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3B9F" w14:textId="77777777" w:rsidR="00DC04B9" w:rsidRPr="00801370" w:rsidRDefault="002D58F3" w:rsidP="00DC04B9">
      <w:pPr>
        <w:widowControl/>
        <w:spacing w:line="240" w:lineRule="auto"/>
        <w:rPr>
          <w:rFonts w:asciiTheme="minorHAnsi" w:hAnsiTheme="minorHAnsi"/>
          <w:b/>
          <w:noProof/>
          <w:sz w:val="36"/>
          <w:szCs w:val="36"/>
          <w:lang w:val="en-US"/>
        </w:rPr>
      </w:pPr>
      <w:r w:rsidRPr="00801370">
        <w:rPr>
          <w:rFonts w:asciiTheme="minorHAnsi" w:hAnsiTheme="minorHAnsi"/>
          <w:b/>
          <w:noProof/>
          <w:sz w:val="36"/>
          <w:szCs w:val="36"/>
          <w:lang w:val="en-US"/>
        </w:rPr>
        <w:t>Communicatie</w:t>
      </w:r>
      <w:r w:rsidR="00ED49B9">
        <w:rPr>
          <w:rFonts w:asciiTheme="minorHAnsi" w:hAnsiTheme="minorHAnsi"/>
          <w:b/>
          <w:noProof/>
          <w:sz w:val="36"/>
          <w:szCs w:val="36"/>
          <w:lang w:val="en-US"/>
        </w:rPr>
        <w:t>- en Market-readiness</w:t>
      </w:r>
      <w:r w:rsidRPr="00801370">
        <w:rPr>
          <w:rFonts w:asciiTheme="minorHAnsi" w:hAnsiTheme="minorHAnsi"/>
          <w:b/>
          <w:noProof/>
          <w:sz w:val="36"/>
          <w:szCs w:val="36"/>
          <w:lang w:val="en-US"/>
        </w:rPr>
        <w:t>p</w:t>
      </w:r>
      <w:r w:rsidR="00285283" w:rsidRPr="00801370">
        <w:rPr>
          <w:rFonts w:asciiTheme="minorHAnsi" w:hAnsiTheme="minorHAnsi"/>
          <w:b/>
          <w:noProof/>
          <w:sz w:val="36"/>
          <w:szCs w:val="36"/>
          <w:lang w:val="en-US"/>
        </w:rPr>
        <w:t>lan</w:t>
      </w:r>
      <w:r w:rsidR="00323665" w:rsidRPr="00801370">
        <w:rPr>
          <w:rFonts w:asciiTheme="minorHAnsi" w:hAnsiTheme="minorHAnsi"/>
          <w:b/>
          <w:noProof/>
          <w:sz w:val="36"/>
          <w:szCs w:val="36"/>
          <w:lang w:val="en-US"/>
        </w:rPr>
        <w:t xml:space="preserve"> </w:t>
      </w:r>
      <w:r w:rsidR="00DE670C" w:rsidRPr="00801370">
        <w:rPr>
          <w:rFonts w:asciiTheme="minorHAnsi" w:hAnsiTheme="minorHAnsi"/>
          <w:b/>
          <w:noProof/>
          <w:sz w:val="36"/>
          <w:szCs w:val="36"/>
          <w:lang w:val="en-US"/>
        </w:rPr>
        <w:t>(</w:t>
      </w:r>
      <w:r w:rsidR="00420136" w:rsidRPr="006342D6">
        <w:rPr>
          <w:rFonts w:asciiTheme="minorHAnsi" w:hAnsiTheme="minorHAnsi"/>
          <w:b/>
          <w:noProof/>
          <w:sz w:val="36"/>
          <w:szCs w:val="36"/>
          <w:lang w:val="en-US"/>
        </w:rPr>
        <w:t>BA105</w:t>
      </w:r>
      <w:r w:rsidR="00DE670C" w:rsidRPr="00801370">
        <w:rPr>
          <w:rFonts w:asciiTheme="minorHAnsi" w:hAnsiTheme="minorHAnsi"/>
          <w:b/>
          <w:noProof/>
          <w:sz w:val="36"/>
          <w:szCs w:val="36"/>
          <w:lang w:val="en-US"/>
        </w:rPr>
        <w:t>)</w:t>
      </w:r>
    </w:p>
    <w:p w14:paraId="4CE043B6" w14:textId="1D0F8EA7" w:rsidR="00DC04B9" w:rsidRPr="00801370" w:rsidRDefault="00DC03A9" w:rsidP="00DC04B9">
      <w:pPr>
        <w:widowControl/>
        <w:spacing w:line="240" w:lineRule="auto"/>
        <w:rPr>
          <w:rFonts w:asciiTheme="minorHAnsi" w:hAnsiTheme="minorHAnsi"/>
          <w:b/>
          <w:noProof/>
          <w:sz w:val="36"/>
          <w:szCs w:val="36"/>
          <w:lang w:val="en-US"/>
        </w:rPr>
      </w:pPr>
      <w:r>
        <w:rPr>
          <w:rFonts w:asciiTheme="minorHAnsi" w:hAnsiTheme="minorHAnsi"/>
          <w:b/>
          <w:noProof/>
          <w:sz w:val="36"/>
          <w:szCs w:val="36"/>
          <w:lang w:val="en-US"/>
        </w:rPr>
        <w:t>Tranche 2 – programma Allocatie</w:t>
      </w:r>
      <w:r w:rsidR="00C30F60">
        <w:rPr>
          <w:rFonts w:asciiTheme="minorHAnsi" w:hAnsiTheme="minorHAnsi"/>
          <w:b/>
          <w:noProof/>
          <w:sz w:val="36"/>
          <w:szCs w:val="36"/>
          <w:lang w:val="en-US"/>
        </w:rPr>
        <w:t xml:space="preserve"> 2</w:t>
      </w:r>
      <w:r>
        <w:rPr>
          <w:rFonts w:asciiTheme="minorHAnsi" w:hAnsiTheme="minorHAnsi"/>
          <w:b/>
          <w:noProof/>
          <w:sz w:val="36"/>
          <w:szCs w:val="36"/>
          <w:lang w:val="en-US"/>
        </w:rPr>
        <w:t>.</w:t>
      </w:r>
      <w:r w:rsidR="00C30F60">
        <w:rPr>
          <w:rFonts w:asciiTheme="minorHAnsi" w:hAnsiTheme="minorHAnsi"/>
          <w:b/>
          <w:noProof/>
          <w:sz w:val="36"/>
          <w:szCs w:val="36"/>
          <w:lang w:val="en-US"/>
        </w:rPr>
        <w:t>0</w:t>
      </w:r>
    </w:p>
    <w:p w14:paraId="52928E2F" w14:textId="77777777" w:rsidR="006F6E36" w:rsidRPr="004B07BF" w:rsidRDefault="00AC1106">
      <w:pPr>
        <w:widowControl/>
        <w:spacing w:line="240" w:lineRule="auto"/>
        <w:rPr>
          <w:noProof/>
          <w:lang w:val="en-US"/>
        </w:rPr>
      </w:pPr>
      <w:r w:rsidRPr="004B07BF">
        <w:rPr>
          <w:noProof/>
          <w:lang w:val="en-US"/>
        </w:rPr>
        <w:br w:type="page"/>
      </w:r>
    </w:p>
    <w:p w14:paraId="5B657E95" w14:textId="77777777" w:rsidR="0033371E" w:rsidRPr="004B07BF" w:rsidRDefault="00833DA5" w:rsidP="0033371E">
      <w:pPr>
        <w:pStyle w:val="Inhoudsopgave"/>
        <w:rPr>
          <w:rFonts w:asciiTheme="minorHAnsi" w:hAnsiTheme="minorHAnsi"/>
          <w:lang w:val="en-US"/>
        </w:rPr>
      </w:pPr>
      <w:r>
        <w:rPr>
          <w:rFonts w:asciiTheme="minorHAnsi" w:hAnsiTheme="minorHAnsi"/>
          <w:lang w:val="en-US"/>
        </w:rPr>
        <w:lastRenderedPageBreak/>
        <w:t>Versie-i</w:t>
      </w:r>
      <w:r w:rsidR="0033371E" w:rsidRPr="004B07BF">
        <w:rPr>
          <w:rFonts w:asciiTheme="minorHAnsi" w:hAnsiTheme="minorHAnsi"/>
          <w:lang w:val="en-US"/>
        </w:rPr>
        <w:t>nformatie</w:t>
      </w:r>
    </w:p>
    <w:p w14:paraId="5FB60E57" w14:textId="77777777" w:rsidR="0033371E" w:rsidRPr="00A2429E" w:rsidRDefault="0033371E" w:rsidP="0033371E">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88"/>
        <w:gridCol w:w="1843"/>
        <w:gridCol w:w="2976"/>
        <w:gridCol w:w="2552"/>
      </w:tblGrid>
      <w:tr w:rsidR="0033371E" w:rsidRPr="00E77D5C" w14:paraId="6F24F0AA" w14:textId="77777777">
        <w:tc>
          <w:tcPr>
            <w:tcW w:w="1488" w:type="dxa"/>
            <w:shd w:val="pct10" w:color="auto" w:fill="FFFFFF"/>
          </w:tcPr>
          <w:p w14:paraId="6651153E" w14:textId="77777777" w:rsidR="0033371E" w:rsidRPr="00E77D5C" w:rsidRDefault="0033371E" w:rsidP="00277F9E">
            <w:pPr>
              <w:rPr>
                <w:rFonts w:asciiTheme="minorHAnsi" w:hAnsiTheme="minorHAnsi"/>
                <w:b/>
              </w:rPr>
            </w:pPr>
            <w:r w:rsidRPr="00E77D5C">
              <w:rPr>
                <w:rFonts w:asciiTheme="minorHAnsi" w:hAnsiTheme="minorHAnsi"/>
                <w:b/>
              </w:rPr>
              <w:t>Versie</w:t>
            </w:r>
          </w:p>
        </w:tc>
        <w:tc>
          <w:tcPr>
            <w:tcW w:w="1843" w:type="dxa"/>
            <w:shd w:val="pct10" w:color="auto" w:fill="FFFFFF"/>
          </w:tcPr>
          <w:p w14:paraId="4FA8CC1B" w14:textId="77777777" w:rsidR="0033371E" w:rsidRPr="00E77D5C" w:rsidRDefault="0033371E" w:rsidP="00277F9E">
            <w:pPr>
              <w:rPr>
                <w:rFonts w:asciiTheme="minorHAnsi" w:hAnsiTheme="minorHAnsi"/>
                <w:b/>
              </w:rPr>
            </w:pPr>
            <w:r w:rsidRPr="00E77D5C">
              <w:rPr>
                <w:rFonts w:asciiTheme="minorHAnsi" w:hAnsiTheme="minorHAnsi"/>
                <w:b/>
              </w:rPr>
              <w:t>Datum</w:t>
            </w:r>
          </w:p>
        </w:tc>
        <w:tc>
          <w:tcPr>
            <w:tcW w:w="2976" w:type="dxa"/>
            <w:shd w:val="pct10" w:color="auto" w:fill="FFFFFF"/>
          </w:tcPr>
          <w:p w14:paraId="19AB06D2" w14:textId="77777777" w:rsidR="0033371E" w:rsidRPr="00E77D5C" w:rsidRDefault="0033371E" w:rsidP="00277F9E">
            <w:pPr>
              <w:rPr>
                <w:rFonts w:asciiTheme="minorHAnsi" w:hAnsiTheme="minorHAnsi"/>
                <w:b/>
              </w:rPr>
            </w:pPr>
            <w:r w:rsidRPr="00E77D5C">
              <w:rPr>
                <w:rFonts w:asciiTheme="minorHAnsi" w:hAnsiTheme="minorHAnsi"/>
                <w:b/>
              </w:rPr>
              <w:t>Bijzonderheden</w:t>
            </w:r>
          </w:p>
        </w:tc>
        <w:tc>
          <w:tcPr>
            <w:tcW w:w="2552" w:type="dxa"/>
            <w:shd w:val="pct10" w:color="auto" w:fill="FFFFFF"/>
          </w:tcPr>
          <w:p w14:paraId="5131660D" w14:textId="77777777" w:rsidR="0033371E" w:rsidRPr="00E77D5C" w:rsidRDefault="0033371E" w:rsidP="00277F9E">
            <w:pPr>
              <w:rPr>
                <w:rFonts w:asciiTheme="minorHAnsi" w:hAnsiTheme="minorHAnsi"/>
                <w:b/>
              </w:rPr>
            </w:pPr>
            <w:r w:rsidRPr="00E77D5C">
              <w:rPr>
                <w:rFonts w:asciiTheme="minorHAnsi" w:hAnsiTheme="minorHAnsi"/>
                <w:b/>
              </w:rPr>
              <w:t>Auteur</w:t>
            </w:r>
          </w:p>
        </w:tc>
      </w:tr>
      <w:tr w:rsidR="00FA79DE" w:rsidRPr="006B16E2" w14:paraId="5045DFCF" w14:textId="77777777">
        <w:tc>
          <w:tcPr>
            <w:tcW w:w="1488" w:type="dxa"/>
          </w:tcPr>
          <w:p w14:paraId="773191D5" w14:textId="77777777" w:rsidR="00FA79DE" w:rsidRPr="006B16E2" w:rsidRDefault="00FA79DE" w:rsidP="00277F9E">
            <w:pPr>
              <w:rPr>
                <w:rFonts w:asciiTheme="minorHAnsi" w:hAnsiTheme="minorHAnsi"/>
              </w:rPr>
            </w:pPr>
            <w:r w:rsidRPr="006B16E2">
              <w:rPr>
                <w:rFonts w:asciiTheme="minorHAnsi" w:hAnsiTheme="minorHAnsi"/>
              </w:rPr>
              <w:t>0.1</w:t>
            </w:r>
          </w:p>
        </w:tc>
        <w:tc>
          <w:tcPr>
            <w:tcW w:w="1843" w:type="dxa"/>
          </w:tcPr>
          <w:p w14:paraId="43B47DC2" w14:textId="43563DD8" w:rsidR="00FA79DE" w:rsidRPr="006B16E2" w:rsidRDefault="00BD25C4" w:rsidP="00AF79E1">
            <w:pPr>
              <w:rPr>
                <w:rFonts w:asciiTheme="minorHAnsi" w:hAnsiTheme="minorHAnsi"/>
              </w:rPr>
            </w:pPr>
            <w:r>
              <w:rPr>
                <w:rFonts w:asciiTheme="minorHAnsi" w:hAnsiTheme="minorHAnsi"/>
              </w:rPr>
              <w:t>20</w:t>
            </w:r>
            <w:r w:rsidR="009809B1" w:rsidRPr="006B16E2">
              <w:rPr>
                <w:rFonts w:asciiTheme="minorHAnsi" w:hAnsiTheme="minorHAnsi"/>
              </w:rPr>
              <w:t>-</w:t>
            </w:r>
            <w:r w:rsidR="00862AC4">
              <w:rPr>
                <w:rFonts w:asciiTheme="minorHAnsi" w:hAnsiTheme="minorHAnsi"/>
              </w:rPr>
              <w:t>12</w:t>
            </w:r>
            <w:r w:rsidR="00FA79DE" w:rsidRPr="006B16E2">
              <w:rPr>
                <w:rFonts w:asciiTheme="minorHAnsi" w:hAnsiTheme="minorHAnsi"/>
              </w:rPr>
              <w:t>-</w:t>
            </w:r>
            <w:r w:rsidR="00E7572F" w:rsidRPr="006B16E2">
              <w:rPr>
                <w:rFonts w:asciiTheme="minorHAnsi" w:hAnsiTheme="minorHAnsi"/>
              </w:rPr>
              <w:t>20</w:t>
            </w:r>
            <w:r w:rsidR="00011A52" w:rsidRPr="006B16E2">
              <w:rPr>
                <w:rFonts w:asciiTheme="minorHAnsi" w:hAnsiTheme="minorHAnsi"/>
              </w:rPr>
              <w:t>2</w:t>
            </w:r>
            <w:r w:rsidR="00862AC4">
              <w:rPr>
                <w:rFonts w:asciiTheme="minorHAnsi" w:hAnsiTheme="minorHAnsi"/>
              </w:rPr>
              <w:t>1</w:t>
            </w:r>
          </w:p>
        </w:tc>
        <w:tc>
          <w:tcPr>
            <w:tcW w:w="2976" w:type="dxa"/>
          </w:tcPr>
          <w:p w14:paraId="7E494C2C" w14:textId="77777777" w:rsidR="00FA79DE" w:rsidRPr="006B16E2" w:rsidRDefault="00FA79DE" w:rsidP="00277F9E">
            <w:pPr>
              <w:rPr>
                <w:rFonts w:asciiTheme="minorHAnsi" w:hAnsiTheme="minorHAnsi"/>
              </w:rPr>
            </w:pPr>
            <w:r w:rsidRPr="006B16E2">
              <w:rPr>
                <w:rFonts w:asciiTheme="minorHAnsi" w:hAnsiTheme="minorHAnsi"/>
              </w:rPr>
              <w:t xml:space="preserve">Eerste versie </w:t>
            </w:r>
          </w:p>
        </w:tc>
        <w:tc>
          <w:tcPr>
            <w:tcW w:w="2552" w:type="dxa"/>
          </w:tcPr>
          <w:p w14:paraId="5CFC25E0" w14:textId="77777777" w:rsidR="00FA79DE" w:rsidRPr="006B16E2" w:rsidRDefault="00FA79DE" w:rsidP="00833DA5">
            <w:pPr>
              <w:rPr>
                <w:rFonts w:asciiTheme="minorHAnsi" w:hAnsiTheme="minorHAnsi"/>
              </w:rPr>
            </w:pPr>
            <w:r w:rsidRPr="006B16E2">
              <w:rPr>
                <w:rFonts w:asciiTheme="minorHAnsi" w:hAnsiTheme="minorHAnsi"/>
              </w:rPr>
              <w:t>Jacco Hogeweg</w:t>
            </w:r>
          </w:p>
        </w:tc>
      </w:tr>
      <w:tr w:rsidR="006B16E2" w:rsidRPr="00833DA5" w14:paraId="797E0CF7" w14:textId="77777777">
        <w:tc>
          <w:tcPr>
            <w:tcW w:w="1488" w:type="dxa"/>
          </w:tcPr>
          <w:p w14:paraId="74A95463" w14:textId="4B421284" w:rsidR="006B16E2" w:rsidRPr="006C4FBC" w:rsidRDefault="004476F3" w:rsidP="00277F9E">
            <w:pPr>
              <w:rPr>
                <w:rFonts w:asciiTheme="minorHAnsi" w:hAnsiTheme="minorHAnsi"/>
              </w:rPr>
            </w:pPr>
            <w:r>
              <w:rPr>
                <w:rFonts w:asciiTheme="minorHAnsi" w:hAnsiTheme="minorHAnsi"/>
              </w:rPr>
              <w:t>0.</w:t>
            </w:r>
            <w:r w:rsidR="00EE0A5B">
              <w:rPr>
                <w:rFonts w:asciiTheme="minorHAnsi" w:hAnsiTheme="minorHAnsi"/>
              </w:rPr>
              <w:t>3</w:t>
            </w:r>
          </w:p>
        </w:tc>
        <w:tc>
          <w:tcPr>
            <w:tcW w:w="1843" w:type="dxa"/>
          </w:tcPr>
          <w:p w14:paraId="1F173D9F" w14:textId="5CC19EF5" w:rsidR="006B16E2" w:rsidRPr="00ED031D" w:rsidRDefault="004476F3" w:rsidP="00277F9E">
            <w:pPr>
              <w:rPr>
                <w:rFonts w:asciiTheme="minorHAnsi" w:hAnsiTheme="minorHAnsi"/>
              </w:rPr>
            </w:pPr>
            <w:r>
              <w:rPr>
                <w:rFonts w:asciiTheme="minorHAnsi" w:hAnsiTheme="minorHAnsi"/>
              </w:rPr>
              <w:t>30-12-2021</w:t>
            </w:r>
          </w:p>
        </w:tc>
        <w:tc>
          <w:tcPr>
            <w:tcW w:w="2976" w:type="dxa"/>
          </w:tcPr>
          <w:p w14:paraId="59A3C6B7" w14:textId="246069D3" w:rsidR="006B16E2" w:rsidRPr="006C4FBC" w:rsidRDefault="00EE0A5B" w:rsidP="00645867">
            <w:pPr>
              <w:rPr>
                <w:rFonts w:asciiTheme="minorHAnsi" w:hAnsiTheme="minorHAnsi"/>
              </w:rPr>
            </w:pPr>
            <w:r>
              <w:rPr>
                <w:rFonts w:asciiTheme="minorHAnsi" w:hAnsiTheme="minorHAnsi"/>
              </w:rPr>
              <w:t>Controleren</w:t>
            </w:r>
          </w:p>
        </w:tc>
        <w:tc>
          <w:tcPr>
            <w:tcW w:w="2552" w:type="dxa"/>
          </w:tcPr>
          <w:p w14:paraId="7B0B3F08" w14:textId="1A9EB648" w:rsidR="006B16E2" w:rsidRPr="006C4FBC" w:rsidRDefault="00EE0A5B" w:rsidP="00277F9E">
            <w:pPr>
              <w:rPr>
                <w:rFonts w:asciiTheme="minorHAnsi" w:hAnsiTheme="minorHAnsi"/>
              </w:rPr>
            </w:pPr>
            <w:r>
              <w:rPr>
                <w:rFonts w:asciiTheme="minorHAnsi" w:hAnsiTheme="minorHAnsi"/>
              </w:rPr>
              <w:t>Mirjam van der Horst</w:t>
            </w:r>
          </w:p>
        </w:tc>
      </w:tr>
      <w:tr w:rsidR="006B16E2" w:rsidRPr="00833DA5" w14:paraId="09D2ABCF" w14:textId="77777777">
        <w:tc>
          <w:tcPr>
            <w:tcW w:w="1488" w:type="dxa"/>
          </w:tcPr>
          <w:p w14:paraId="73C451B2" w14:textId="7668841E" w:rsidR="006B16E2" w:rsidRPr="006C4FBC" w:rsidRDefault="00EE0A5B" w:rsidP="00277F9E">
            <w:pPr>
              <w:rPr>
                <w:rFonts w:asciiTheme="minorHAnsi" w:hAnsiTheme="minorHAnsi"/>
              </w:rPr>
            </w:pPr>
            <w:r>
              <w:rPr>
                <w:rFonts w:asciiTheme="minorHAnsi" w:hAnsiTheme="minorHAnsi"/>
              </w:rPr>
              <w:t>0.</w:t>
            </w:r>
            <w:r w:rsidR="006E4D37">
              <w:rPr>
                <w:rFonts w:asciiTheme="minorHAnsi" w:hAnsiTheme="minorHAnsi"/>
              </w:rPr>
              <w:t>6</w:t>
            </w:r>
          </w:p>
        </w:tc>
        <w:tc>
          <w:tcPr>
            <w:tcW w:w="1843" w:type="dxa"/>
          </w:tcPr>
          <w:p w14:paraId="4D7EFE24" w14:textId="38CAE353" w:rsidR="006B16E2" w:rsidRPr="00ED031D" w:rsidRDefault="006E4D37" w:rsidP="00277F9E">
            <w:pPr>
              <w:rPr>
                <w:rFonts w:asciiTheme="minorHAnsi" w:hAnsiTheme="minorHAnsi"/>
              </w:rPr>
            </w:pPr>
            <w:r>
              <w:rPr>
                <w:rFonts w:asciiTheme="minorHAnsi" w:hAnsiTheme="minorHAnsi"/>
              </w:rPr>
              <w:t>30-12-2021</w:t>
            </w:r>
          </w:p>
        </w:tc>
        <w:tc>
          <w:tcPr>
            <w:tcW w:w="2976" w:type="dxa"/>
          </w:tcPr>
          <w:p w14:paraId="1BE89B40" w14:textId="1937B93E" w:rsidR="006B16E2" w:rsidRPr="006C4FBC" w:rsidRDefault="006E4D37" w:rsidP="00645867">
            <w:pPr>
              <w:rPr>
                <w:rFonts w:asciiTheme="minorHAnsi" w:hAnsiTheme="minorHAnsi"/>
              </w:rPr>
            </w:pPr>
            <w:r>
              <w:rPr>
                <w:rFonts w:asciiTheme="minorHAnsi" w:hAnsiTheme="minorHAnsi"/>
              </w:rPr>
              <w:t xml:space="preserve">Versie SR NEDU </w:t>
            </w:r>
          </w:p>
        </w:tc>
        <w:tc>
          <w:tcPr>
            <w:tcW w:w="2552" w:type="dxa"/>
          </w:tcPr>
          <w:p w14:paraId="45989681" w14:textId="1E7B82E3" w:rsidR="006B16E2" w:rsidRPr="006C4FBC" w:rsidRDefault="006E4D37" w:rsidP="00277F9E">
            <w:pPr>
              <w:rPr>
                <w:rFonts w:asciiTheme="minorHAnsi" w:hAnsiTheme="minorHAnsi"/>
              </w:rPr>
            </w:pPr>
            <w:r>
              <w:rPr>
                <w:rFonts w:asciiTheme="minorHAnsi" w:hAnsiTheme="minorHAnsi"/>
              </w:rPr>
              <w:t>Mirjam van der Horst</w:t>
            </w:r>
          </w:p>
        </w:tc>
      </w:tr>
      <w:tr w:rsidR="006B16E2" w:rsidRPr="00833DA5" w14:paraId="4C0D4EA9" w14:textId="77777777">
        <w:tc>
          <w:tcPr>
            <w:tcW w:w="1488" w:type="dxa"/>
          </w:tcPr>
          <w:p w14:paraId="7215C89D" w14:textId="6A7B33A7" w:rsidR="006B16E2" w:rsidRPr="006C4FBC" w:rsidRDefault="00A81FC3" w:rsidP="00277F9E">
            <w:pPr>
              <w:rPr>
                <w:rFonts w:asciiTheme="minorHAnsi" w:hAnsiTheme="minorHAnsi"/>
              </w:rPr>
            </w:pPr>
            <w:r>
              <w:rPr>
                <w:rFonts w:asciiTheme="minorHAnsi" w:hAnsiTheme="minorHAnsi"/>
              </w:rPr>
              <w:t>0.9</w:t>
            </w:r>
          </w:p>
        </w:tc>
        <w:tc>
          <w:tcPr>
            <w:tcW w:w="1843" w:type="dxa"/>
          </w:tcPr>
          <w:p w14:paraId="48BE1384" w14:textId="49C45EEB" w:rsidR="006B16E2" w:rsidRPr="00ED031D" w:rsidRDefault="00A81FC3" w:rsidP="00277F9E">
            <w:pPr>
              <w:rPr>
                <w:rFonts w:asciiTheme="minorHAnsi" w:hAnsiTheme="minorHAnsi"/>
              </w:rPr>
            </w:pPr>
            <w:r>
              <w:rPr>
                <w:rFonts w:asciiTheme="minorHAnsi" w:hAnsiTheme="minorHAnsi"/>
              </w:rPr>
              <w:t>14-01-2022</w:t>
            </w:r>
          </w:p>
        </w:tc>
        <w:tc>
          <w:tcPr>
            <w:tcW w:w="2976" w:type="dxa"/>
          </w:tcPr>
          <w:p w14:paraId="3EFF78C2" w14:textId="48F51BE0" w:rsidR="006B16E2" w:rsidRPr="006C4FBC" w:rsidRDefault="00A81FC3" w:rsidP="00645867">
            <w:pPr>
              <w:rPr>
                <w:rFonts w:asciiTheme="minorHAnsi" w:hAnsiTheme="minorHAnsi"/>
              </w:rPr>
            </w:pPr>
            <w:r>
              <w:rPr>
                <w:rFonts w:asciiTheme="minorHAnsi" w:hAnsiTheme="minorHAnsi"/>
              </w:rPr>
              <w:t>Goedgekeurd SR NEDU met 2 opmerkingen; rol transitiemanagers en programma-gedeelte in voorlichting over samenhang tranches</w:t>
            </w:r>
          </w:p>
        </w:tc>
        <w:tc>
          <w:tcPr>
            <w:tcW w:w="2552" w:type="dxa"/>
          </w:tcPr>
          <w:p w14:paraId="69C88117" w14:textId="0267DABE" w:rsidR="006B16E2" w:rsidRPr="006C4FBC" w:rsidRDefault="00A81FC3" w:rsidP="00277F9E">
            <w:pPr>
              <w:rPr>
                <w:rFonts w:asciiTheme="minorHAnsi" w:hAnsiTheme="minorHAnsi"/>
              </w:rPr>
            </w:pPr>
            <w:r>
              <w:rPr>
                <w:rFonts w:asciiTheme="minorHAnsi" w:hAnsiTheme="minorHAnsi"/>
              </w:rPr>
              <w:t>Mirjam van der Horst</w:t>
            </w:r>
          </w:p>
        </w:tc>
      </w:tr>
      <w:tr w:rsidR="006B16E2" w:rsidRPr="00833DA5" w14:paraId="09827D85" w14:textId="77777777">
        <w:tc>
          <w:tcPr>
            <w:tcW w:w="1488" w:type="dxa"/>
          </w:tcPr>
          <w:p w14:paraId="358F742D" w14:textId="71BACF2A" w:rsidR="006B16E2" w:rsidRPr="00122BCA" w:rsidRDefault="00E82108" w:rsidP="00277F9E">
            <w:pPr>
              <w:rPr>
                <w:rFonts w:asciiTheme="minorHAnsi" w:hAnsiTheme="minorHAnsi"/>
              </w:rPr>
            </w:pPr>
            <w:r>
              <w:rPr>
                <w:rFonts w:asciiTheme="minorHAnsi" w:hAnsiTheme="minorHAnsi"/>
              </w:rPr>
              <w:t>1.0</w:t>
            </w:r>
          </w:p>
        </w:tc>
        <w:tc>
          <w:tcPr>
            <w:tcW w:w="1843" w:type="dxa"/>
          </w:tcPr>
          <w:p w14:paraId="5B68A076" w14:textId="39955765" w:rsidR="006B16E2" w:rsidRPr="00ED031D" w:rsidRDefault="00E82108" w:rsidP="00D04D18">
            <w:pPr>
              <w:rPr>
                <w:rFonts w:asciiTheme="minorHAnsi" w:hAnsiTheme="minorHAnsi"/>
              </w:rPr>
            </w:pPr>
            <w:r>
              <w:rPr>
                <w:rFonts w:asciiTheme="minorHAnsi" w:hAnsiTheme="minorHAnsi"/>
              </w:rPr>
              <w:t>26-1-2022</w:t>
            </w:r>
          </w:p>
        </w:tc>
        <w:tc>
          <w:tcPr>
            <w:tcW w:w="2976" w:type="dxa"/>
          </w:tcPr>
          <w:p w14:paraId="57E0BEF5" w14:textId="6937219E" w:rsidR="006B16E2" w:rsidRPr="00122BCA" w:rsidRDefault="00E82108" w:rsidP="00277F9E">
            <w:pPr>
              <w:rPr>
                <w:rFonts w:asciiTheme="minorHAnsi" w:hAnsiTheme="minorHAnsi"/>
              </w:rPr>
            </w:pPr>
            <w:r>
              <w:rPr>
                <w:rFonts w:asciiTheme="minorHAnsi" w:hAnsiTheme="minorHAnsi"/>
              </w:rPr>
              <w:t>Vastgesteld ALV</w:t>
            </w:r>
          </w:p>
        </w:tc>
        <w:tc>
          <w:tcPr>
            <w:tcW w:w="2552" w:type="dxa"/>
          </w:tcPr>
          <w:p w14:paraId="640AB304" w14:textId="3C2DA1C5" w:rsidR="006B16E2" w:rsidRPr="00122BCA" w:rsidRDefault="00E82108" w:rsidP="00277F9E">
            <w:pPr>
              <w:rPr>
                <w:rFonts w:asciiTheme="minorHAnsi" w:hAnsiTheme="minorHAnsi"/>
              </w:rPr>
            </w:pPr>
            <w:r>
              <w:rPr>
                <w:rFonts w:asciiTheme="minorHAnsi" w:hAnsiTheme="minorHAnsi"/>
              </w:rPr>
              <w:t>Mirjam van der H</w:t>
            </w:r>
            <w:r w:rsidR="006754D3">
              <w:rPr>
                <w:rFonts w:asciiTheme="minorHAnsi" w:hAnsiTheme="minorHAnsi"/>
              </w:rPr>
              <w:t>orst</w:t>
            </w:r>
          </w:p>
        </w:tc>
      </w:tr>
      <w:tr w:rsidR="006B16E2" w:rsidRPr="00833DA5" w14:paraId="501D7D6A" w14:textId="77777777">
        <w:tc>
          <w:tcPr>
            <w:tcW w:w="1488" w:type="dxa"/>
          </w:tcPr>
          <w:p w14:paraId="6E15FB5B" w14:textId="77777777" w:rsidR="006B16E2" w:rsidRPr="00122BCA" w:rsidRDefault="006B16E2" w:rsidP="00277F9E">
            <w:pPr>
              <w:rPr>
                <w:rFonts w:asciiTheme="minorHAnsi" w:hAnsiTheme="minorHAnsi"/>
              </w:rPr>
            </w:pPr>
          </w:p>
        </w:tc>
        <w:tc>
          <w:tcPr>
            <w:tcW w:w="1843" w:type="dxa"/>
          </w:tcPr>
          <w:p w14:paraId="5C58BA0F" w14:textId="77777777" w:rsidR="006B16E2" w:rsidRPr="00ED031D" w:rsidRDefault="006B16E2" w:rsidP="00277F9E">
            <w:pPr>
              <w:rPr>
                <w:rFonts w:asciiTheme="minorHAnsi" w:hAnsiTheme="minorHAnsi"/>
              </w:rPr>
            </w:pPr>
          </w:p>
        </w:tc>
        <w:tc>
          <w:tcPr>
            <w:tcW w:w="2976" w:type="dxa"/>
          </w:tcPr>
          <w:p w14:paraId="52E6AFC8" w14:textId="77777777" w:rsidR="006B16E2" w:rsidRPr="00122BCA" w:rsidRDefault="006B16E2" w:rsidP="00277F9E">
            <w:pPr>
              <w:rPr>
                <w:rFonts w:asciiTheme="minorHAnsi" w:hAnsiTheme="minorHAnsi"/>
              </w:rPr>
            </w:pPr>
          </w:p>
        </w:tc>
        <w:tc>
          <w:tcPr>
            <w:tcW w:w="2552" w:type="dxa"/>
          </w:tcPr>
          <w:p w14:paraId="76F27FCB" w14:textId="77777777" w:rsidR="006B16E2" w:rsidRPr="00833DA5" w:rsidRDefault="006B16E2" w:rsidP="00277F9E">
            <w:pPr>
              <w:rPr>
                <w:rFonts w:asciiTheme="minorHAnsi" w:hAnsiTheme="minorHAnsi"/>
                <w:color w:val="808080" w:themeColor="background1" w:themeShade="80"/>
              </w:rPr>
            </w:pPr>
          </w:p>
        </w:tc>
      </w:tr>
      <w:tr w:rsidR="00862AC4" w:rsidRPr="006C4FBC" w14:paraId="37778CAB" w14:textId="77777777" w:rsidTr="00862AC4">
        <w:tc>
          <w:tcPr>
            <w:tcW w:w="1488" w:type="dxa"/>
            <w:tcBorders>
              <w:top w:val="single" w:sz="6" w:space="0" w:color="auto"/>
              <w:left w:val="single" w:sz="6" w:space="0" w:color="auto"/>
              <w:bottom w:val="single" w:sz="6" w:space="0" w:color="auto"/>
              <w:right w:val="single" w:sz="6" w:space="0" w:color="auto"/>
            </w:tcBorders>
          </w:tcPr>
          <w:p w14:paraId="1FF885F0" w14:textId="77777777" w:rsidR="00862AC4" w:rsidRPr="006C4FBC" w:rsidRDefault="00862AC4" w:rsidP="006D20D5">
            <w:pPr>
              <w:rPr>
                <w:rFonts w:asciiTheme="minorHAnsi" w:hAnsiTheme="minorHAnsi"/>
              </w:rPr>
            </w:pPr>
          </w:p>
        </w:tc>
        <w:tc>
          <w:tcPr>
            <w:tcW w:w="1843" w:type="dxa"/>
            <w:tcBorders>
              <w:top w:val="single" w:sz="6" w:space="0" w:color="auto"/>
              <w:left w:val="single" w:sz="6" w:space="0" w:color="auto"/>
              <w:bottom w:val="single" w:sz="6" w:space="0" w:color="auto"/>
              <w:right w:val="single" w:sz="6" w:space="0" w:color="auto"/>
            </w:tcBorders>
          </w:tcPr>
          <w:p w14:paraId="1C370FE5" w14:textId="77777777" w:rsidR="00862AC4" w:rsidRPr="00ED031D" w:rsidRDefault="00862AC4" w:rsidP="006D20D5">
            <w:pPr>
              <w:rPr>
                <w:rFonts w:asciiTheme="minorHAnsi" w:hAnsiTheme="minorHAnsi"/>
              </w:rPr>
            </w:pPr>
          </w:p>
        </w:tc>
        <w:tc>
          <w:tcPr>
            <w:tcW w:w="2976" w:type="dxa"/>
            <w:tcBorders>
              <w:top w:val="single" w:sz="6" w:space="0" w:color="auto"/>
              <w:left w:val="single" w:sz="6" w:space="0" w:color="auto"/>
              <w:bottom w:val="single" w:sz="6" w:space="0" w:color="auto"/>
              <w:right w:val="single" w:sz="6" w:space="0" w:color="auto"/>
            </w:tcBorders>
          </w:tcPr>
          <w:p w14:paraId="07699784" w14:textId="77777777" w:rsidR="00862AC4" w:rsidRPr="006C4FBC" w:rsidRDefault="00862AC4" w:rsidP="006D20D5">
            <w:pPr>
              <w:rPr>
                <w:rFonts w:asciiTheme="minorHAnsi" w:hAnsiTheme="minorHAnsi"/>
              </w:rPr>
            </w:pPr>
          </w:p>
        </w:tc>
        <w:tc>
          <w:tcPr>
            <w:tcW w:w="2552" w:type="dxa"/>
            <w:tcBorders>
              <w:top w:val="single" w:sz="6" w:space="0" w:color="auto"/>
              <w:left w:val="single" w:sz="6" w:space="0" w:color="auto"/>
              <w:bottom w:val="single" w:sz="6" w:space="0" w:color="auto"/>
              <w:right w:val="single" w:sz="6" w:space="0" w:color="auto"/>
            </w:tcBorders>
          </w:tcPr>
          <w:p w14:paraId="78E655D4" w14:textId="77777777" w:rsidR="00862AC4" w:rsidRPr="00862AC4" w:rsidRDefault="00862AC4" w:rsidP="006D20D5">
            <w:pPr>
              <w:rPr>
                <w:rFonts w:asciiTheme="minorHAnsi" w:hAnsiTheme="minorHAnsi"/>
                <w:color w:val="808080" w:themeColor="background1" w:themeShade="80"/>
              </w:rPr>
            </w:pPr>
          </w:p>
        </w:tc>
      </w:tr>
      <w:tr w:rsidR="00862AC4" w:rsidRPr="006C4FBC" w14:paraId="66774D9A" w14:textId="77777777" w:rsidTr="00862AC4">
        <w:tc>
          <w:tcPr>
            <w:tcW w:w="1488" w:type="dxa"/>
            <w:tcBorders>
              <w:top w:val="single" w:sz="6" w:space="0" w:color="auto"/>
              <w:left w:val="single" w:sz="6" w:space="0" w:color="auto"/>
              <w:bottom w:val="single" w:sz="6" w:space="0" w:color="auto"/>
              <w:right w:val="single" w:sz="6" w:space="0" w:color="auto"/>
            </w:tcBorders>
          </w:tcPr>
          <w:p w14:paraId="005C5045" w14:textId="77777777" w:rsidR="00862AC4" w:rsidRPr="006C4FBC" w:rsidRDefault="00862AC4" w:rsidP="006D20D5">
            <w:pPr>
              <w:rPr>
                <w:rFonts w:asciiTheme="minorHAnsi" w:hAnsiTheme="minorHAnsi"/>
              </w:rPr>
            </w:pPr>
          </w:p>
        </w:tc>
        <w:tc>
          <w:tcPr>
            <w:tcW w:w="1843" w:type="dxa"/>
            <w:tcBorders>
              <w:top w:val="single" w:sz="6" w:space="0" w:color="auto"/>
              <w:left w:val="single" w:sz="6" w:space="0" w:color="auto"/>
              <w:bottom w:val="single" w:sz="6" w:space="0" w:color="auto"/>
              <w:right w:val="single" w:sz="6" w:space="0" w:color="auto"/>
            </w:tcBorders>
          </w:tcPr>
          <w:p w14:paraId="708019DD" w14:textId="77777777" w:rsidR="00862AC4" w:rsidRPr="00ED031D" w:rsidRDefault="00862AC4" w:rsidP="006D20D5">
            <w:pPr>
              <w:rPr>
                <w:rFonts w:asciiTheme="minorHAnsi" w:hAnsiTheme="minorHAnsi"/>
              </w:rPr>
            </w:pPr>
          </w:p>
        </w:tc>
        <w:tc>
          <w:tcPr>
            <w:tcW w:w="2976" w:type="dxa"/>
            <w:tcBorders>
              <w:top w:val="single" w:sz="6" w:space="0" w:color="auto"/>
              <w:left w:val="single" w:sz="6" w:space="0" w:color="auto"/>
              <w:bottom w:val="single" w:sz="6" w:space="0" w:color="auto"/>
              <w:right w:val="single" w:sz="6" w:space="0" w:color="auto"/>
            </w:tcBorders>
          </w:tcPr>
          <w:p w14:paraId="7D6D3954" w14:textId="77777777" w:rsidR="00862AC4" w:rsidRPr="006C4FBC" w:rsidRDefault="00862AC4" w:rsidP="006D20D5">
            <w:pPr>
              <w:rPr>
                <w:rFonts w:asciiTheme="minorHAnsi" w:hAnsiTheme="minorHAnsi"/>
              </w:rPr>
            </w:pPr>
          </w:p>
        </w:tc>
        <w:tc>
          <w:tcPr>
            <w:tcW w:w="2552" w:type="dxa"/>
            <w:tcBorders>
              <w:top w:val="single" w:sz="6" w:space="0" w:color="auto"/>
              <w:left w:val="single" w:sz="6" w:space="0" w:color="auto"/>
              <w:bottom w:val="single" w:sz="6" w:space="0" w:color="auto"/>
              <w:right w:val="single" w:sz="6" w:space="0" w:color="auto"/>
            </w:tcBorders>
          </w:tcPr>
          <w:p w14:paraId="623D5874" w14:textId="77777777" w:rsidR="00862AC4" w:rsidRPr="00862AC4" w:rsidRDefault="00862AC4" w:rsidP="006D20D5">
            <w:pPr>
              <w:rPr>
                <w:rFonts w:asciiTheme="minorHAnsi" w:hAnsiTheme="minorHAnsi"/>
                <w:color w:val="808080" w:themeColor="background1" w:themeShade="80"/>
              </w:rPr>
            </w:pPr>
          </w:p>
        </w:tc>
      </w:tr>
      <w:tr w:rsidR="00862AC4" w:rsidRPr="006C4FBC" w14:paraId="0C1ACA75" w14:textId="77777777" w:rsidTr="00862AC4">
        <w:tc>
          <w:tcPr>
            <w:tcW w:w="1488" w:type="dxa"/>
            <w:tcBorders>
              <w:top w:val="single" w:sz="6" w:space="0" w:color="auto"/>
              <w:left w:val="single" w:sz="6" w:space="0" w:color="auto"/>
              <w:bottom w:val="single" w:sz="6" w:space="0" w:color="auto"/>
              <w:right w:val="single" w:sz="6" w:space="0" w:color="auto"/>
            </w:tcBorders>
          </w:tcPr>
          <w:p w14:paraId="09E909A1" w14:textId="77777777" w:rsidR="00862AC4" w:rsidRPr="006C4FBC" w:rsidRDefault="00862AC4" w:rsidP="006D20D5">
            <w:pPr>
              <w:rPr>
                <w:rFonts w:asciiTheme="minorHAnsi" w:hAnsiTheme="minorHAnsi"/>
              </w:rPr>
            </w:pPr>
          </w:p>
        </w:tc>
        <w:tc>
          <w:tcPr>
            <w:tcW w:w="1843" w:type="dxa"/>
            <w:tcBorders>
              <w:top w:val="single" w:sz="6" w:space="0" w:color="auto"/>
              <w:left w:val="single" w:sz="6" w:space="0" w:color="auto"/>
              <w:bottom w:val="single" w:sz="6" w:space="0" w:color="auto"/>
              <w:right w:val="single" w:sz="6" w:space="0" w:color="auto"/>
            </w:tcBorders>
          </w:tcPr>
          <w:p w14:paraId="4C23228E" w14:textId="77777777" w:rsidR="00862AC4" w:rsidRPr="00ED031D" w:rsidRDefault="00862AC4" w:rsidP="006D20D5">
            <w:pPr>
              <w:rPr>
                <w:rFonts w:asciiTheme="minorHAnsi" w:hAnsiTheme="minorHAnsi"/>
              </w:rPr>
            </w:pPr>
          </w:p>
        </w:tc>
        <w:tc>
          <w:tcPr>
            <w:tcW w:w="2976" w:type="dxa"/>
            <w:tcBorders>
              <w:top w:val="single" w:sz="6" w:space="0" w:color="auto"/>
              <w:left w:val="single" w:sz="6" w:space="0" w:color="auto"/>
              <w:bottom w:val="single" w:sz="6" w:space="0" w:color="auto"/>
              <w:right w:val="single" w:sz="6" w:space="0" w:color="auto"/>
            </w:tcBorders>
          </w:tcPr>
          <w:p w14:paraId="7AF17CD8" w14:textId="77777777" w:rsidR="00862AC4" w:rsidRPr="006C4FBC" w:rsidRDefault="00862AC4" w:rsidP="006D20D5">
            <w:pPr>
              <w:rPr>
                <w:rFonts w:asciiTheme="minorHAnsi" w:hAnsiTheme="minorHAnsi"/>
              </w:rPr>
            </w:pPr>
          </w:p>
        </w:tc>
        <w:tc>
          <w:tcPr>
            <w:tcW w:w="2552" w:type="dxa"/>
            <w:tcBorders>
              <w:top w:val="single" w:sz="6" w:space="0" w:color="auto"/>
              <w:left w:val="single" w:sz="6" w:space="0" w:color="auto"/>
              <w:bottom w:val="single" w:sz="6" w:space="0" w:color="auto"/>
              <w:right w:val="single" w:sz="6" w:space="0" w:color="auto"/>
            </w:tcBorders>
          </w:tcPr>
          <w:p w14:paraId="1D4F73D1" w14:textId="77777777" w:rsidR="00862AC4" w:rsidRPr="00862AC4" w:rsidRDefault="00862AC4" w:rsidP="006D20D5">
            <w:pPr>
              <w:rPr>
                <w:rFonts w:asciiTheme="minorHAnsi" w:hAnsiTheme="minorHAnsi"/>
                <w:color w:val="808080" w:themeColor="background1" w:themeShade="80"/>
              </w:rPr>
            </w:pPr>
          </w:p>
        </w:tc>
      </w:tr>
    </w:tbl>
    <w:p w14:paraId="1661304A" w14:textId="77777777" w:rsidR="0033371E" w:rsidRPr="00E77D5C" w:rsidRDefault="0033371E" w:rsidP="0033371E">
      <w:pPr>
        <w:rPr>
          <w:rFonts w:asciiTheme="minorHAnsi" w:hAnsiTheme="minorHAnsi"/>
        </w:rPr>
      </w:pPr>
    </w:p>
    <w:p w14:paraId="29864620" w14:textId="77777777" w:rsidR="0033371E" w:rsidRPr="00E77D5C" w:rsidRDefault="0033371E" w:rsidP="0033371E">
      <w:pPr>
        <w:pStyle w:val="Inhoudsopgave"/>
        <w:rPr>
          <w:rFonts w:asciiTheme="minorHAnsi" w:hAnsiTheme="minorHAnsi"/>
        </w:rPr>
      </w:pPr>
      <w:r w:rsidRPr="00E77D5C">
        <w:rPr>
          <w:rFonts w:asciiTheme="minorHAnsi" w:hAnsiTheme="minorHAnsi"/>
        </w:rPr>
        <w:t>Referentiedocumenten</w:t>
      </w:r>
    </w:p>
    <w:p w14:paraId="1F3CF8CB" w14:textId="77777777" w:rsidR="0033371E" w:rsidRPr="00E77D5C" w:rsidRDefault="0033371E" w:rsidP="0033371E">
      <w:pPr>
        <w:rPr>
          <w:rFonts w:asciiTheme="minorHAnsi" w:hAnsiTheme="minorHAnsi"/>
        </w:rPr>
      </w:pPr>
    </w:p>
    <w:tbl>
      <w:tblPr>
        <w:tblW w:w="885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79"/>
        <w:gridCol w:w="5103"/>
        <w:gridCol w:w="1701"/>
        <w:gridCol w:w="1276"/>
      </w:tblGrid>
      <w:tr w:rsidR="0033371E" w:rsidRPr="00E77D5C" w14:paraId="6899FF90" w14:textId="77777777">
        <w:trPr>
          <w:trHeight w:val="286"/>
        </w:trPr>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13BF2" w14:textId="77777777" w:rsidR="0033371E" w:rsidRPr="00E77D5C" w:rsidRDefault="0033371E" w:rsidP="00277F9E">
            <w:pPr>
              <w:rPr>
                <w:rFonts w:asciiTheme="minorHAnsi" w:hAnsiTheme="minorHAnsi"/>
                <w:bCs/>
              </w:rPr>
            </w:pPr>
            <w:r w:rsidRPr="00E77D5C">
              <w:rPr>
                <w:rFonts w:asciiTheme="minorHAnsi" w:hAnsiTheme="minorHAnsi"/>
                <w:bCs/>
              </w:rPr>
              <w:t>Nr.</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56F3B" w14:textId="77777777" w:rsidR="0033371E" w:rsidRPr="00E77D5C" w:rsidRDefault="0033371E" w:rsidP="00277F9E">
            <w:pPr>
              <w:rPr>
                <w:rFonts w:asciiTheme="minorHAnsi" w:hAnsiTheme="minorHAnsi"/>
                <w:bCs/>
              </w:rPr>
            </w:pPr>
            <w:r w:rsidRPr="00E77D5C">
              <w:rPr>
                <w:rFonts w:asciiTheme="minorHAnsi" w:hAnsiTheme="minorHAnsi"/>
                <w:bCs/>
              </w:rPr>
              <w:t>Naam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90CBE" w14:textId="77777777" w:rsidR="0033371E" w:rsidRPr="00E77D5C" w:rsidRDefault="0033371E" w:rsidP="00277F9E">
            <w:pPr>
              <w:rPr>
                <w:rFonts w:asciiTheme="minorHAnsi" w:hAnsiTheme="minorHAnsi"/>
                <w:bCs/>
              </w:rPr>
            </w:pPr>
            <w:r w:rsidRPr="00E77D5C">
              <w:rPr>
                <w:rFonts w:asciiTheme="minorHAnsi" w:hAnsiTheme="minorHAnsi"/>
                <w:bCs/>
              </w:rPr>
              <w:t>Versie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AA007" w14:textId="77777777" w:rsidR="0033371E" w:rsidRPr="00E77D5C" w:rsidRDefault="0033371E" w:rsidP="00277F9E">
            <w:pPr>
              <w:rPr>
                <w:rFonts w:asciiTheme="minorHAnsi" w:hAnsiTheme="minorHAnsi"/>
                <w:bCs/>
              </w:rPr>
            </w:pPr>
            <w:r w:rsidRPr="00E77D5C">
              <w:rPr>
                <w:rFonts w:asciiTheme="minorHAnsi" w:hAnsiTheme="minorHAnsi"/>
                <w:bCs/>
              </w:rPr>
              <w:t>Datum</w:t>
            </w:r>
          </w:p>
        </w:tc>
      </w:tr>
      <w:tr w:rsidR="0033371E" w:rsidRPr="009471E6" w14:paraId="2972E107"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76EE1B0A" w14:textId="77777777" w:rsidR="0033371E" w:rsidRPr="00122BCA" w:rsidRDefault="0033371E" w:rsidP="00277F9E">
            <w:pPr>
              <w:rPr>
                <w:rFonts w:asciiTheme="minorHAnsi" w:hAnsiTheme="minorHAnsi"/>
              </w:rPr>
            </w:pPr>
          </w:p>
        </w:tc>
        <w:tc>
          <w:tcPr>
            <w:tcW w:w="5103" w:type="dxa"/>
            <w:tcBorders>
              <w:top w:val="single" w:sz="4" w:space="0" w:color="auto"/>
              <w:left w:val="single" w:sz="4" w:space="0" w:color="auto"/>
              <w:bottom w:val="single" w:sz="4" w:space="0" w:color="auto"/>
              <w:right w:val="single" w:sz="4" w:space="0" w:color="auto"/>
            </w:tcBorders>
          </w:tcPr>
          <w:p w14:paraId="279045C5" w14:textId="1393513F" w:rsidR="0033371E" w:rsidRPr="009A51CB" w:rsidRDefault="0063187F" w:rsidP="00277F9E">
            <w:pPr>
              <w:rPr>
                <w:rFonts w:asciiTheme="minorHAnsi" w:hAnsiTheme="minorHAnsi"/>
              </w:rPr>
            </w:pPr>
            <w:r w:rsidRPr="009A51CB">
              <w:rPr>
                <w:rFonts w:asciiTheme="minorHAnsi" w:hAnsiTheme="minorHAnsi"/>
              </w:rPr>
              <w:t xml:space="preserve">PID </w:t>
            </w:r>
            <w:r w:rsidR="007A46B8" w:rsidRPr="009A51CB">
              <w:rPr>
                <w:rFonts w:asciiTheme="minorHAnsi" w:hAnsiTheme="minorHAnsi"/>
              </w:rPr>
              <w:t>Tranche 2 A2.0</w:t>
            </w:r>
            <w:r w:rsidR="0033371E" w:rsidRPr="009A51CB">
              <w:rPr>
                <w:rFonts w:asciiTheme="minorHAnsi" w:hAnsiTheme="minorHAnsi"/>
              </w:rPr>
              <w:t xml:space="preserve"> NEDU</w:t>
            </w:r>
          </w:p>
        </w:tc>
        <w:tc>
          <w:tcPr>
            <w:tcW w:w="1701" w:type="dxa"/>
            <w:tcBorders>
              <w:top w:val="single" w:sz="4" w:space="0" w:color="auto"/>
              <w:left w:val="single" w:sz="4" w:space="0" w:color="auto"/>
              <w:bottom w:val="single" w:sz="4" w:space="0" w:color="auto"/>
              <w:right w:val="single" w:sz="4" w:space="0" w:color="auto"/>
            </w:tcBorders>
          </w:tcPr>
          <w:p w14:paraId="64D16936" w14:textId="6B623845" w:rsidR="0033371E" w:rsidRPr="00122BCA" w:rsidRDefault="00CD1B00" w:rsidP="00277F9E">
            <w:pPr>
              <w:rPr>
                <w:rFonts w:asciiTheme="minorHAnsi" w:hAnsiTheme="minorHAnsi"/>
              </w:rPr>
            </w:pPr>
            <w:r>
              <w:rPr>
                <w:rFonts w:asciiTheme="minorHAnsi" w:hAnsiTheme="minorHAnsi"/>
              </w:rPr>
              <w:t>0</w:t>
            </w:r>
            <w:r w:rsidR="00CE7AC2">
              <w:rPr>
                <w:rFonts w:asciiTheme="minorHAnsi" w:hAnsiTheme="minorHAnsi"/>
              </w:rPr>
              <w:t>.9</w:t>
            </w:r>
          </w:p>
        </w:tc>
        <w:tc>
          <w:tcPr>
            <w:tcW w:w="1276" w:type="dxa"/>
            <w:tcBorders>
              <w:top w:val="single" w:sz="4" w:space="0" w:color="auto"/>
              <w:left w:val="single" w:sz="4" w:space="0" w:color="auto"/>
              <w:bottom w:val="single" w:sz="4" w:space="0" w:color="auto"/>
              <w:right w:val="single" w:sz="4" w:space="0" w:color="auto"/>
            </w:tcBorders>
          </w:tcPr>
          <w:p w14:paraId="50BE23DE" w14:textId="77777777" w:rsidR="0033371E" w:rsidRPr="00122BCA" w:rsidRDefault="0033371E" w:rsidP="00277F9E">
            <w:pPr>
              <w:rPr>
                <w:rFonts w:asciiTheme="minorHAnsi" w:hAnsiTheme="minorHAnsi"/>
              </w:rPr>
            </w:pPr>
          </w:p>
        </w:tc>
      </w:tr>
      <w:tr w:rsidR="00237052" w:rsidRPr="00BD25C4" w14:paraId="76EDA551"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372F9A2B" w14:textId="77777777" w:rsidR="00237052" w:rsidRPr="00122BCA" w:rsidRDefault="00237052" w:rsidP="002C2712">
            <w:pPr>
              <w:rPr>
                <w:rFonts w:asciiTheme="minorHAnsi" w:hAnsiTheme="minorHAnsi"/>
              </w:rPr>
            </w:pPr>
          </w:p>
        </w:tc>
        <w:tc>
          <w:tcPr>
            <w:tcW w:w="5103" w:type="dxa"/>
            <w:tcBorders>
              <w:top w:val="single" w:sz="4" w:space="0" w:color="auto"/>
              <w:left w:val="single" w:sz="4" w:space="0" w:color="auto"/>
              <w:bottom w:val="single" w:sz="4" w:space="0" w:color="auto"/>
              <w:right w:val="single" w:sz="4" w:space="0" w:color="auto"/>
            </w:tcBorders>
          </w:tcPr>
          <w:p w14:paraId="383A282E" w14:textId="201E7478" w:rsidR="00237052" w:rsidRPr="00BD25C4" w:rsidRDefault="00BD25C4" w:rsidP="002C2712">
            <w:pPr>
              <w:rPr>
                <w:rFonts w:asciiTheme="minorHAnsi" w:hAnsiTheme="minorHAnsi"/>
                <w:lang w:val="en-US"/>
              </w:rPr>
            </w:pPr>
            <w:r w:rsidRPr="00BD25C4">
              <w:rPr>
                <w:rFonts w:asciiTheme="minorHAnsi" w:hAnsiTheme="minorHAnsi"/>
                <w:lang w:val="en-US"/>
              </w:rPr>
              <w:t>PID Simulatie Tranche 2 A2.0 N</w:t>
            </w:r>
            <w:r>
              <w:rPr>
                <w:rFonts w:asciiTheme="minorHAnsi" w:hAnsiTheme="minorHAnsi"/>
                <w:lang w:val="en-US"/>
              </w:rPr>
              <w:t>EDU</w:t>
            </w:r>
          </w:p>
        </w:tc>
        <w:tc>
          <w:tcPr>
            <w:tcW w:w="1701" w:type="dxa"/>
            <w:tcBorders>
              <w:top w:val="single" w:sz="4" w:space="0" w:color="auto"/>
              <w:left w:val="single" w:sz="4" w:space="0" w:color="auto"/>
              <w:bottom w:val="single" w:sz="4" w:space="0" w:color="auto"/>
              <w:right w:val="single" w:sz="4" w:space="0" w:color="auto"/>
            </w:tcBorders>
          </w:tcPr>
          <w:p w14:paraId="2A244E45" w14:textId="3215A83A" w:rsidR="00237052" w:rsidRPr="00BD25C4" w:rsidRDefault="00BD25C4" w:rsidP="002C2712">
            <w:pPr>
              <w:rPr>
                <w:rFonts w:asciiTheme="minorHAnsi" w:hAnsiTheme="minorHAnsi"/>
                <w:lang w:val="en-US"/>
              </w:rPr>
            </w:pPr>
            <w:r>
              <w:rPr>
                <w:rFonts w:asciiTheme="minorHAnsi" w:hAnsiTheme="minorHAnsi"/>
                <w:lang w:val="en-US"/>
              </w:rPr>
              <w:t>0.9</w:t>
            </w:r>
          </w:p>
        </w:tc>
        <w:tc>
          <w:tcPr>
            <w:tcW w:w="1276" w:type="dxa"/>
            <w:tcBorders>
              <w:top w:val="single" w:sz="4" w:space="0" w:color="auto"/>
              <w:left w:val="single" w:sz="4" w:space="0" w:color="auto"/>
              <w:bottom w:val="single" w:sz="4" w:space="0" w:color="auto"/>
              <w:right w:val="single" w:sz="4" w:space="0" w:color="auto"/>
            </w:tcBorders>
          </w:tcPr>
          <w:p w14:paraId="4DDB7393" w14:textId="77777777" w:rsidR="00237052" w:rsidRPr="00BD25C4" w:rsidRDefault="00237052" w:rsidP="002C2712">
            <w:pPr>
              <w:rPr>
                <w:rFonts w:asciiTheme="minorHAnsi" w:hAnsiTheme="minorHAnsi"/>
                <w:lang w:val="en-US"/>
              </w:rPr>
            </w:pPr>
          </w:p>
        </w:tc>
      </w:tr>
      <w:tr w:rsidR="00237052" w:rsidRPr="00BD25C4" w14:paraId="12CA5D42"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15EC093E" w14:textId="77777777" w:rsidR="00237052" w:rsidRPr="00BD25C4" w:rsidRDefault="00237052" w:rsidP="00277F9E">
            <w:pPr>
              <w:rPr>
                <w:rFonts w:asciiTheme="minorHAnsi" w:hAnsiTheme="minorHAnsi"/>
                <w:lang w:val="en-US"/>
              </w:rPr>
            </w:pPr>
          </w:p>
        </w:tc>
        <w:tc>
          <w:tcPr>
            <w:tcW w:w="5103" w:type="dxa"/>
            <w:tcBorders>
              <w:top w:val="single" w:sz="4" w:space="0" w:color="auto"/>
              <w:left w:val="single" w:sz="4" w:space="0" w:color="auto"/>
              <w:bottom w:val="single" w:sz="4" w:space="0" w:color="auto"/>
              <w:right w:val="single" w:sz="4" w:space="0" w:color="auto"/>
            </w:tcBorders>
          </w:tcPr>
          <w:p w14:paraId="1B2B49E5" w14:textId="77777777" w:rsidR="00237052" w:rsidRPr="00BD25C4" w:rsidRDefault="00237052" w:rsidP="00237052">
            <w:pPr>
              <w:rPr>
                <w:rFonts w:asciiTheme="minorHAnsi" w:hAnsiTheme="minorHAnsi"/>
                <w:lang w:val="en-US"/>
              </w:rPr>
            </w:pPr>
          </w:p>
        </w:tc>
        <w:tc>
          <w:tcPr>
            <w:tcW w:w="1701" w:type="dxa"/>
            <w:tcBorders>
              <w:top w:val="single" w:sz="4" w:space="0" w:color="auto"/>
              <w:left w:val="single" w:sz="4" w:space="0" w:color="auto"/>
              <w:bottom w:val="single" w:sz="4" w:space="0" w:color="auto"/>
              <w:right w:val="single" w:sz="4" w:space="0" w:color="auto"/>
            </w:tcBorders>
          </w:tcPr>
          <w:p w14:paraId="66BE9CC6" w14:textId="77777777" w:rsidR="00237052" w:rsidRPr="00BD25C4" w:rsidRDefault="00237052" w:rsidP="00277F9E">
            <w:pPr>
              <w:rPr>
                <w:rFonts w:asciiTheme="minorHAnsi" w:hAnsiTheme="minorHAnsi"/>
                <w:lang w:val="en-US"/>
              </w:rPr>
            </w:pPr>
          </w:p>
        </w:tc>
        <w:tc>
          <w:tcPr>
            <w:tcW w:w="1276" w:type="dxa"/>
            <w:tcBorders>
              <w:top w:val="single" w:sz="4" w:space="0" w:color="auto"/>
              <w:left w:val="single" w:sz="4" w:space="0" w:color="auto"/>
              <w:bottom w:val="single" w:sz="4" w:space="0" w:color="auto"/>
              <w:right w:val="single" w:sz="4" w:space="0" w:color="auto"/>
            </w:tcBorders>
          </w:tcPr>
          <w:p w14:paraId="399135D1" w14:textId="77777777" w:rsidR="00237052" w:rsidRPr="00BD25C4" w:rsidRDefault="00237052" w:rsidP="00277F9E">
            <w:pPr>
              <w:rPr>
                <w:rFonts w:asciiTheme="minorHAnsi" w:hAnsiTheme="minorHAnsi"/>
                <w:lang w:val="en-US"/>
              </w:rPr>
            </w:pPr>
          </w:p>
        </w:tc>
      </w:tr>
    </w:tbl>
    <w:p w14:paraId="786867A4" w14:textId="77777777" w:rsidR="0033371E" w:rsidRPr="00BD25C4" w:rsidRDefault="0033371E" w:rsidP="0033371E">
      <w:pPr>
        <w:rPr>
          <w:rFonts w:asciiTheme="minorHAnsi" w:hAnsiTheme="minorHAnsi"/>
          <w:lang w:val="en-US"/>
        </w:rPr>
      </w:pPr>
    </w:p>
    <w:p w14:paraId="585D0765" w14:textId="77777777" w:rsidR="0033371E" w:rsidRPr="00E77D5C" w:rsidRDefault="0033371E" w:rsidP="0033371E">
      <w:pPr>
        <w:pStyle w:val="Inhoudsopgave"/>
        <w:rPr>
          <w:rFonts w:asciiTheme="minorHAnsi" w:hAnsiTheme="minorHAnsi"/>
        </w:rPr>
      </w:pPr>
      <w:r w:rsidRPr="00E77D5C">
        <w:rPr>
          <w:rFonts w:asciiTheme="minorHAnsi" w:hAnsiTheme="minorHAnsi"/>
        </w:rPr>
        <w:t>Verspreiding</w:t>
      </w:r>
    </w:p>
    <w:p w14:paraId="03F1A19C" w14:textId="77777777" w:rsidR="0033371E" w:rsidRPr="00E77D5C" w:rsidRDefault="0033371E" w:rsidP="0033371E">
      <w:pPr>
        <w:rPr>
          <w:rFonts w:asciiTheme="minorHAnsi" w:hAnsiTheme="minorHAnsi"/>
        </w:rPr>
      </w:pP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1276"/>
        <w:gridCol w:w="4394"/>
        <w:gridCol w:w="2268"/>
      </w:tblGrid>
      <w:tr w:rsidR="0033371E" w:rsidRPr="00E77D5C" w14:paraId="74F14159" w14:textId="77777777">
        <w:tc>
          <w:tcPr>
            <w:tcW w:w="779" w:type="dxa"/>
            <w:shd w:val="pct10" w:color="auto" w:fill="FFFFFF"/>
          </w:tcPr>
          <w:p w14:paraId="67D19112" w14:textId="77777777" w:rsidR="0033371E" w:rsidRPr="00E77D5C" w:rsidRDefault="0033371E" w:rsidP="00277F9E">
            <w:pPr>
              <w:rPr>
                <w:rFonts w:asciiTheme="minorHAnsi" w:hAnsiTheme="minorHAnsi"/>
                <w:b/>
              </w:rPr>
            </w:pPr>
            <w:r w:rsidRPr="00E77D5C">
              <w:rPr>
                <w:rFonts w:asciiTheme="minorHAnsi" w:hAnsiTheme="minorHAnsi"/>
                <w:b/>
              </w:rPr>
              <w:t>Versie</w:t>
            </w:r>
          </w:p>
        </w:tc>
        <w:tc>
          <w:tcPr>
            <w:tcW w:w="1276" w:type="dxa"/>
            <w:shd w:val="pct10" w:color="auto" w:fill="FFFFFF"/>
          </w:tcPr>
          <w:p w14:paraId="6DB7509A" w14:textId="77777777" w:rsidR="0033371E" w:rsidRPr="00E77D5C" w:rsidRDefault="0033371E" w:rsidP="00277F9E">
            <w:pPr>
              <w:rPr>
                <w:rFonts w:asciiTheme="minorHAnsi" w:hAnsiTheme="minorHAnsi"/>
                <w:b/>
              </w:rPr>
            </w:pPr>
            <w:r w:rsidRPr="00E77D5C">
              <w:rPr>
                <w:rFonts w:asciiTheme="minorHAnsi" w:hAnsiTheme="minorHAnsi"/>
                <w:b/>
              </w:rPr>
              <w:t>Datum</w:t>
            </w:r>
          </w:p>
        </w:tc>
        <w:tc>
          <w:tcPr>
            <w:tcW w:w="4394" w:type="dxa"/>
            <w:shd w:val="pct10" w:color="auto" w:fill="FFFFFF"/>
          </w:tcPr>
          <w:p w14:paraId="2C9C27D2" w14:textId="77777777" w:rsidR="0033371E" w:rsidRPr="00E77D5C" w:rsidRDefault="0033371E" w:rsidP="00277F9E">
            <w:pPr>
              <w:rPr>
                <w:rFonts w:asciiTheme="minorHAnsi" w:hAnsiTheme="minorHAnsi"/>
                <w:b/>
              </w:rPr>
            </w:pPr>
            <w:r w:rsidRPr="00E77D5C">
              <w:rPr>
                <w:rFonts w:asciiTheme="minorHAnsi" w:hAnsiTheme="minorHAnsi"/>
                <w:b/>
              </w:rPr>
              <w:t>Naam</w:t>
            </w:r>
          </w:p>
        </w:tc>
        <w:tc>
          <w:tcPr>
            <w:tcW w:w="2268" w:type="dxa"/>
            <w:shd w:val="pct10" w:color="auto" w:fill="FFFFFF"/>
          </w:tcPr>
          <w:p w14:paraId="7DB07123" w14:textId="77777777" w:rsidR="0033371E" w:rsidRPr="00E77D5C" w:rsidRDefault="0033371E" w:rsidP="00277F9E">
            <w:pPr>
              <w:rPr>
                <w:rFonts w:asciiTheme="minorHAnsi" w:hAnsiTheme="minorHAnsi"/>
                <w:b/>
              </w:rPr>
            </w:pPr>
            <w:r w:rsidRPr="00E77D5C">
              <w:rPr>
                <w:rFonts w:asciiTheme="minorHAnsi" w:hAnsiTheme="minorHAnsi"/>
                <w:b/>
              </w:rPr>
              <w:t>Bedrijf</w:t>
            </w:r>
          </w:p>
        </w:tc>
      </w:tr>
      <w:tr w:rsidR="0033371E" w:rsidRPr="009471E6" w14:paraId="4974F6B2" w14:textId="77777777">
        <w:tc>
          <w:tcPr>
            <w:tcW w:w="779" w:type="dxa"/>
          </w:tcPr>
          <w:p w14:paraId="6664FA6D" w14:textId="77777777" w:rsidR="0033371E" w:rsidRPr="006B16E2" w:rsidRDefault="0033371E" w:rsidP="00277F9E">
            <w:pPr>
              <w:rPr>
                <w:rFonts w:asciiTheme="minorHAnsi" w:hAnsiTheme="minorHAnsi"/>
              </w:rPr>
            </w:pPr>
            <w:r w:rsidRPr="006B16E2">
              <w:rPr>
                <w:rFonts w:asciiTheme="minorHAnsi" w:hAnsiTheme="minorHAnsi"/>
              </w:rPr>
              <w:t>0.1</w:t>
            </w:r>
          </w:p>
        </w:tc>
        <w:tc>
          <w:tcPr>
            <w:tcW w:w="1276" w:type="dxa"/>
          </w:tcPr>
          <w:p w14:paraId="4AE8149E" w14:textId="77F3620A" w:rsidR="0033371E" w:rsidRPr="006B16E2" w:rsidRDefault="00BD25C4" w:rsidP="005E4782">
            <w:pPr>
              <w:rPr>
                <w:rFonts w:asciiTheme="minorHAnsi" w:hAnsiTheme="minorHAnsi"/>
              </w:rPr>
            </w:pPr>
            <w:r>
              <w:rPr>
                <w:rFonts w:asciiTheme="minorHAnsi" w:hAnsiTheme="minorHAnsi"/>
              </w:rPr>
              <w:t>20</w:t>
            </w:r>
            <w:r w:rsidR="00A2521B" w:rsidRPr="006B16E2">
              <w:rPr>
                <w:rFonts w:asciiTheme="minorHAnsi" w:hAnsiTheme="minorHAnsi"/>
              </w:rPr>
              <w:t>/</w:t>
            </w:r>
            <w:r w:rsidR="00862AC4">
              <w:rPr>
                <w:rFonts w:asciiTheme="minorHAnsi" w:hAnsiTheme="minorHAnsi"/>
              </w:rPr>
              <w:t>12</w:t>
            </w:r>
            <w:r w:rsidR="00C30F60" w:rsidRPr="006B16E2">
              <w:rPr>
                <w:rFonts w:asciiTheme="minorHAnsi" w:hAnsiTheme="minorHAnsi"/>
              </w:rPr>
              <w:t>/202</w:t>
            </w:r>
            <w:r w:rsidR="00862AC4">
              <w:rPr>
                <w:rFonts w:asciiTheme="minorHAnsi" w:hAnsiTheme="minorHAnsi"/>
              </w:rPr>
              <w:t>1</w:t>
            </w:r>
          </w:p>
        </w:tc>
        <w:tc>
          <w:tcPr>
            <w:tcW w:w="4394" w:type="dxa"/>
          </w:tcPr>
          <w:p w14:paraId="446BD641" w14:textId="2E70A8EB" w:rsidR="0033371E" w:rsidRPr="006B16E2" w:rsidRDefault="009471E6" w:rsidP="00277F9E">
            <w:pPr>
              <w:rPr>
                <w:rFonts w:asciiTheme="minorHAnsi" w:hAnsiTheme="minorHAnsi"/>
              </w:rPr>
            </w:pPr>
            <w:r w:rsidRPr="006B16E2">
              <w:rPr>
                <w:rFonts w:asciiTheme="minorHAnsi" w:hAnsiTheme="minorHAnsi"/>
              </w:rPr>
              <w:t>P</w:t>
            </w:r>
            <w:r w:rsidR="00285283" w:rsidRPr="006B16E2">
              <w:rPr>
                <w:rFonts w:asciiTheme="minorHAnsi" w:hAnsiTheme="minorHAnsi"/>
              </w:rPr>
              <w:t xml:space="preserve">rojectteam </w:t>
            </w:r>
            <w:r w:rsidR="00EA5401">
              <w:rPr>
                <w:rFonts w:asciiTheme="minorHAnsi" w:hAnsiTheme="minorHAnsi"/>
              </w:rPr>
              <w:t>Tranche 2</w:t>
            </w:r>
            <w:r w:rsidR="00285283" w:rsidRPr="006B16E2">
              <w:rPr>
                <w:rFonts w:asciiTheme="minorHAnsi" w:hAnsiTheme="minorHAnsi"/>
              </w:rPr>
              <w:t xml:space="preserve"> NEDU</w:t>
            </w:r>
          </w:p>
        </w:tc>
        <w:tc>
          <w:tcPr>
            <w:tcW w:w="2268" w:type="dxa"/>
          </w:tcPr>
          <w:p w14:paraId="780741D1" w14:textId="77777777" w:rsidR="0033371E" w:rsidRPr="006B16E2" w:rsidRDefault="007759A5" w:rsidP="00277F9E">
            <w:pPr>
              <w:rPr>
                <w:rFonts w:asciiTheme="minorHAnsi" w:hAnsiTheme="minorHAnsi"/>
              </w:rPr>
            </w:pPr>
            <w:r w:rsidRPr="006B16E2">
              <w:rPr>
                <w:rFonts w:asciiTheme="minorHAnsi" w:hAnsiTheme="minorHAnsi"/>
              </w:rPr>
              <w:t>NEDU</w:t>
            </w:r>
          </w:p>
        </w:tc>
      </w:tr>
      <w:tr w:rsidR="006B16E2" w:rsidRPr="009471E6" w14:paraId="2A1F05F4" w14:textId="77777777">
        <w:tc>
          <w:tcPr>
            <w:tcW w:w="779" w:type="dxa"/>
          </w:tcPr>
          <w:p w14:paraId="7C1DD541" w14:textId="15836B5D" w:rsidR="006B16E2" w:rsidRPr="000A46E9" w:rsidRDefault="006E4D37" w:rsidP="00277F9E">
            <w:pPr>
              <w:rPr>
                <w:rFonts w:asciiTheme="minorHAnsi" w:hAnsiTheme="minorHAnsi"/>
              </w:rPr>
            </w:pPr>
            <w:r>
              <w:rPr>
                <w:rFonts w:asciiTheme="minorHAnsi" w:hAnsiTheme="minorHAnsi"/>
              </w:rPr>
              <w:t>0.6</w:t>
            </w:r>
          </w:p>
        </w:tc>
        <w:tc>
          <w:tcPr>
            <w:tcW w:w="1276" w:type="dxa"/>
          </w:tcPr>
          <w:p w14:paraId="1F8B1E38" w14:textId="0C0257DF" w:rsidR="006B16E2" w:rsidRPr="000A46E9" w:rsidRDefault="006E4D37" w:rsidP="009471E6">
            <w:pPr>
              <w:rPr>
                <w:rFonts w:asciiTheme="minorHAnsi" w:hAnsiTheme="minorHAnsi"/>
              </w:rPr>
            </w:pPr>
            <w:r>
              <w:rPr>
                <w:rFonts w:asciiTheme="minorHAnsi" w:hAnsiTheme="minorHAnsi"/>
              </w:rPr>
              <w:t>30/12/2021</w:t>
            </w:r>
          </w:p>
        </w:tc>
        <w:tc>
          <w:tcPr>
            <w:tcW w:w="4394" w:type="dxa"/>
          </w:tcPr>
          <w:p w14:paraId="37130AB5" w14:textId="43773045" w:rsidR="006B16E2" w:rsidRPr="000A46E9" w:rsidRDefault="006E4D37" w:rsidP="00277F9E">
            <w:pPr>
              <w:rPr>
                <w:rFonts w:asciiTheme="minorHAnsi" w:hAnsiTheme="minorHAnsi"/>
              </w:rPr>
            </w:pPr>
            <w:r>
              <w:rPr>
                <w:rFonts w:asciiTheme="minorHAnsi" w:hAnsiTheme="minorHAnsi"/>
              </w:rPr>
              <w:t xml:space="preserve">SR NEDU </w:t>
            </w:r>
          </w:p>
        </w:tc>
        <w:tc>
          <w:tcPr>
            <w:tcW w:w="2268" w:type="dxa"/>
          </w:tcPr>
          <w:p w14:paraId="708E9CB7" w14:textId="1BDEE4AA" w:rsidR="006B16E2" w:rsidRPr="000A46E9" w:rsidRDefault="00740A20" w:rsidP="00277F9E">
            <w:pPr>
              <w:rPr>
                <w:rFonts w:asciiTheme="minorHAnsi" w:hAnsiTheme="minorHAnsi"/>
              </w:rPr>
            </w:pPr>
            <w:r>
              <w:rPr>
                <w:rFonts w:asciiTheme="minorHAnsi" w:hAnsiTheme="minorHAnsi"/>
              </w:rPr>
              <w:t>NEDU</w:t>
            </w:r>
          </w:p>
        </w:tc>
      </w:tr>
      <w:tr w:rsidR="006B16E2" w:rsidRPr="009471E6" w14:paraId="3E6E1E11" w14:textId="77777777">
        <w:tc>
          <w:tcPr>
            <w:tcW w:w="779" w:type="dxa"/>
          </w:tcPr>
          <w:p w14:paraId="033423A8" w14:textId="75D19B12" w:rsidR="006B16E2" w:rsidRPr="000A46E9" w:rsidRDefault="00A81FC3" w:rsidP="00277F9E">
            <w:pPr>
              <w:rPr>
                <w:rFonts w:asciiTheme="minorHAnsi" w:hAnsiTheme="minorHAnsi"/>
              </w:rPr>
            </w:pPr>
            <w:r>
              <w:rPr>
                <w:rFonts w:asciiTheme="minorHAnsi" w:hAnsiTheme="minorHAnsi"/>
              </w:rPr>
              <w:t>0.9</w:t>
            </w:r>
          </w:p>
        </w:tc>
        <w:tc>
          <w:tcPr>
            <w:tcW w:w="1276" w:type="dxa"/>
          </w:tcPr>
          <w:p w14:paraId="0248987C" w14:textId="5E34CA7C" w:rsidR="006B16E2" w:rsidRPr="000A46E9" w:rsidRDefault="00A81FC3" w:rsidP="009471E6">
            <w:pPr>
              <w:rPr>
                <w:rFonts w:asciiTheme="minorHAnsi" w:hAnsiTheme="minorHAnsi"/>
              </w:rPr>
            </w:pPr>
            <w:r>
              <w:rPr>
                <w:rFonts w:asciiTheme="minorHAnsi" w:hAnsiTheme="minorHAnsi"/>
              </w:rPr>
              <w:t>14/01/2022</w:t>
            </w:r>
          </w:p>
        </w:tc>
        <w:tc>
          <w:tcPr>
            <w:tcW w:w="4394" w:type="dxa"/>
          </w:tcPr>
          <w:p w14:paraId="360E8638" w14:textId="083C7AFD" w:rsidR="006B16E2" w:rsidRPr="000A46E9" w:rsidRDefault="00A81FC3" w:rsidP="00277F9E">
            <w:pPr>
              <w:rPr>
                <w:rFonts w:asciiTheme="minorHAnsi" w:hAnsiTheme="minorHAnsi"/>
              </w:rPr>
            </w:pPr>
            <w:r>
              <w:rPr>
                <w:rFonts w:asciiTheme="minorHAnsi" w:hAnsiTheme="minorHAnsi"/>
              </w:rPr>
              <w:t xml:space="preserve">Goedgekeurd SR NEDU </w:t>
            </w:r>
            <w:r w:rsidR="00740A20">
              <w:rPr>
                <w:rFonts w:asciiTheme="minorHAnsi" w:hAnsiTheme="minorHAnsi"/>
              </w:rPr>
              <w:t xml:space="preserve">tbv ALV NEDU </w:t>
            </w:r>
          </w:p>
        </w:tc>
        <w:tc>
          <w:tcPr>
            <w:tcW w:w="2268" w:type="dxa"/>
          </w:tcPr>
          <w:p w14:paraId="663FF385" w14:textId="63024F60" w:rsidR="006B16E2" w:rsidRPr="000A46E9" w:rsidRDefault="00740A20" w:rsidP="00277F9E">
            <w:pPr>
              <w:rPr>
                <w:rFonts w:asciiTheme="minorHAnsi" w:hAnsiTheme="minorHAnsi"/>
              </w:rPr>
            </w:pPr>
            <w:r>
              <w:rPr>
                <w:rFonts w:asciiTheme="minorHAnsi" w:hAnsiTheme="minorHAnsi"/>
              </w:rPr>
              <w:t>NEDU</w:t>
            </w:r>
          </w:p>
        </w:tc>
      </w:tr>
      <w:tr w:rsidR="006754D3" w:rsidRPr="00E77D5C" w14:paraId="39123F5D" w14:textId="77777777">
        <w:tc>
          <w:tcPr>
            <w:tcW w:w="779" w:type="dxa"/>
          </w:tcPr>
          <w:p w14:paraId="21844978" w14:textId="75949DDC" w:rsidR="006754D3" w:rsidRPr="00E77D5C" w:rsidRDefault="006754D3" w:rsidP="006754D3">
            <w:pPr>
              <w:rPr>
                <w:rFonts w:asciiTheme="minorHAnsi" w:hAnsiTheme="minorHAnsi"/>
              </w:rPr>
            </w:pPr>
            <w:r>
              <w:rPr>
                <w:rFonts w:asciiTheme="minorHAnsi" w:hAnsiTheme="minorHAnsi"/>
              </w:rPr>
              <w:t>1.0</w:t>
            </w:r>
          </w:p>
        </w:tc>
        <w:tc>
          <w:tcPr>
            <w:tcW w:w="1276" w:type="dxa"/>
          </w:tcPr>
          <w:p w14:paraId="6B034B85" w14:textId="15C61DF4" w:rsidR="006754D3" w:rsidRPr="00E77D5C" w:rsidRDefault="006754D3" w:rsidP="006754D3">
            <w:pPr>
              <w:rPr>
                <w:rFonts w:asciiTheme="minorHAnsi" w:hAnsiTheme="minorHAnsi"/>
              </w:rPr>
            </w:pPr>
            <w:r>
              <w:rPr>
                <w:rFonts w:asciiTheme="minorHAnsi" w:hAnsiTheme="minorHAnsi"/>
              </w:rPr>
              <w:t>16/01/2022</w:t>
            </w:r>
          </w:p>
        </w:tc>
        <w:tc>
          <w:tcPr>
            <w:tcW w:w="4394" w:type="dxa"/>
          </w:tcPr>
          <w:p w14:paraId="78751FBB" w14:textId="3589B4FF" w:rsidR="006754D3" w:rsidRPr="00E77D5C" w:rsidRDefault="006754D3" w:rsidP="006754D3">
            <w:pPr>
              <w:rPr>
                <w:rFonts w:asciiTheme="minorHAnsi" w:hAnsiTheme="minorHAnsi"/>
              </w:rPr>
            </w:pPr>
            <w:r>
              <w:rPr>
                <w:rFonts w:asciiTheme="minorHAnsi" w:hAnsiTheme="minorHAnsi"/>
              </w:rPr>
              <w:t>Vastgesteld ALV</w:t>
            </w:r>
          </w:p>
        </w:tc>
        <w:tc>
          <w:tcPr>
            <w:tcW w:w="2268" w:type="dxa"/>
          </w:tcPr>
          <w:p w14:paraId="404F30DC" w14:textId="4623A1D3" w:rsidR="006754D3" w:rsidRPr="00E77D5C" w:rsidRDefault="006754D3" w:rsidP="006754D3">
            <w:pPr>
              <w:rPr>
                <w:rFonts w:asciiTheme="minorHAnsi" w:hAnsiTheme="minorHAnsi"/>
              </w:rPr>
            </w:pPr>
            <w:r>
              <w:rPr>
                <w:rFonts w:asciiTheme="minorHAnsi" w:hAnsiTheme="minorHAnsi"/>
              </w:rPr>
              <w:t>NEDU</w:t>
            </w:r>
          </w:p>
        </w:tc>
      </w:tr>
      <w:tr w:rsidR="006754D3" w:rsidRPr="00E77D5C" w14:paraId="444FAD87" w14:textId="77777777">
        <w:tc>
          <w:tcPr>
            <w:tcW w:w="779" w:type="dxa"/>
          </w:tcPr>
          <w:p w14:paraId="0C15ABA7" w14:textId="77777777" w:rsidR="006754D3" w:rsidRPr="00E77D5C" w:rsidRDefault="006754D3" w:rsidP="006754D3">
            <w:pPr>
              <w:rPr>
                <w:rFonts w:asciiTheme="minorHAnsi" w:hAnsiTheme="minorHAnsi"/>
              </w:rPr>
            </w:pPr>
          </w:p>
        </w:tc>
        <w:tc>
          <w:tcPr>
            <w:tcW w:w="1276" w:type="dxa"/>
          </w:tcPr>
          <w:p w14:paraId="3666E97B" w14:textId="77777777" w:rsidR="006754D3" w:rsidRPr="00E77D5C" w:rsidRDefault="006754D3" w:rsidP="006754D3">
            <w:pPr>
              <w:rPr>
                <w:rFonts w:asciiTheme="minorHAnsi" w:hAnsiTheme="minorHAnsi"/>
              </w:rPr>
            </w:pPr>
          </w:p>
        </w:tc>
        <w:tc>
          <w:tcPr>
            <w:tcW w:w="4394" w:type="dxa"/>
          </w:tcPr>
          <w:p w14:paraId="2517D5EC" w14:textId="77777777" w:rsidR="006754D3" w:rsidRPr="00E77D5C" w:rsidRDefault="006754D3" w:rsidP="006754D3">
            <w:pPr>
              <w:rPr>
                <w:rFonts w:asciiTheme="minorHAnsi" w:hAnsiTheme="minorHAnsi"/>
              </w:rPr>
            </w:pPr>
          </w:p>
        </w:tc>
        <w:tc>
          <w:tcPr>
            <w:tcW w:w="2268" w:type="dxa"/>
          </w:tcPr>
          <w:p w14:paraId="1E768817" w14:textId="77777777" w:rsidR="006754D3" w:rsidRPr="00E77D5C" w:rsidRDefault="006754D3" w:rsidP="006754D3">
            <w:pPr>
              <w:rPr>
                <w:rFonts w:asciiTheme="minorHAnsi" w:hAnsiTheme="minorHAnsi"/>
              </w:rPr>
            </w:pPr>
          </w:p>
        </w:tc>
      </w:tr>
      <w:tr w:rsidR="006754D3" w:rsidRPr="00E77D5C" w14:paraId="23E93C9F" w14:textId="77777777">
        <w:tc>
          <w:tcPr>
            <w:tcW w:w="779" w:type="dxa"/>
          </w:tcPr>
          <w:p w14:paraId="3FC0DF59" w14:textId="77777777" w:rsidR="006754D3" w:rsidRPr="00E77D5C" w:rsidRDefault="006754D3" w:rsidP="006754D3">
            <w:pPr>
              <w:rPr>
                <w:rFonts w:asciiTheme="minorHAnsi" w:hAnsiTheme="minorHAnsi"/>
              </w:rPr>
            </w:pPr>
          </w:p>
        </w:tc>
        <w:tc>
          <w:tcPr>
            <w:tcW w:w="1276" w:type="dxa"/>
          </w:tcPr>
          <w:p w14:paraId="654521DC" w14:textId="77777777" w:rsidR="006754D3" w:rsidRPr="00E77D5C" w:rsidRDefault="006754D3" w:rsidP="006754D3">
            <w:pPr>
              <w:rPr>
                <w:rFonts w:asciiTheme="minorHAnsi" w:hAnsiTheme="minorHAnsi"/>
              </w:rPr>
            </w:pPr>
          </w:p>
        </w:tc>
        <w:tc>
          <w:tcPr>
            <w:tcW w:w="4394" w:type="dxa"/>
          </w:tcPr>
          <w:p w14:paraId="2830EE88" w14:textId="77777777" w:rsidR="006754D3" w:rsidRPr="00E77D5C" w:rsidRDefault="006754D3" w:rsidP="006754D3">
            <w:pPr>
              <w:rPr>
                <w:rFonts w:asciiTheme="minorHAnsi" w:hAnsiTheme="minorHAnsi"/>
              </w:rPr>
            </w:pPr>
          </w:p>
        </w:tc>
        <w:tc>
          <w:tcPr>
            <w:tcW w:w="2268" w:type="dxa"/>
          </w:tcPr>
          <w:p w14:paraId="783BA9AD" w14:textId="77777777" w:rsidR="006754D3" w:rsidRPr="00E77D5C" w:rsidRDefault="006754D3" w:rsidP="006754D3">
            <w:pPr>
              <w:rPr>
                <w:rFonts w:asciiTheme="minorHAnsi" w:hAnsiTheme="minorHAnsi"/>
              </w:rPr>
            </w:pPr>
          </w:p>
        </w:tc>
      </w:tr>
      <w:tr w:rsidR="006754D3" w:rsidRPr="00E77D5C" w14:paraId="2AD68F2B" w14:textId="77777777">
        <w:tc>
          <w:tcPr>
            <w:tcW w:w="779" w:type="dxa"/>
          </w:tcPr>
          <w:p w14:paraId="45C77375" w14:textId="77777777" w:rsidR="006754D3" w:rsidRPr="00E77D5C" w:rsidRDefault="006754D3" w:rsidP="006754D3">
            <w:pPr>
              <w:rPr>
                <w:rFonts w:asciiTheme="minorHAnsi" w:hAnsiTheme="minorHAnsi"/>
              </w:rPr>
            </w:pPr>
          </w:p>
        </w:tc>
        <w:tc>
          <w:tcPr>
            <w:tcW w:w="1276" w:type="dxa"/>
          </w:tcPr>
          <w:p w14:paraId="0FA5253A" w14:textId="77777777" w:rsidR="006754D3" w:rsidRPr="00E77D5C" w:rsidRDefault="006754D3" w:rsidP="006754D3">
            <w:pPr>
              <w:rPr>
                <w:rFonts w:asciiTheme="minorHAnsi" w:hAnsiTheme="minorHAnsi"/>
              </w:rPr>
            </w:pPr>
          </w:p>
        </w:tc>
        <w:tc>
          <w:tcPr>
            <w:tcW w:w="4394" w:type="dxa"/>
          </w:tcPr>
          <w:p w14:paraId="4D91CDC1" w14:textId="77777777" w:rsidR="006754D3" w:rsidRPr="00E77D5C" w:rsidRDefault="006754D3" w:rsidP="006754D3">
            <w:pPr>
              <w:rPr>
                <w:rFonts w:asciiTheme="minorHAnsi" w:hAnsiTheme="minorHAnsi"/>
              </w:rPr>
            </w:pPr>
          </w:p>
        </w:tc>
        <w:tc>
          <w:tcPr>
            <w:tcW w:w="2268" w:type="dxa"/>
          </w:tcPr>
          <w:p w14:paraId="6D8F3AFB" w14:textId="77777777" w:rsidR="006754D3" w:rsidRPr="00E77D5C" w:rsidRDefault="006754D3" w:rsidP="006754D3">
            <w:pPr>
              <w:rPr>
                <w:rFonts w:asciiTheme="minorHAnsi" w:hAnsiTheme="minorHAnsi"/>
              </w:rPr>
            </w:pPr>
          </w:p>
        </w:tc>
      </w:tr>
      <w:tr w:rsidR="006754D3" w:rsidRPr="00E77D5C" w14:paraId="720F7D67" w14:textId="77777777">
        <w:tc>
          <w:tcPr>
            <w:tcW w:w="779" w:type="dxa"/>
          </w:tcPr>
          <w:p w14:paraId="043F3253" w14:textId="77777777" w:rsidR="006754D3" w:rsidRPr="00E77D5C" w:rsidRDefault="006754D3" w:rsidP="006754D3">
            <w:pPr>
              <w:rPr>
                <w:rFonts w:asciiTheme="minorHAnsi" w:hAnsiTheme="minorHAnsi"/>
              </w:rPr>
            </w:pPr>
          </w:p>
        </w:tc>
        <w:tc>
          <w:tcPr>
            <w:tcW w:w="1276" w:type="dxa"/>
          </w:tcPr>
          <w:p w14:paraId="077A5B7E" w14:textId="77777777" w:rsidR="006754D3" w:rsidRPr="00E77D5C" w:rsidRDefault="006754D3" w:rsidP="006754D3">
            <w:pPr>
              <w:rPr>
                <w:rFonts w:asciiTheme="minorHAnsi" w:hAnsiTheme="minorHAnsi"/>
              </w:rPr>
            </w:pPr>
          </w:p>
        </w:tc>
        <w:tc>
          <w:tcPr>
            <w:tcW w:w="4394" w:type="dxa"/>
          </w:tcPr>
          <w:p w14:paraId="7C14B33B" w14:textId="77777777" w:rsidR="006754D3" w:rsidRPr="00E77D5C" w:rsidRDefault="006754D3" w:rsidP="006754D3">
            <w:pPr>
              <w:rPr>
                <w:rFonts w:asciiTheme="minorHAnsi" w:hAnsiTheme="minorHAnsi"/>
              </w:rPr>
            </w:pPr>
          </w:p>
        </w:tc>
        <w:tc>
          <w:tcPr>
            <w:tcW w:w="2268" w:type="dxa"/>
          </w:tcPr>
          <w:p w14:paraId="412CE30F" w14:textId="77777777" w:rsidR="006754D3" w:rsidRPr="00E77D5C" w:rsidRDefault="006754D3" w:rsidP="006754D3">
            <w:pPr>
              <w:rPr>
                <w:rFonts w:asciiTheme="minorHAnsi" w:hAnsiTheme="minorHAnsi"/>
              </w:rPr>
            </w:pPr>
          </w:p>
        </w:tc>
      </w:tr>
      <w:tr w:rsidR="006754D3" w:rsidRPr="00E77D5C" w14:paraId="01FB653E" w14:textId="77777777">
        <w:tc>
          <w:tcPr>
            <w:tcW w:w="779" w:type="dxa"/>
          </w:tcPr>
          <w:p w14:paraId="574AD925" w14:textId="77777777" w:rsidR="006754D3" w:rsidRPr="00E77D5C" w:rsidRDefault="006754D3" w:rsidP="006754D3">
            <w:pPr>
              <w:rPr>
                <w:rFonts w:asciiTheme="minorHAnsi" w:hAnsiTheme="minorHAnsi"/>
              </w:rPr>
            </w:pPr>
          </w:p>
        </w:tc>
        <w:tc>
          <w:tcPr>
            <w:tcW w:w="1276" w:type="dxa"/>
          </w:tcPr>
          <w:p w14:paraId="6D793CAD" w14:textId="77777777" w:rsidR="006754D3" w:rsidRPr="00E77D5C" w:rsidRDefault="006754D3" w:rsidP="006754D3">
            <w:pPr>
              <w:rPr>
                <w:rFonts w:asciiTheme="minorHAnsi" w:hAnsiTheme="minorHAnsi"/>
              </w:rPr>
            </w:pPr>
          </w:p>
        </w:tc>
        <w:tc>
          <w:tcPr>
            <w:tcW w:w="4394" w:type="dxa"/>
          </w:tcPr>
          <w:p w14:paraId="5F19A9B0" w14:textId="77777777" w:rsidR="006754D3" w:rsidRPr="00E77D5C" w:rsidRDefault="006754D3" w:rsidP="006754D3">
            <w:pPr>
              <w:rPr>
                <w:rFonts w:asciiTheme="minorHAnsi" w:hAnsiTheme="minorHAnsi"/>
              </w:rPr>
            </w:pPr>
          </w:p>
        </w:tc>
        <w:tc>
          <w:tcPr>
            <w:tcW w:w="2268" w:type="dxa"/>
          </w:tcPr>
          <w:p w14:paraId="768FB40E" w14:textId="77777777" w:rsidR="006754D3" w:rsidRPr="00E77D5C" w:rsidRDefault="006754D3" w:rsidP="006754D3">
            <w:pPr>
              <w:rPr>
                <w:rFonts w:asciiTheme="minorHAnsi" w:hAnsiTheme="minorHAnsi"/>
              </w:rPr>
            </w:pPr>
          </w:p>
        </w:tc>
      </w:tr>
      <w:tr w:rsidR="006754D3" w:rsidRPr="00E77D5C" w14:paraId="53B7AD62" w14:textId="77777777">
        <w:tc>
          <w:tcPr>
            <w:tcW w:w="779" w:type="dxa"/>
          </w:tcPr>
          <w:p w14:paraId="347A3F77" w14:textId="77777777" w:rsidR="006754D3" w:rsidRPr="00E77D5C" w:rsidRDefault="006754D3" w:rsidP="006754D3">
            <w:pPr>
              <w:rPr>
                <w:rFonts w:asciiTheme="minorHAnsi" w:hAnsiTheme="minorHAnsi"/>
              </w:rPr>
            </w:pPr>
          </w:p>
        </w:tc>
        <w:tc>
          <w:tcPr>
            <w:tcW w:w="1276" w:type="dxa"/>
          </w:tcPr>
          <w:p w14:paraId="50E18ED9" w14:textId="77777777" w:rsidR="006754D3" w:rsidRPr="00E77D5C" w:rsidRDefault="006754D3" w:rsidP="006754D3">
            <w:pPr>
              <w:rPr>
                <w:rFonts w:asciiTheme="minorHAnsi" w:hAnsiTheme="minorHAnsi"/>
              </w:rPr>
            </w:pPr>
          </w:p>
        </w:tc>
        <w:tc>
          <w:tcPr>
            <w:tcW w:w="4394" w:type="dxa"/>
          </w:tcPr>
          <w:p w14:paraId="7831F3C5" w14:textId="77777777" w:rsidR="006754D3" w:rsidRPr="00E77D5C" w:rsidRDefault="006754D3" w:rsidP="006754D3">
            <w:pPr>
              <w:rPr>
                <w:rFonts w:asciiTheme="minorHAnsi" w:hAnsiTheme="minorHAnsi"/>
              </w:rPr>
            </w:pPr>
          </w:p>
        </w:tc>
        <w:tc>
          <w:tcPr>
            <w:tcW w:w="2268" w:type="dxa"/>
          </w:tcPr>
          <w:p w14:paraId="2F61BDB6" w14:textId="77777777" w:rsidR="006754D3" w:rsidRPr="00E77D5C" w:rsidRDefault="006754D3" w:rsidP="006754D3">
            <w:pPr>
              <w:rPr>
                <w:rFonts w:asciiTheme="minorHAnsi" w:hAnsiTheme="minorHAnsi"/>
              </w:rPr>
            </w:pPr>
          </w:p>
        </w:tc>
      </w:tr>
      <w:tr w:rsidR="006754D3" w:rsidRPr="00E77D5C" w14:paraId="0E9ABE54" w14:textId="77777777">
        <w:tc>
          <w:tcPr>
            <w:tcW w:w="779" w:type="dxa"/>
          </w:tcPr>
          <w:p w14:paraId="48836044" w14:textId="77777777" w:rsidR="006754D3" w:rsidRPr="00E77D5C" w:rsidRDefault="006754D3" w:rsidP="006754D3">
            <w:pPr>
              <w:rPr>
                <w:rFonts w:asciiTheme="minorHAnsi" w:hAnsiTheme="minorHAnsi"/>
              </w:rPr>
            </w:pPr>
          </w:p>
        </w:tc>
        <w:tc>
          <w:tcPr>
            <w:tcW w:w="1276" w:type="dxa"/>
          </w:tcPr>
          <w:p w14:paraId="7310FE78" w14:textId="77777777" w:rsidR="006754D3" w:rsidRPr="00E77D5C" w:rsidRDefault="006754D3" w:rsidP="006754D3">
            <w:pPr>
              <w:rPr>
                <w:rFonts w:asciiTheme="minorHAnsi" w:hAnsiTheme="minorHAnsi"/>
              </w:rPr>
            </w:pPr>
          </w:p>
        </w:tc>
        <w:tc>
          <w:tcPr>
            <w:tcW w:w="4394" w:type="dxa"/>
          </w:tcPr>
          <w:p w14:paraId="6DFF45C4" w14:textId="77777777" w:rsidR="006754D3" w:rsidRPr="00E77D5C" w:rsidRDefault="006754D3" w:rsidP="006754D3">
            <w:pPr>
              <w:rPr>
                <w:rFonts w:asciiTheme="minorHAnsi" w:hAnsiTheme="minorHAnsi"/>
              </w:rPr>
            </w:pPr>
          </w:p>
        </w:tc>
        <w:tc>
          <w:tcPr>
            <w:tcW w:w="2268" w:type="dxa"/>
          </w:tcPr>
          <w:p w14:paraId="752459ED" w14:textId="77777777" w:rsidR="006754D3" w:rsidRPr="00E77D5C" w:rsidRDefault="006754D3" w:rsidP="006754D3">
            <w:pPr>
              <w:rPr>
                <w:rFonts w:asciiTheme="minorHAnsi" w:hAnsiTheme="minorHAnsi"/>
              </w:rPr>
            </w:pPr>
          </w:p>
        </w:tc>
      </w:tr>
    </w:tbl>
    <w:p w14:paraId="24679B38" w14:textId="77777777" w:rsidR="0033371E" w:rsidRPr="0033371E" w:rsidRDefault="0033371E">
      <w:pPr>
        <w:widowControl/>
        <w:spacing w:line="240" w:lineRule="auto"/>
        <w:rPr>
          <w:rFonts w:asciiTheme="minorHAnsi" w:hAnsiTheme="minorHAnsi"/>
          <w:noProof/>
          <w:sz w:val="40"/>
        </w:rPr>
      </w:pPr>
    </w:p>
    <w:p w14:paraId="35BA86D1" w14:textId="77777777" w:rsidR="006F6E36" w:rsidRPr="00ED49B9" w:rsidRDefault="00ED49B9" w:rsidP="00ED49B9">
      <w:pPr>
        <w:widowControl/>
        <w:spacing w:line="240" w:lineRule="auto"/>
        <w:rPr>
          <w:b/>
          <w:noProof/>
          <w:sz w:val="40"/>
        </w:rPr>
      </w:pPr>
      <w:r>
        <w:br w:type="page"/>
      </w:r>
      <w:r w:rsidR="00AC1106" w:rsidRPr="00ED49B9">
        <w:rPr>
          <w:b/>
          <w:sz w:val="40"/>
        </w:rPr>
        <w:lastRenderedPageBreak/>
        <w:t>Inhoudsopgave</w:t>
      </w:r>
    </w:p>
    <w:bookmarkStart w:id="0" w:name="_Toc509134577" w:displacedByCustomXml="next"/>
    <w:sdt>
      <w:sdtPr>
        <w:rPr>
          <w:rFonts w:ascii="Calibri" w:eastAsia="Times New Roman" w:hAnsi="Calibri" w:cs="Times New Roman"/>
          <w:b w:val="0"/>
          <w:bCs w:val="0"/>
          <w:snapToGrid w:val="0"/>
          <w:color w:val="auto"/>
          <w:sz w:val="22"/>
          <w:szCs w:val="24"/>
        </w:rPr>
        <w:id w:val="123329682"/>
        <w:docPartObj>
          <w:docPartGallery w:val="Table of Contents"/>
          <w:docPartUnique/>
        </w:docPartObj>
      </w:sdtPr>
      <w:sdtContent>
        <w:p w14:paraId="4FD2D7BE" w14:textId="77777777" w:rsidR="00C95A0B" w:rsidRDefault="00C95A0B">
          <w:pPr>
            <w:pStyle w:val="Kopvaninhoudsopgave"/>
          </w:pPr>
        </w:p>
        <w:p w14:paraId="363CD581" w14:textId="2A4C220C" w:rsidR="00571F41" w:rsidRDefault="00AE3B42">
          <w:pPr>
            <w:pStyle w:val="Inhopg1"/>
            <w:tabs>
              <w:tab w:val="left" w:pos="440"/>
              <w:tab w:val="right" w:leader="dot" w:pos="9060"/>
            </w:tabs>
            <w:rPr>
              <w:rFonts w:eastAsiaTheme="minorEastAsia" w:cstheme="minorBidi"/>
              <w:b w:val="0"/>
              <w:noProof/>
              <w:snapToGrid/>
            </w:rPr>
          </w:pPr>
          <w:r>
            <w:fldChar w:fldCharType="begin"/>
          </w:r>
          <w:r w:rsidR="00C95A0B">
            <w:instrText xml:space="preserve"> TOC \o "1-3" \h \z \u </w:instrText>
          </w:r>
          <w:r>
            <w:fldChar w:fldCharType="separate"/>
          </w:r>
          <w:hyperlink w:anchor="_Toc90640387" w:history="1">
            <w:r w:rsidR="00571F41" w:rsidRPr="00322008">
              <w:rPr>
                <w:rStyle w:val="Hyperlink"/>
                <w:noProof/>
              </w:rPr>
              <w:t>1</w:t>
            </w:r>
            <w:r w:rsidR="00571F41">
              <w:rPr>
                <w:rFonts w:eastAsiaTheme="minorEastAsia" w:cstheme="minorBidi"/>
                <w:b w:val="0"/>
                <w:noProof/>
                <w:snapToGrid/>
              </w:rPr>
              <w:tab/>
            </w:r>
            <w:r w:rsidR="00571F41" w:rsidRPr="00322008">
              <w:rPr>
                <w:rStyle w:val="Hyperlink"/>
                <w:noProof/>
              </w:rPr>
              <w:t>Managementsamenvatting</w:t>
            </w:r>
            <w:r w:rsidR="00571F41">
              <w:rPr>
                <w:noProof/>
                <w:webHidden/>
              </w:rPr>
              <w:tab/>
            </w:r>
            <w:r w:rsidR="00571F41">
              <w:rPr>
                <w:noProof/>
                <w:webHidden/>
              </w:rPr>
              <w:fldChar w:fldCharType="begin"/>
            </w:r>
            <w:r w:rsidR="00571F41">
              <w:rPr>
                <w:noProof/>
                <w:webHidden/>
              </w:rPr>
              <w:instrText xml:space="preserve"> PAGEREF _Toc90640387 \h </w:instrText>
            </w:r>
            <w:r w:rsidR="00571F41">
              <w:rPr>
                <w:noProof/>
                <w:webHidden/>
              </w:rPr>
            </w:r>
            <w:r w:rsidR="00571F41">
              <w:rPr>
                <w:noProof/>
                <w:webHidden/>
              </w:rPr>
              <w:fldChar w:fldCharType="separate"/>
            </w:r>
            <w:r w:rsidR="00571F41">
              <w:rPr>
                <w:noProof/>
                <w:webHidden/>
              </w:rPr>
              <w:t>4</w:t>
            </w:r>
            <w:r w:rsidR="00571F41">
              <w:rPr>
                <w:noProof/>
                <w:webHidden/>
              </w:rPr>
              <w:fldChar w:fldCharType="end"/>
            </w:r>
          </w:hyperlink>
        </w:p>
        <w:p w14:paraId="56D78849" w14:textId="3702D833" w:rsidR="00571F41" w:rsidRDefault="00000000">
          <w:pPr>
            <w:pStyle w:val="Inhopg1"/>
            <w:tabs>
              <w:tab w:val="left" w:pos="440"/>
              <w:tab w:val="right" w:leader="dot" w:pos="9060"/>
            </w:tabs>
            <w:rPr>
              <w:rFonts w:eastAsiaTheme="minorEastAsia" w:cstheme="minorBidi"/>
              <w:b w:val="0"/>
              <w:noProof/>
              <w:snapToGrid/>
            </w:rPr>
          </w:pPr>
          <w:hyperlink w:anchor="_Toc90640388" w:history="1">
            <w:r w:rsidR="00571F41" w:rsidRPr="00322008">
              <w:rPr>
                <w:rStyle w:val="Hyperlink"/>
                <w:noProof/>
              </w:rPr>
              <w:t>2</w:t>
            </w:r>
            <w:r w:rsidR="00571F41">
              <w:rPr>
                <w:rFonts w:eastAsiaTheme="minorEastAsia" w:cstheme="minorBidi"/>
                <w:b w:val="0"/>
                <w:noProof/>
                <w:snapToGrid/>
              </w:rPr>
              <w:tab/>
            </w:r>
            <w:r w:rsidR="00571F41" w:rsidRPr="00322008">
              <w:rPr>
                <w:rStyle w:val="Hyperlink"/>
                <w:noProof/>
              </w:rPr>
              <w:t>Inleiding en achtergrond</w:t>
            </w:r>
            <w:r w:rsidR="00571F41">
              <w:rPr>
                <w:noProof/>
                <w:webHidden/>
              </w:rPr>
              <w:tab/>
            </w:r>
            <w:r w:rsidR="00571F41">
              <w:rPr>
                <w:noProof/>
                <w:webHidden/>
              </w:rPr>
              <w:fldChar w:fldCharType="begin"/>
            </w:r>
            <w:r w:rsidR="00571F41">
              <w:rPr>
                <w:noProof/>
                <w:webHidden/>
              </w:rPr>
              <w:instrText xml:space="preserve"> PAGEREF _Toc90640388 \h </w:instrText>
            </w:r>
            <w:r w:rsidR="00571F41">
              <w:rPr>
                <w:noProof/>
                <w:webHidden/>
              </w:rPr>
            </w:r>
            <w:r w:rsidR="00571F41">
              <w:rPr>
                <w:noProof/>
                <w:webHidden/>
              </w:rPr>
              <w:fldChar w:fldCharType="separate"/>
            </w:r>
            <w:r w:rsidR="00571F41">
              <w:rPr>
                <w:noProof/>
                <w:webHidden/>
              </w:rPr>
              <w:t>8</w:t>
            </w:r>
            <w:r w:rsidR="00571F41">
              <w:rPr>
                <w:noProof/>
                <w:webHidden/>
              </w:rPr>
              <w:fldChar w:fldCharType="end"/>
            </w:r>
          </w:hyperlink>
        </w:p>
        <w:p w14:paraId="25942ADE" w14:textId="61B70949" w:rsidR="00571F41" w:rsidRDefault="00000000">
          <w:pPr>
            <w:pStyle w:val="Inhopg1"/>
            <w:tabs>
              <w:tab w:val="left" w:pos="440"/>
              <w:tab w:val="right" w:leader="dot" w:pos="9060"/>
            </w:tabs>
            <w:rPr>
              <w:rFonts w:eastAsiaTheme="minorEastAsia" w:cstheme="minorBidi"/>
              <w:b w:val="0"/>
              <w:noProof/>
              <w:snapToGrid/>
            </w:rPr>
          </w:pPr>
          <w:hyperlink w:anchor="_Toc90640389" w:history="1">
            <w:r w:rsidR="00571F41" w:rsidRPr="00322008">
              <w:rPr>
                <w:rStyle w:val="Hyperlink"/>
                <w:noProof/>
              </w:rPr>
              <w:t>3</w:t>
            </w:r>
            <w:r w:rsidR="00571F41">
              <w:rPr>
                <w:rFonts w:eastAsiaTheme="minorEastAsia" w:cstheme="minorBidi"/>
                <w:b w:val="0"/>
                <w:noProof/>
                <w:snapToGrid/>
              </w:rPr>
              <w:tab/>
            </w:r>
            <w:r w:rsidR="00571F41" w:rsidRPr="00322008">
              <w:rPr>
                <w:rStyle w:val="Hyperlink"/>
                <w:noProof/>
              </w:rPr>
              <w:t>Opdrachtdefinitie communicatie</w:t>
            </w:r>
            <w:r w:rsidR="00571F41">
              <w:rPr>
                <w:noProof/>
                <w:webHidden/>
              </w:rPr>
              <w:tab/>
            </w:r>
            <w:r w:rsidR="00571F41">
              <w:rPr>
                <w:noProof/>
                <w:webHidden/>
              </w:rPr>
              <w:fldChar w:fldCharType="begin"/>
            </w:r>
            <w:r w:rsidR="00571F41">
              <w:rPr>
                <w:noProof/>
                <w:webHidden/>
              </w:rPr>
              <w:instrText xml:space="preserve"> PAGEREF _Toc90640389 \h </w:instrText>
            </w:r>
            <w:r w:rsidR="00571F41">
              <w:rPr>
                <w:noProof/>
                <w:webHidden/>
              </w:rPr>
            </w:r>
            <w:r w:rsidR="00571F41">
              <w:rPr>
                <w:noProof/>
                <w:webHidden/>
              </w:rPr>
              <w:fldChar w:fldCharType="separate"/>
            </w:r>
            <w:r w:rsidR="00571F41">
              <w:rPr>
                <w:noProof/>
                <w:webHidden/>
              </w:rPr>
              <w:t>10</w:t>
            </w:r>
            <w:r w:rsidR="00571F41">
              <w:rPr>
                <w:noProof/>
                <w:webHidden/>
              </w:rPr>
              <w:fldChar w:fldCharType="end"/>
            </w:r>
          </w:hyperlink>
        </w:p>
        <w:p w14:paraId="403D5207" w14:textId="0A216FDF"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0" w:history="1">
            <w:r w:rsidR="00571F41" w:rsidRPr="00322008">
              <w:rPr>
                <w:rStyle w:val="Hyperlink"/>
                <w:noProof/>
              </w:rPr>
              <w:t>3.1</w:t>
            </w:r>
            <w:r w:rsidR="00571F41">
              <w:rPr>
                <w:rFonts w:eastAsiaTheme="minorEastAsia" w:cstheme="minorBidi"/>
                <w:b w:val="0"/>
                <w:noProof/>
                <w:snapToGrid/>
                <w:sz w:val="24"/>
                <w:szCs w:val="24"/>
              </w:rPr>
              <w:tab/>
            </w:r>
            <w:r w:rsidR="00571F41" w:rsidRPr="00322008">
              <w:rPr>
                <w:rStyle w:val="Hyperlink"/>
                <w:noProof/>
              </w:rPr>
              <w:t>Doelstellingen</w:t>
            </w:r>
            <w:r w:rsidR="00571F41">
              <w:rPr>
                <w:noProof/>
                <w:webHidden/>
              </w:rPr>
              <w:tab/>
            </w:r>
            <w:r w:rsidR="00571F41">
              <w:rPr>
                <w:noProof/>
                <w:webHidden/>
              </w:rPr>
              <w:fldChar w:fldCharType="begin"/>
            </w:r>
            <w:r w:rsidR="00571F41">
              <w:rPr>
                <w:noProof/>
                <w:webHidden/>
              </w:rPr>
              <w:instrText xml:space="preserve"> PAGEREF _Toc90640390 \h </w:instrText>
            </w:r>
            <w:r w:rsidR="00571F41">
              <w:rPr>
                <w:noProof/>
                <w:webHidden/>
              </w:rPr>
            </w:r>
            <w:r w:rsidR="00571F41">
              <w:rPr>
                <w:noProof/>
                <w:webHidden/>
              </w:rPr>
              <w:fldChar w:fldCharType="separate"/>
            </w:r>
            <w:r w:rsidR="00571F41">
              <w:rPr>
                <w:noProof/>
                <w:webHidden/>
              </w:rPr>
              <w:t>10</w:t>
            </w:r>
            <w:r w:rsidR="00571F41">
              <w:rPr>
                <w:noProof/>
                <w:webHidden/>
              </w:rPr>
              <w:fldChar w:fldCharType="end"/>
            </w:r>
          </w:hyperlink>
        </w:p>
        <w:p w14:paraId="0B80A60C" w14:textId="09FBF562"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1" w:history="1">
            <w:r w:rsidR="00571F41" w:rsidRPr="00322008">
              <w:rPr>
                <w:rStyle w:val="Hyperlink"/>
                <w:noProof/>
              </w:rPr>
              <w:t>3.2</w:t>
            </w:r>
            <w:r w:rsidR="00571F41">
              <w:rPr>
                <w:rFonts w:eastAsiaTheme="minorEastAsia" w:cstheme="minorBidi"/>
                <w:b w:val="0"/>
                <w:noProof/>
                <w:snapToGrid/>
                <w:sz w:val="24"/>
                <w:szCs w:val="24"/>
              </w:rPr>
              <w:tab/>
            </w:r>
            <w:r w:rsidR="00571F41" w:rsidRPr="00322008">
              <w:rPr>
                <w:rStyle w:val="Hyperlink"/>
                <w:noProof/>
              </w:rPr>
              <w:t>Scope</w:t>
            </w:r>
            <w:r w:rsidR="0028011C">
              <w:rPr>
                <w:rStyle w:val="Hyperlink"/>
                <w:noProof/>
              </w:rPr>
              <w:t>Q&amp;</w:t>
            </w:r>
            <w:r w:rsidR="00571F41">
              <w:rPr>
                <w:noProof/>
                <w:webHidden/>
              </w:rPr>
              <w:tab/>
            </w:r>
            <w:r w:rsidR="00571F41">
              <w:rPr>
                <w:noProof/>
                <w:webHidden/>
              </w:rPr>
              <w:fldChar w:fldCharType="begin"/>
            </w:r>
            <w:r w:rsidR="00571F41">
              <w:rPr>
                <w:noProof/>
                <w:webHidden/>
              </w:rPr>
              <w:instrText xml:space="preserve"> PAGEREF _Toc90640391 \h </w:instrText>
            </w:r>
            <w:r w:rsidR="00571F41">
              <w:rPr>
                <w:noProof/>
                <w:webHidden/>
              </w:rPr>
            </w:r>
            <w:r w:rsidR="00571F41">
              <w:rPr>
                <w:noProof/>
                <w:webHidden/>
              </w:rPr>
              <w:fldChar w:fldCharType="separate"/>
            </w:r>
            <w:r w:rsidR="00571F41">
              <w:rPr>
                <w:noProof/>
                <w:webHidden/>
              </w:rPr>
              <w:t>11</w:t>
            </w:r>
            <w:r w:rsidR="00571F41">
              <w:rPr>
                <w:noProof/>
                <w:webHidden/>
              </w:rPr>
              <w:fldChar w:fldCharType="end"/>
            </w:r>
          </w:hyperlink>
        </w:p>
        <w:p w14:paraId="616EC31E" w14:textId="02DDF98D"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2" w:history="1">
            <w:r w:rsidR="00571F41" w:rsidRPr="00322008">
              <w:rPr>
                <w:rStyle w:val="Hyperlink"/>
                <w:noProof/>
              </w:rPr>
              <w:t>3.3</w:t>
            </w:r>
            <w:r w:rsidR="00571F41">
              <w:rPr>
                <w:rFonts w:eastAsiaTheme="minorEastAsia" w:cstheme="minorBidi"/>
                <w:b w:val="0"/>
                <w:noProof/>
                <w:snapToGrid/>
                <w:sz w:val="24"/>
                <w:szCs w:val="24"/>
              </w:rPr>
              <w:tab/>
            </w:r>
            <w:r w:rsidR="00571F41" w:rsidRPr="00322008">
              <w:rPr>
                <w:rStyle w:val="Hyperlink"/>
                <w:noProof/>
              </w:rPr>
              <w:t>Specificatie doelgroepen Tranche 2</w:t>
            </w:r>
            <w:r w:rsidR="00571F41">
              <w:rPr>
                <w:noProof/>
                <w:webHidden/>
              </w:rPr>
              <w:tab/>
            </w:r>
            <w:r w:rsidR="00571F41">
              <w:rPr>
                <w:noProof/>
                <w:webHidden/>
              </w:rPr>
              <w:fldChar w:fldCharType="begin"/>
            </w:r>
            <w:r w:rsidR="00571F41">
              <w:rPr>
                <w:noProof/>
                <w:webHidden/>
              </w:rPr>
              <w:instrText xml:space="preserve"> PAGEREF _Toc90640392 \h </w:instrText>
            </w:r>
            <w:r w:rsidR="00571F41">
              <w:rPr>
                <w:noProof/>
                <w:webHidden/>
              </w:rPr>
            </w:r>
            <w:r w:rsidR="00571F41">
              <w:rPr>
                <w:noProof/>
                <w:webHidden/>
              </w:rPr>
              <w:fldChar w:fldCharType="separate"/>
            </w:r>
            <w:r w:rsidR="00571F41">
              <w:rPr>
                <w:noProof/>
                <w:webHidden/>
              </w:rPr>
              <w:t>11</w:t>
            </w:r>
            <w:r w:rsidR="00571F41">
              <w:rPr>
                <w:noProof/>
                <w:webHidden/>
              </w:rPr>
              <w:fldChar w:fldCharType="end"/>
            </w:r>
          </w:hyperlink>
        </w:p>
        <w:p w14:paraId="71404EE8" w14:textId="0FAD8FB6"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3" w:history="1">
            <w:r w:rsidR="00571F41" w:rsidRPr="00322008">
              <w:rPr>
                <w:rStyle w:val="Hyperlink"/>
                <w:noProof/>
              </w:rPr>
              <w:t>3.4</w:t>
            </w:r>
            <w:r w:rsidR="00571F41">
              <w:rPr>
                <w:rFonts w:eastAsiaTheme="minorEastAsia" w:cstheme="minorBidi"/>
                <w:b w:val="0"/>
                <w:noProof/>
                <w:snapToGrid/>
                <w:sz w:val="24"/>
                <w:szCs w:val="24"/>
              </w:rPr>
              <w:tab/>
            </w:r>
            <w:r w:rsidR="00571F41" w:rsidRPr="00322008">
              <w:rPr>
                <w:rStyle w:val="Hyperlink"/>
                <w:noProof/>
              </w:rPr>
              <w:t>Stakeholdersanalyse: extra inspanningen voor niet-leden</w:t>
            </w:r>
            <w:r w:rsidR="00571F41">
              <w:rPr>
                <w:noProof/>
                <w:webHidden/>
              </w:rPr>
              <w:tab/>
            </w:r>
            <w:r w:rsidR="00571F41">
              <w:rPr>
                <w:noProof/>
                <w:webHidden/>
              </w:rPr>
              <w:fldChar w:fldCharType="begin"/>
            </w:r>
            <w:r w:rsidR="00571F41">
              <w:rPr>
                <w:noProof/>
                <w:webHidden/>
              </w:rPr>
              <w:instrText xml:space="preserve"> PAGEREF _Toc90640393 \h </w:instrText>
            </w:r>
            <w:r w:rsidR="00571F41">
              <w:rPr>
                <w:noProof/>
                <w:webHidden/>
              </w:rPr>
            </w:r>
            <w:r w:rsidR="00571F41">
              <w:rPr>
                <w:noProof/>
                <w:webHidden/>
              </w:rPr>
              <w:fldChar w:fldCharType="separate"/>
            </w:r>
            <w:r w:rsidR="00571F41">
              <w:rPr>
                <w:noProof/>
                <w:webHidden/>
              </w:rPr>
              <w:t>11</w:t>
            </w:r>
            <w:r w:rsidR="00571F41">
              <w:rPr>
                <w:noProof/>
                <w:webHidden/>
              </w:rPr>
              <w:fldChar w:fldCharType="end"/>
            </w:r>
          </w:hyperlink>
        </w:p>
        <w:p w14:paraId="4B200188" w14:textId="1CAEBB36"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4" w:history="1">
            <w:r w:rsidR="00571F41" w:rsidRPr="00322008">
              <w:rPr>
                <w:rStyle w:val="Hyperlink"/>
                <w:noProof/>
              </w:rPr>
              <w:t>3.5</w:t>
            </w:r>
            <w:r w:rsidR="00571F41">
              <w:rPr>
                <w:rFonts w:eastAsiaTheme="minorEastAsia" w:cstheme="minorBidi"/>
                <w:b w:val="0"/>
                <w:noProof/>
                <w:snapToGrid/>
                <w:sz w:val="24"/>
                <w:szCs w:val="24"/>
              </w:rPr>
              <w:tab/>
            </w:r>
            <w:r w:rsidR="00571F41" w:rsidRPr="00322008">
              <w:rPr>
                <w:rStyle w:val="Hyperlink"/>
                <w:noProof/>
              </w:rPr>
              <w:t>Communicatiemiddelen</w:t>
            </w:r>
            <w:r w:rsidR="00571F41">
              <w:rPr>
                <w:noProof/>
                <w:webHidden/>
              </w:rPr>
              <w:tab/>
            </w:r>
            <w:r w:rsidR="00571F41">
              <w:rPr>
                <w:noProof/>
                <w:webHidden/>
              </w:rPr>
              <w:fldChar w:fldCharType="begin"/>
            </w:r>
            <w:r w:rsidR="00571F41">
              <w:rPr>
                <w:noProof/>
                <w:webHidden/>
              </w:rPr>
              <w:instrText xml:space="preserve"> PAGEREF _Toc90640394 \h </w:instrText>
            </w:r>
            <w:r w:rsidR="00571F41">
              <w:rPr>
                <w:noProof/>
                <w:webHidden/>
              </w:rPr>
            </w:r>
            <w:r w:rsidR="00571F41">
              <w:rPr>
                <w:noProof/>
                <w:webHidden/>
              </w:rPr>
              <w:fldChar w:fldCharType="separate"/>
            </w:r>
            <w:r w:rsidR="00571F41">
              <w:rPr>
                <w:noProof/>
                <w:webHidden/>
              </w:rPr>
              <w:t>12</w:t>
            </w:r>
            <w:r w:rsidR="00571F41">
              <w:rPr>
                <w:noProof/>
                <w:webHidden/>
              </w:rPr>
              <w:fldChar w:fldCharType="end"/>
            </w:r>
          </w:hyperlink>
        </w:p>
        <w:p w14:paraId="25E7A3F0" w14:textId="66D45759" w:rsidR="00571F41" w:rsidRDefault="00000000">
          <w:pPr>
            <w:pStyle w:val="Inhopg1"/>
            <w:tabs>
              <w:tab w:val="left" w:pos="440"/>
              <w:tab w:val="right" w:leader="dot" w:pos="9060"/>
            </w:tabs>
            <w:rPr>
              <w:rFonts w:eastAsiaTheme="minorEastAsia" w:cstheme="minorBidi"/>
              <w:b w:val="0"/>
              <w:noProof/>
              <w:snapToGrid/>
            </w:rPr>
          </w:pPr>
          <w:hyperlink w:anchor="_Toc90640395" w:history="1">
            <w:r w:rsidR="00571F41" w:rsidRPr="00322008">
              <w:rPr>
                <w:rStyle w:val="Hyperlink"/>
                <w:noProof/>
              </w:rPr>
              <w:t>4</w:t>
            </w:r>
            <w:r w:rsidR="00571F41">
              <w:rPr>
                <w:rFonts w:eastAsiaTheme="minorEastAsia" w:cstheme="minorBidi"/>
                <w:b w:val="0"/>
                <w:noProof/>
                <w:snapToGrid/>
              </w:rPr>
              <w:tab/>
            </w:r>
            <w:r w:rsidR="00571F41" w:rsidRPr="00322008">
              <w:rPr>
                <w:rStyle w:val="Hyperlink"/>
                <w:noProof/>
              </w:rPr>
              <w:t>Opdrachtdefinitie MR</w:t>
            </w:r>
            <w:r w:rsidR="00571F41">
              <w:rPr>
                <w:noProof/>
                <w:webHidden/>
              </w:rPr>
              <w:tab/>
            </w:r>
            <w:r w:rsidR="00571F41">
              <w:rPr>
                <w:noProof/>
                <w:webHidden/>
              </w:rPr>
              <w:fldChar w:fldCharType="begin"/>
            </w:r>
            <w:r w:rsidR="00571F41">
              <w:rPr>
                <w:noProof/>
                <w:webHidden/>
              </w:rPr>
              <w:instrText xml:space="preserve"> PAGEREF _Toc90640395 \h </w:instrText>
            </w:r>
            <w:r w:rsidR="00571F41">
              <w:rPr>
                <w:noProof/>
                <w:webHidden/>
              </w:rPr>
            </w:r>
            <w:r w:rsidR="00571F41">
              <w:rPr>
                <w:noProof/>
                <w:webHidden/>
              </w:rPr>
              <w:fldChar w:fldCharType="separate"/>
            </w:r>
            <w:r w:rsidR="00571F41">
              <w:rPr>
                <w:noProof/>
                <w:webHidden/>
              </w:rPr>
              <w:t>17</w:t>
            </w:r>
            <w:r w:rsidR="00571F41">
              <w:rPr>
                <w:noProof/>
                <w:webHidden/>
              </w:rPr>
              <w:fldChar w:fldCharType="end"/>
            </w:r>
          </w:hyperlink>
        </w:p>
        <w:p w14:paraId="4288E662" w14:textId="629C271D"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6" w:history="1">
            <w:r w:rsidR="00571F41" w:rsidRPr="00322008">
              <w:rPr>
                <w:rStyle w:val="Hyperlink"/>
                <w:noProof/>
              </w:rPr>
              <w:t>4.1</w:t>
            </w:r>
            <w:r w:rsidR="00571F41">
              <w:rPr>
                <w:rFonts w:eastAsiaTheme="minorEastAsia" w:cstheme="minorBidi"/>
                <w:b w:val="0"/>
                <w:noProof/>
                <w:snapToGrid/>
                <w:sz w:val="24"/>
                <w:szCs w:val="24"/>
              </w:rPr>
              <w:tab/>
            </w:r>
            <w:r w:rsidR="00571F41" w:rsidRPr="00322008">
              <w:rPr>
                <w:rStyle w:val="Hyperlink"/>
                <w:noProof/>
              </w:rPr>
              <w:t>Doelstellingen</w:t>
            </w:r>
            <w:r w:rsidR="00571F41">
              <w:rPr>
                <w:noProof/>
                <w:webHidden/>
              </w:rPr>
              <w:tab/>
            </w:r>
            <w:r w:rsidR="00571F41">
              <w:rPr>
                <w:noProof/>
                <w:webHidden/>
              </w:rPr>
              <w:fldChar w:fldCharType="begin"/>
            </w:r>
            <w:r w:rsidR="00571F41">
              <w:rPr>
                <w:noProof/>
                <w:webHidden/>
              </w:rPr>
              <w:instrText xml:space="preserve"> PAGEREF _Toc90640396 \h </w:instrText>
            </w:r>
            <w:r w:rsidR="00571F41">
              <w:rPr>
                <w:noProof/>
                <w:webHidden/>
              </w:rPr>
            </w:r>
            <w:r w:rsidR="00571F41">
              <w:rPr>
                <w:noProof/>
                <w:webHidden/>
              </w:rPr>
              <w:fldChar w:fldCharType="separate"/>
            </w:r>
            <w:r w:rsidR="00571F41">
              <w:rPr>
                <w:noProof/>
                <w:webHidden/>
              </w:rPr>
              <w:t>17</w:t>
            </w:r>
            <w:r w:rsidR="00571F41">
              <w:rPr>
                <w:noProof/>
                <w:webHidden/>
              </w:rPr>
              <w:fldChar w:fldCharType="end"/>
            </w:r>
          </w:hyperlink>
        </w:p>
        <w:p w14:paraId="18FB2049" w14:textId="78661ED8"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397" w:history="1">
            <w:r w:rsidR="00571F41" w:rsidRPr="00322008">
              <w:rPr>
                <w:rStyle w:val="Hyperlink"/>
                <w:noProof/>
              </w:rPr>
              <w:t>4.2</w:t>
            </w:r>
            <w:r w:rsidR="00571F41">
              <w:rPr>
                <w:rFonts w:eastAsiaTheme="minorEastAsia" w:cstheme="minorBidi"/>
                <w:b w:val="0"/>
                <w:noProof/>
                <w:snapToGrid/>
                <w:sz w:val="24"/>
                <w:szCs w:val="24"/>
              </w:rPr>
              <w:tab/>
            </w:r>
            <w:r w:rsidR="00571F41" w:rsidRPr="00322008">
              <w:rPr>
                <w:rStyle w:val="Hyperlink"/>
                <w:noProof/>
              </w:rPr>
              <w:t>Scope</w:t>
            </w:r>
            <w:r w:rsidR="00571F41">
              <w:rPr>
                <w:noProof/>
                <w:webHidden/>
              </w:rPr>
              <w:tab/>
            </w:r>
            <w:r w:rsidR="00571F41">
              <w:rPr>
                <w:noProof/>
                <w:webHidden/>
              </w:rPr>
              <w:fldChar w:fldCharType="begin"/>
            </w:r>
            <w:r w:rsidR="00571F41">
              <w:rPr>
                <w:noProof/>
                <w:webHidden/>
              </w:rPr>
              <w:instrText xml:space="preserve"> PAGEREF _Toc90640397 \h </w:instrText>
            </w:r>
            <w:r w:rsidR="00571F41">
              <w:rPr>
                <w:noProof/>
                <w:webHidden/>
              </w:rPr>
            </w:r>
            <w:r w:rsidR="00571F41">
              <w:rPr>
                <w:noProof/>
                <w:webHidden/>
              </w:rPr>
              <w:fldChar w:fldCharType="separate"/>
            </w:r>
            <w:r w:rsidR="00571F41">
              <w:rPr>
                <w:noProof/>
                <w:webHidden/>
              </w:rPr>
              <w:t>17</w:t>
            </w:r>
            <w:r w:rsidR="00571F41">
              <w:rPr>
                <w:noProof/>
                <w:webHidden/>
              </w:rPr>
              <w:fldChar w:fldCharType="end"/>
            </w:r>
          </w:hyperlink>
        </w:p>
        <w:p w14:paraId="75124C76" w14:textId="378D8EB0" w:rsidR="00571F41" w:rsidRDefault="00000000">
          <w:pPr>
            <w:pStyle w:val="Inhopg3"/>
            <w:tabs>
              <w:tab w:val="left" w:pos="1320"/>
              <w:tab w:val="right" w:leader="dot" w:pos="9060"/>
            </w:tabs>
            <w:rPr>
              <w:rFonts w:eastAsiaTheme="minorEastAsia" w:cstheme="minorBidi"/>
              <w:noProof/>
              <w:snapToGrid/>
              <w:sz w:val="24"/>
              <w:szCs w:val="24"/>
            </w:rPr>
          </w:pPr>
          <w:hyperlink w:anchor="_Toc90640398" w:history="1">
            <w:r w:rsidR="00571F41" w:rsidRPr="00322008">
              <w:rPr>
                <w:rStyle w:val="Hyperlink"/>
                <w:noProof/>
              </w:rPr>
              <w:t>4.2.1</w:t>
            </w:r>
            <w:r w:rsidR="00571F41">
              <w:rPr>
                <w:rFonts w:eastAsiaTheme="minorEastAsia" w:cstheme="minorBidi"/>
                <w:noProof/>
                <w:snapToGrid/>
                <w:sz w:val="24"/>
                <w:szCs w:val="24"/>
              </w:rPr>
              <w:tab/>
            </w:r>
            <w:r w:rsidR="00571F41" w:rsidRPr="00322008">
              <w:rPr>
                <w:rStyle w:val="Hyperlink"/>
                <w:noProof/>
              </w:rPr>
              <w:t>Specificatie contactpersonen MR Tranche 2</w:t>
            </w:r>
            <w:r w:rsidR="00571F41">
              <w:rPr>
                <w:noProof/>
                <w:webHidden/>
              </w:rPr>
              <w:tab/>
            </w:r>
            <w:r w:rsidR="00571F41">
              <w:rPr>
                <w:noProof/>
                <w:webHidden/>
              </w:rPr>
              <w:fldChar w:fldCharType="begin"/>
            </w:r>
            <w:r w:rsidR="00571F41">
              <w:rPr>
                <w:noProof/>
                <w:webHidden/>
              </w:rPr>
              <w:instrText xml:space="preserve"> PAGEREF _Toc90640398 \h </w:instrText>
            </w:r>
            <w:r w:rsidR="00571F41">
              <w:rPr>
                <w:noProof/>
                <w:webHidden/>
              </w:rPr>
            </w:r>
            <w:r w:rsidR="00571F41">
              <w:rPr>
                <w:noProof/>
                <w:webHidden/>
              </w:rPr>
              <w:fldChar w:fldCharType="separate"/>
            </w:r>
            <w:r w:rsidR="00571F41">
              <w:rPr>
                <w:noProof/>
                <w:webHidden/>
              </w:rPr>
              <w:t>17</w:t>
            </w:r>
            <w:r w:rsidR="00571F41">
              <w:rPr>
                <w:noProof/>
                <w:webHidden/>
              </w:rPr>
              <w:fldChar w:fldCharType="end"/>
            </w:r>
          </w:hyperlink>
        </w:p>
        <w:p w14:paraId="5A0C30B2" w14:textId="583C9E4A" w:rsidR="00571F41" w:rsidRDefault="00000000">
          <w:pPr>
            <w:pStyle w:val="Inhopg3"/>
            <w:tabs>
              <w:tab w:val="left" w:pos="1320"/>
              <w:tab w:val="right" w:leader="dot" w:pos="9060"/>
            </w:tabs>
            <w:rPr>
              <w:rFonts w:eastAsiaTheme="minorEastAsia" w:cstheme="minorBidi"/>
              <w:noProof/>
              <w:snapToGrid/>
              <w:sz w:val="24"/>
              <w:szCs w:val="24"/>
            </w:rPr>
          </w:pPr>
          <w:hyperlink w:anchor="_Toc90640399" w:history="1">
            <w:r w:rsidR="00571F41" w:rsidRPr="00322008">
              <w:rPr>
                <w:rStyle w:val="Hyperlink"/>
                <w:noProof/>
                <w:lang w:val="en-US"/>
              </w:rPr>
              <w:t>4.2.2</w:t>
            </w:r>
            <w:r w:rsidR="00571F41">
              <w:rPr>
                <w:rFonts w:eastAsiaTheme="minorEastAsia" w:cstheme="minorBidi"/>
                <w:noProof/>
                <w:snapToGrid/>
                <w:sz w:val="24"/>
                <w:szCs w:val="24"/>
              </w:rPr>
              <w:tab/>
            </w:r>
            <w:r w:rsidR="00571F41" w:rsidRPr="00322008">
              <w:rPr>
                <w:rStyle w:val="Hyperlink"/>
                <w:noProof/>
                <w:lang w:val="en-US"/>
              </w:rPr>
              <w:t>MR-uitvraag per issue</w:t>
            </w:r>
            <w:r w:rsidR="00571F41">
              <w:rPr>
                <w:noProof/>
                <w:webHidden/>
              </w:rPr>
              <w:tab/>
            </w:r>
            <w:r w:rsidR="00571F41">
              <w:rPr>
                <w:noProof/>
                <w:webHidden/>
              </w:rPr>
              <w:fldChar w:fldCharType="begin"/>
            </w:r>
            <w:r w:rsidR="00571F41">
              <w:rPr>
                <w:noProof/>
                <w:webHidden/>
              </w:rPr>
              <w:instrText xml:space="preserve"> PAGEREF _Toc90640399 \h </w:instrText>
            </w:r>
            <w:r w:rsidR="00571F41">
              <w:rPr>
                <w:noProof/>
                <w:webHidden/>
              </w:rPr>
            </w:r>
            <w:r w:rsidR="00571F41">
              <w:rPr>
                <w:noProof/>
                <w:webHidden/>
              </w:rPr>
              <w:fldChar w:fldCharType="separate"/>
            </w:r>
            <w:r w:rsidR="00571F41">
              <w:rPr>
                <w:noProof/>
                <w:webHidden/>
              </w:rPr>
              <w:t>18</w:t>
            </w:r>
            <w:r w:rsidR="00571F41">
              <w:rPr>
                <w:noProof/>
                <w:webHidden/>
              </w:rPr>
              <w:fldChar w:fldCharType="end"/>
            </w:r>
          </w:hyperlink>
        </w:p>
        <w:p w14:paraId="20B4F0D0" w14:textId="40FB02EB" w:rsidR="00571F41" w:rsidRDefault="00000000">
          <w:pPr>
            <w:pStyle w:val="Inhopg3"/>
            <w:tabs>
              <w:tab w:val="left" w:pos="1320"/>
              <w:tab w:val="right" w:leader="dot" w:pos="9060"/>
            </w:tabs>
            <w:rPr>
              <w:rFonts w:eastAsiaTheme="minorEastAsia" w:cstheme="minorBidi"/>
              <w:noProof/>
              <w:snapToGrid/>
              <w:sz w:val="24"/>
              <w:szCs w:val="24"/>
            </w:rPr>
          </w:pPr>
          <w:hyperlink w:anchor="_Toc90640400" w:history="1">
            <w:r w:rsidR="00571F41" w:rsidRPr="00322008">
              <w:rPr>
                <w:rStyle w:val="Hyperlink"/>
                <w:noProof/>
              </w:rPr>
              <w:t>4.2.3</w:t>
            </w:r>
            <w:r w:rsidR="00571F41">
              <w:rPr>
                <w:rFonts w:eastAsiaTheme="minorEastAsia" w:cstheme="minorBidi"/>
                <w:noProof/>
                <w:snapToGrid/>
                <w:sz w:val="24"/>
                <w:szCs w:val="24"/>
              </w:rPr>
              <w:tab/>
            </w:r>
            <w:r w:rsidR="00571F41" w:rsidRPr="00322008">
              <w:rPr>
                <w:rStyle w:val="Hyperlink"/>
                <w:noProof/>
              </w:rPr>
              <w:t>Geen MR-uitvraag tijdens, mogelijk wel na GAT</w:t>
            </w:r>
            <w:r w:rsidR="00571F41">
              <w:rPr>
                <w:noProof/>
                <w:webHidden/>
              </w:rPr>
              <w:tab/>
            </w:r>
            <w:r w:rsidR="00571F41">
              <w:rPr>
                <w:noProof/>
                <w:webHidden/>
              </w:rPr>
              <w:fldChar w:fldCharType="begin"/>
            </w:r>
            <w:r w:rsidR="00571F41">
              <w:rPr>
                <w:noProof/>
                <w:webHidden/>
              </w:rPr>
              <w:instrText xml:space="preserve"> PAGEREF _Toc90640400 \h </w:instrText>
            </w:r>
            <w:r w:rsidR="00571F41">
              <w:rPr>
                <w:noProof/>
                <w:webHidden/>
              </w:rPr>
            </w:r>
            <w:r w:rsidR="00571F41">
              <w:rPr>
                <w:noProof/>
                <w:webHidden/>
              </w:rPr>
              <w:fldChar w:fldCharType="separate"/>
            </w:r>
            <w:r w:rsidR="00571F41">
              <w:rPr>
                <w:noProof/>
                <w:webHidden/>
              </w:rPr>
              <w:t>20</w:t>
            </w:r>
            <w:r w:rsidR="00571F41">
              <w:rPr>
                <w:noProof/>
                <w:webHidden/>
              </w:rPr>
              <w:fldChar w:fldCharType="end"/>
            </w:r>
          </w:hyperlink>
        </w:p>
        <w:p w14:paraId="58870E5D" w14:textId="6F2D61BA"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1" w:history="1">
            <w:r w:rsidR="00571F41" w:rsidRPr="00322008">
              <w:rPr>
                <w:rStyle w:val="Hyperlink"/>
                <w:noProof/>
              </w:rPr>
              <w:t>4.3</w:t>
            </w:r>
            <w:r w:rsidR="00571F41">
              <w:rPr>
                <w:rFonts w:eastAsiaTheme="minorEastAsia" w:cstheme="minorBidi"/>
                <w:b w:val="0"/>
                <w:noProof/>
                <w:snapToGrid/>
                <w:sz w:val="24"/>
                <w:szCs w:val="24"/>
              </w:rPr>
              <w:tab/>
            </w:r>
            <w:r w:rsidR="00571F41" w:rsidRPr="00322008">
              <w:rPr>
                <w:rStyle w:val="Hyperlink"/>
                <w:noProof/>
              </w:rPr>
              <w:t>Resultaten</w:t>
            </w:r>
            <w:r w:rsidR="00571F41">
              <w:rPr>
                <w:noProof/>
                <w:webHidden/>
              </w:rPr>
              <w:tab/>
            </w:r>
            <w:r w:rsidR="00571F41">
              <w:rPr>
                <w:noProof/>
                <w:webHidden/>
              </w:rPr>
              <w:fldChar w:fldCharType="begin"/>
            </w:r>
            <w:r w:rsidR="00571F41">
              <w:rPr>
                <w:noProof/>
                <w:webHidden/>
              </w:rPr>
              <w:instrText xml:space="preserve"> PAGEREF _Toc90640401 \h </w:instrText>
            </w:r>
            <w:r w:rsidR="00571F41">
              <w:rPr>
                <w:noProof/>
                <w:webHidden/>
              </w:rPr>
            </w:r>
            <w:r w:rsidR="00571F41">
              <w:rPr>
                <w:noProof/>
                <w:webHidden/>
              </w:rPr>
              <w:fldChar w:fldCharType="separate"/>
            </w:r>
            <w:r w:rsidR="00571F41">
              <w:rPr>
                <w:noProof/>
                <w:webHidden/>
              </w:rPr>
              <w:t>20</w:t>
            </w:r>
            <w:r w:rsidR="00571F41">
              <w:rPr>
                <w:noProof/>
                <w:webHidden/>
              </w:rPr>
              <w:fldChar w:fldCharType="end"/>
            </w:r>
          </w:hyperlink>
        </w:p>
        <w:p w14:paraId="503EE578" w14:textId="327E8CBB"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2" w:history="1">
            <w:r w:rsidR="00571F41" w:rsidRPr="00322008">
              <w:rPr>
                <w:rStyle w:val="Hyperlink"/>
                <w:noProof/>
              </w:rPr>
              <w:t>4.4</w:t>
            </w:r>
            <w:r w:rsidR="00571F41">
              <w:rPr>
                <w:rFonts w:eastAsiaTheme="minorEastAsia" w:cstheme="minorBidi"/>
                <w:b w:val="0"/>
                <w:noProof/>
                <w:snapToGrid/>
                <w:sz w:val="24"/>
                <w:szCs w:val="24"/>
              </w:rPr>
              <w:tab/>
            </w:r>
            <w:r w:rsidR="00571F41" w:rsidRPr="00322008">
              <w:rPr>
                <w:rStyle w:val="Hyperlink"/>
                <w:noProof/>
              </w:rPr>
              <w:t>Betrokken partijen</w:t>
            </w:r>
            <w:r w:rsidR="00571F41">
              <w:rPr>
                <w:noProof/>
                <w:webHidden/>
              </w:rPr>
              <w:tab/>
            </w:r>
            <w:r w:rsidR="00571F41">
              <w:rPr>
                <w:noProof/>
                <w:webHidden/>
              </w:rPr>
              <w:fldChar w:fldCharType="begin"/>
            </w:r>
            <w:r w:rsidR="00571F41">
              <w:rPr>
                <w:noProof/>
                <w:webHidden/>
              </w:rPr>
              <w:instrText xml:space="preserve"> PAGEREF _Toc90640402 \h </w:instrText>
            </w:r>
            <w:r w:rsidR="00571F41">
              <w:rPr>
                <w:noProof/>
                <w:webHidden/>
              </w:rPr>
            </w:r>
            <w:r w:rsidR="00571F41">
              <w:rPr>
                <w:noProof/>
                <w:webHidden/>
              </w:rPr>
              <w:fldChar w:fldCharType="separate"/>
            </w:r>
            <w:r w:rsidR="00571F41">
              <w:rPr>
                <w:noProof/>
                <w:webHidden/>
              </w:rPr>
              <w:t>20</w:t>
            </w:r>
            <w:r w:rsidR="00571F41">
              <w:rPr>
                <w:noProof/>
                <w:webHidden/>
              </w:rPr>
              <w:fldChar w:fldCharType="end"/>
            </w:r>
          </w:hyperlink>
        </w:p>
        <w:p w14:paraId="17F604B6" w14:textId="44A7BE28" w:rsidR="00571F41" w:rsidRDefault="00000000">
          <w:pPr>
            <w:pStyle w:val="Inhopg1"/>
            <w:tabs>
              <w:tab w:val="left" w:pos="440"/>
              <w:tab w:val="right" w:leader="dot" w:pos="9060"/>
            </w:tabs>
            <w:rPr>
              <w:rFonts w:eastAsiaTheme="minorEastAsia" w:cstheme="minorBidi"/>
              <w:b w:val="0"/>
              <w:noProof/>
              <w:snapToGrid/>
            </w:rPr>
          </w:pPr>
          <w:hyperlink w:anchor="_Toc90640403" w:history="1">
            <w:r w:rsidR="00571F41" w:rsidRPr="00322008">
              <w:rPr>
                <w:rStyle w:val="Hyperlink"/>
                <w:noProof/>
              </w:rPr>
              <w:t>5</w:t>
            </w:r>
            <w:r w:rsidR="00571F41">
              <w:rPr>
                <w:rFonts w:eastAsiaTheme="minorEastAsia" w:cstheme="minorBidi"/>
                <w:b w:val="0"/>
                <w:noProof/>
                <w:snapToGrid/>
              </w:rPr>
              <w:tab/>
            </w:r>
            <w:r w:rsidR="00571F41" w:rsidRPr="00322008">
              <w:rPr>
                <w:rStyle w:val="Hyperlink"/>
                <w:noProof/>
              </w:rPr>
              <w:t>Aanpak en planning communicatie</w:t>
            </w:r>
            <w:r w:rsidR="00571F41">
              <w:rPr>
                <w:noProof/>
                <w:webHidden/>
              </w:rPr>
              <w:tab/>
            </w:r>
            <w:r w:rsidR="00571F41">
              <w:rPr>
                <w:noProof/>
                <w:webHidden/>
              </w:rPr>
              <w:fldChar w:fldCharType="begin"/>
            </w:r>
            <w:r w:rsidR="00571F41">
              <w:rPr>
                <w:noProof/>
                <w:webHidden/>
              </w:rPr>
              <w:instrText xml:space="preserve"> PAGEREF _Toc90640403 \h </w:instrText>
            </w:r>
            <w:r w:rsidR="00571F41">
              <w:rPr>
                <w:noProof/>
                <w:webHidden/>
              </w:rPr>
            </w:r>
            <w:r w:rsidR="00571F41">
              <w:rPr>
                <w:noProof/>
                <w:webHidden/>
              </w:rPr>
              <w:fldChar w:fldCharType="separate"/>
            </w:r>
            <w:r w:rsidR="00571F41">
              <w:rPr>
                <w:noProof/>
                <w:webHidden/>
              </w:rPr>
              <w:t>21</w:t>
            </w:r>
            <w:r w:rsidR="00571F41">
              <w:rPr>
                <w:noProof/>
                <w:webHidden/>
              </w:rPr>
              <w:fldChar w:fldCharType="end"/>
            </w:r>
          </w:hyperlink>
        </w:p>
        <w:p w14:paraId="541F84F8" w14:textId="26C984E1"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4" w:history="1">
            <w:r w:rsidR="00571F41" w:rsidRPr="00322008">
              <w:rPr>
                <w:rStyle w:val="Hyperlink"/>
                <w:noProof/>
              </w:rPr>
              <w:t>5.1</w:t>
            </w:r>
            <w:r w:rsidR="00571F41">
              <w:rPr>
                <w:rFonts w:eastAsiaTheme="minorEastAsia" w:cstheme="minorBidi"/>
                <w:b w:val="0"/>
                <w:noProof/>
                <w:snapToGrid/>
                <w:sz w:val="24"/>
                <w:szCs w:val="24"/>
              </w:rPr>
              <w:tab/>
            </w:r>
            <w:r w:rsidR="00571F41" w:rsidRPr="00322008">
              <w:rPr>
                <w:rStyle w:val="Hyperlink"/>
                <w:noProof/>
              </w:rPr>
              <w:t>Werkwijze</w:t>
            </w:r>
            <w:r w:rsidR="00571F41">
              <w:rPr>
                <w:noProof/>
                <w:webHidden/>
              </w:rPr>
              <w:tab/>
            </w:r>
            <w:r w:rsidR="00571F41">
              <w:rPr>
                <w:noProof/>
                <w:webHidden/>
              </w:rPr>
              <w:fldChar w:fldCharType="begin"/>
            </w:r>
            <w:r w:rsidR="00571F41">
              <w:rPr>
                <w:noProof/>
                <w:webHidden/>
              </w:rPr>
              <w:instrText xml:space="preserve"> PAGEREF _Toc90640404 \h </w:instrText>
            </w:r>
            <w:r w:rsidR="00571F41">
              <w:rPr>
                <w:noProof/>
                <w:webHidden/>
              </w:rPr>
            </w:r>
            <w:r w:rsidR="00571F41">
              <w:rPr>
                <w:noProof/>
                <w:webHidden/>
              </w:rPr>
              <w:fldChar w:fldCharType="separate"/>
            </w:r>
            <w:r w:rsidR="00571F41">
              <w:rPr>
                <w:noProof/>
                <w:webHidden/>
              </w:rPr>
              <w:t>21</w:t>
            </w:r>
            <w:r w:rsidR="00571F41">
              <w:rPr>
                <w:noProof/>
                <w:webHidden/>
              </w:rPr>
              <w:fldChar w:fldCharType="end"/>
            </w:r>
          </w:hyperlink>
        </w:p>
        <w:p w14:paraId="583D098A" w14:textId="289E51F9"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5" w:history="1">
            <w:r w:rsidR="00571F41" w:rsidRPr="00322008">
              <w:rPr>
                <w:rStyle w:val="Hyperlink"/>
                <w:noProof/>
              </w:rPr>
              <w:t>5.2</w:t>
            </w:r>
            <w:r w:rsidR="00571F41">
              <w:rPr>
                <w:rFonts w:eastAsiaTheme="minorEastAsia" w:cstheme="minorBidi"/>
                <w:b w:val="0"/>
                <w:noProof/>
                <w:snapToGrid/>
                <w:sz w:val="24"/>
                <w:szCs w:val="24"/>
              </w:rPr>
              <w:tab/>
            </w:r>
            <w:r w:rsidR="00571F41" w:rsidRPr="00322008">
              <w:rPr>
                <w:rStyle w:val="Hyperlink"/>
                <w:noProof/>
              </w:rPr>
              <w:t>Privacy</w:t>
            </w:r>
            <w:r w:rsidR="00571F41">
              <w:rPr>
                <w:noProof/>
                <w:webHidden/>
              </w:rPr>
              <w:tab/>
            </w:r>
            <w:r w:rsidR="00571F41">
              <w:rPr>
                <w:noProof/>
                <w:webHidden/>
              </w:rPr>
              <w:fldChar w:fldCharType="begin"/>
            </w:r>
            <w:r w:rsidR="00571F41">
              <w:rPr>
                <w:noProof/>
                <w:webHidden/>
              </w:rPr>
              <w:instrText xml:space="preserve"> PAGEREF _Toc90640405 \h </w:instrText>
            </w:r>
            <w:r w:rsidR="00571F41">
              <w:rPr>
                <w:noProof/>
                <w:webHidden/>
              </w:rPr>
            </w:r>
            <w:r w:rsidR="00571F41">
              <w:rPr>
                <w:noProof/>
                <w:webHidden/>
              </w:rPr>
              <w:fldChar w:fldCharType="separate"/>
            </w:r>
            <w:r w:rsidR="00571F41">
              <w:rPr>
                <w:noProof/>
                <w:webHidden/>
              </w:rPr>
              <w:t>21</w:t>
            </w:r>
            <w:r w:rsidR="00571F41">
              <w:rPr>
                <w:noProof/>
                <w:webHidden/>
              </w:rPr>
              <w:fldChar w:fldCharType="end"/>
            </w:r>
          </w:hyperlink>
        </w:p>
        <w:p w14:paraId="38A3DF1B" w14:textId="231918BF"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6" w:history="1">
            <w:r w:rsidR="00571F41" w:rsidRPr="00322008">
              <w:rPr>
                <w:rStyle w:val="Hyperlink"/>
                <w:noProof/>
              </w:rPr>
              <w:t>5.3</w:t>
            </w:r>
            <w:r w:rsidR="00571F41">
              <w:rPr>
                <w:rFonts w:eastAsiaTheme="minorEastAsia" w:cstheme="minorBidi"/>
                <w:b w:val="0"/>
                <w:noProof/>
                <w:snapToGrid/>
                <w:sz w:val="24"/>
                <w:szCs w:val="24"/>
              </w:rPr>
              <w:tab/>
            </w:r>
            <w:r w:rsidR="00571F41" w:rsidRPr="00322008">
              <w:rPr>
                <w:rStyle w:val="Hyperlink"/>
                <w:noProof/>
              </w:rPr>
              <w:t>Planning</w:t>
            </w:r>
            <w:r w:rsidR="00571F41">
              <w:rPr>
                <w:noProof/>
                <w:webHidden/>
              </w:rPr>
              <w:tab/>
            </w:r>
            <w:r w:rsidR="00571F41">
              <w:rPr>
                <w:noProof/>
                <w:webHidden/>
              </w:rPr>
              <w:fldChar w:fldCharType="begin"/>
            </w:r>
            <w:r w:rsidR="00571F41">
              <w:rPr>
                <w:noProof/>
                <w:webHidden/>
              </w:rPr>
              <w:instrText xml:space="preserve"> PAGEREF _Toc90640406 \h </w:instrText>
            </w:r>
            <w:r w:rsidR="00571F41">
              <w:rPr>
                <w:noProof/>
                <w:webHidden/>
              </w:rPr>
            </w:r>
            <w:r w:rsidR="00571F41">
              <w:rPr>
                <w:noProof/>
                <w:webHidden/>
              </w:rPr>
              <w:fldChar w:fldCharType="separate"/>
            </w:r>
            <w:r w:rsidR="00571F41">
              <w:rPr>
                <w:noProof/>
                <w:webHidden/>
              </w:rPr>
              <w:t>22</w:t>
            </w:r>
            <w:r w:rsidR="00571F41">
              <w:rPr>
                <w:noProof/>
                <w:webHidden/>
              </w:rPr>
              <w:fldChar w:fldCharType="end"/>
            </w:r>
          </w:hyperlink>
        </w:p>
        <w:p w14:paraId="01B2DED6" w14:textId="1594830D" w:rsidR="00571F41" w:rsidRDefault="00000000">
          <w:pPr>
            <w:pStyle w:val="Inhopg1"/>
            <w:tabs>
              <w:tab w:val="left" w:pos="440"/>
              <w:tab w:val="right" w:leader="dot" w:pos="9060"/>
            </w:tabs>
            <w:rPr>
              <w:rFonts w:eastAsiaTheme="minorEastAsia" w:cstheme="minorBidi"/>
              <w:b w:val="0"/>
              <w:noProof/>
              <w:snapToGrid/>
            </w:rPr>
          </w:pPr>
          <w:hyperlink w:anchor="_Toc90640407" w:history="1">
            <w:r w:rsidR="00571F41" w:rsidRPr="00322008">
              <w:rPr>
                <w:rStyle w:val="Hyperlink"/>
                <w:noProof/>
              </w:rPr>
              <w:t>6</w:t>
            </w:r>
            <w:r w:rsidR="00571F41">
              <w:rPr>
                <w:rFonts w:eastAsiaTheme="minorEastAsia" w:cstheme="minorBidi"/>
                <w:b w:val="0"/>
                <w:noProof/>
                <w:snapToGrid/>
              </w:rPr>
              <w:tab/>
            </w:r>
            <w:r w:rsidR="00571F41" w:rsidRPr="00322008">
              <w:rPr>
                <w:rStyle w:val="Hyperlink"/>
                <w:noProof/>
              </w:rPr>
              <w:t>Aanpak en planning MR</w:t>
            </w:r>
            <w:r w:rsidR="00571F41">
              <w:rPr>
                <w:noProof/>
                <w:webHidden/>
              </w:rPr>
              <w:tab/>
            </w:r>
            <w:r w:rsidR="00571F41">
              <w:rPr>
                <w:noProof/>
                <w:webHidden/>
              </w:rPr>
              <w:fldChar w:fldCharType="begin"/>
            </w:r>
            <w:r w:rsidR="00571F41">
              <w:rPr>
                <w:noProof/>
                <w:webHidden/>
              </w:rPr>
              <w:instrText xml:space="preserve"> PAGEREF _Toc90640407 \h </w:instrText>
            </w:r>
            <w:r w:rsidR="00571F41">
              <w:rPr>
                <w:noProof/>
                <w:webHidden/>
              </w:rPr>
            </w:r>
            <w:r w:rsidR="00571F41">
              <w:rPr>
                <w:noProof/>
                <w:webHidden/>
              </w:rPr>
              <w:fldChar w:fldCharType="separate"/>
            </w:r>
            <w:r w:rsidR="00571F41">
              <w:rPr>
                <w:noProof/>
                <w:webHidden/>
              </w:rPr>
              <w:t>23</w:t>
            </w:r>
            <w:r w:rsidR="00571F41">
              <w:rPr>
                <w:noProof/>
                <w:webHidden/>
              </w:rPr>
              <w:fldChar w:fldCharType="end"/>
            </w:r>
          </w:hyperlink>
        </w:p>
        <w:p w14:paraId="461B6AEB" w14:textId="3E6B24BF"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8" w:history="1">
            <w:r w:rsidR="00571F41" w:rsidRPr="00322008">
              <w:rPr>
                <w:rStyle w:val="Hyperlink"/>
                <w:noProof/>
              </w:rPr>
              <w:t>6.1</w:t>
            </w:r>
            <w:r w:rsidR="00571F41">
              <w:rPr>
                <w:rFonts w:eastAsiaTheme="minorEastAsia" w:cstheme="minorBidi"/>
                <w:b w:val="0"/>
                <w:noProof/>
                <w:snapToGrid/>
                <w:sz w:val="24"/>
                <w:szCs w:val="24"/>
              </w:rPr>
              <w:tab/>
            </w:r>
            <w:r w:rsidR="00571F41" w:rsidRPr="00322008">
              <w:rPr>
                <w:rStyle w:val="Hyperlink"/>
                <w:noProof/>
              </w:rPr>
              <w:t>Werkwijze</w:t>
            </w:r>
            <w:r w:rsidR="00571F41">
              <w:rPr>
                <w:noProof/>
                <w:webHidden/>
              </w:rPr>
              <w:tab/>
            </w:r>
            <w:r w:rsidR="00571F41">
              <w:rPr>
                <w:noProof/>
                <w:webHidden/>
              </w:rPr>
              <w:fldChar w:fldCharType="begin"/>
            </w:r>
            <w:r w:rsidR="00571F41">
              <w:rPr>
                <w:noProof/>
                <w:webHidden/>
              </w:rPr>
              <w:instrText xml:space="preserve"> PAGEREF _Toc90640408 \h </w:instrText>
            </w:r>
            <w:r w:rsidR="00571F41">
              <w:rPr>
                <w:noProof/>
                <w:webHidden/>
              </w:rPr>
            </w:r>
            <w:r w:rsidR="00571F41">
              <w:rPr>
                <w:noProof/>
                <w:webHidden/>
              </w:rPr>
              <w:fldChar w:fldCharType="separate"/>
            </w:r>
            <w:r w:rsidR="00571F41">
              <w:rPr>
                <w:noProof/>
                <w:webHidden/>
              </w:rPr>
              <w:t>23</w:t>
            </w:r>
            <w:r w:rsidR="00571F41">
              <w:rPr>
                <w:noProof/>
                <w:webHidden/>
              </w:rPr>
              <w:fldChar w:fldCharType="end"/>
            </w:r>
          </w:hyperlink>
        </w:p>
        <w:p w14:paraId="24E1958A" w14:textId="0F753A56"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09" w:history="1">
            <w:r w:rsidR="00571F41" w:rsidRPr="00322008">
              <w:rPr>
                <w:rStyle w:val="Hyperlink"/>
                <w:noProof/>
              </w:rPr>
              <w:t>6.2</w:t>
            </w:r>
            <w:r w:rsidR="00571F41">
              <w:rPr>
                <w:rFonts w:eastAsiaTheme="minorEastAsia" w:cstheme="minorBidi"/>
                <w:b w:val="0"/>
                <w:noProof/>
                <w:snapToGrid/>
                <w:sz w:val="24"/>
                <w:szCs w:val="24"/>
              </w:rPr>
              <w:tab/>
            </w:r>
            <w:r w:rsidR="00571F41" w:rsidRPr="00322008">
              <w:rPr>
                <w:rStyle w:val="Hyperlink"/>
                <w:noProof/>
              </w:rPr>
              <w:t>Privacy</w:t>
            </w:r>
            <w:r w:rsidR="00571F41">
              <w:rPr>
                <w:noProof/>
                <w:webHidden/>
              </w:rPr>
              <w:tab/>
            </w:r>
            <w:r w:rsidR="00571F41">
              <w:rPr>
                <w:noProof/>
                <w:webHidden/>
              </w:rPr>
              <w:fldChar w:fldCharType="begin"/>
            </w:r>
            <w:r w:rsidR="00571F41">
              <w:rPr>
                <w:noProof/>
                <w:webHidden/>
              </w:rPr>
              <w:instrText xml:space="preserve"> PAGEREF _Toc90640409 \h </w:instrText>
            </w:r>
            <w:r w:rsidR="00571F41">
              <w:rPr>
                <w:noProof/>
                <w:webHidden/>
              </w:rPr>
            </w:r>
            <w:r w:rsidR="00571F41">
              <w:rPr>
                <w:noProof/>
                <w:webHidden/>
              </w:rPr>
              <w:fldChar w:fldCharType="separate"/>
            </w:r>
            <w:r w:rsidR="00571F41">
              <w:rPr>
                <w:noProof/>
                <w:webHidden/>
              </w:rPr>
              <w:t>23</w:t>
            </w:r>
            <w:r w:rsidR="00571F41">
              <w:rPr>
                <w:noProof/>
                <w:webHidden/>
              </w:rPr>
              <w:fldChar w:fldCharType="end"/>
            </w:r>
          </w:hyperlink>
        </w:p>
        <w:p w14:paraId="7D328348" w14:textId="5AFE527B"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0" w:history="1">
            <w:r w:rsidR="00571F41" w:rsidRPr="00322008">
              <w:rPr>
                <w:rStyle w:val="Hyperlink"/>
                <w:noProof/>
              </w:rPr>
              <w:t>6.3</w:t>
            </w:r>
            <w:r w:rsidR="00571F41">
              <w:rPr>
                <w:rFonts w:eastAsiaTheme="minorEastAsia" w:cstheme="minorBidi"/>
                <w:b w:val="0"/>
                <w:noProof/>
                <w:snapToGrid/>
                <w:sz w:val="24"/>
                <w:szCs w:val="24"/>
              </w:rPr>
              <w:tab/>
            </w:r>
            <w:r w:rsidR="00571F41" w:rsidRPr="00322008">
              <w:rPr>
                <w:rStyle w:val="Hyperlink"/>
                <w:noProof/>
              </w:rPr>
              <w:t>MR-uitvraag per onderwerp</w:t>
            </w:r>
            <w:r w:rsidR="00571F41">
              <w:rPr>
                <w:noProof/>
                <w:webHidden/>
              </w:rPr>
              <w:tab/>
            </w:r>
            <w:r w:rsidR="00571F41">
              <w:rPr>
                <w:noProof/>
                <w:webHidden/>
              </w:rPr>
              <w:fldChar w:fldCharType="begin"/>
            </w:r>
            <w:r w:rsidR="00571F41">
              <w:rPr>
                <w:noProof/>
                <w:webHidden/>
              </w:rPr>
              <w:instrText xml:space="preserve"> PAGEREF _Toc90640410 \h </w:instrText>
            </w:r>
            <w:r w:rsidR="00571F41">
              <w:rPr>
                <w:noProof/>
                <w:webHidden/>
              </w:rPr>
            </w:r>
            <w:r w:rsidR="00571F41">
              <w:rPr>
                <w:noProof/>
                <w:webHidden/>
              </w:rPr>
              <w:fldChar w:fldCharType="separate"/>
            </w:r>
            <w:r w:rsidR="00571F41">
              <w:rPr>
                <w:noProof/>
                <w:webHidden/>
              </w:rPr>
              <w:t>24</w:t>
            </w:r>
            <w:r w:rsidR="00571F41">
              <w:rPr>
                <w:noProof/>
                <w:webHidden/>
              </w:rPr>
              <w:fldChar w:fldCharType="end"/>
            </w:r>
          </w:hyperlink>
        </w:p>
        <w:p w14:paraId="15E34B2F" w14:textId="7E1590AE"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1" w:history="1">
            <w:r w:rsidR="00571F41" w:rsidRPr="00322008">
              <w:rPr>
                <w:rStyle w:val="Hyperlink"/>
                <w:noProof/>
              </w:rPr>
              <w:t>6.4</w:t>
            </w:r>
            <w:r w:rsidR="00571F41">
              <w:rPr>
                <w:rFonts w:eastAsiaTheme="minorEastAsia" w:cstheme="minorBidi"/>
                <w:b w:val="0"/>
                <w:noProof/>
                <w:snapToGrid/>
                <w:sz w:val="24"/>
                <w:szCs w:val="24"/>
              </w:rPr>
              <w:tab/>
            </w:r>
            <w:r w:rsidR="00571F41" w:rsidRPr="00322008">
              <w:rPr>
                <w:rStyle w:val="Hyperlink"/>
                <w:noProof/>
              </w:rPr>
              <w:t>Op te leveren producten</w:t>
            </w:r>
            <w:r w:rsidR="00571F41">
              <w:rPr>
                <w:noProof/>
                <w:webHidden/>
              </w:rPr>
              <w:tab/>
            </w:r>
            <w:r w:rsidR="00571F41">
              <w:rPr>
                <w:noProof/>
                <w:webHidden/>
              </w:rPr>
              <w:fldChar w:fldCharType="begin"/>
            </w:r>
            <w:r w:rsidR="00571F41">
              <w:rPr>
                <w:noProof/>
                <w:webHidden/>
              </w:rPr>
              <w:instrText xml:space="preserve"> PAGEREF _Toc90640411 \h </w:instrText>
            </w:r>
            <w:r w:rsidR="00571F41">
              <w:rPr>
                <w:noProof/>
                <w:webHidden/>
              </w:rPr>
            </w:r>
            <w:r w:rsidR="00571F41">
              <w:rPr>
                <w:noProof/>
                <w:webHidden/>
              </w:rPr>
              <w:fldChar w:fldCharType="separate"/>
            </w:r>
            <w:r w:rsidR="00571F41">
              <w:rPr>
                <w:noProof/>
                <w:webHidden/>
              </w:rPr>
              <w:t>24</w:t>
            </w:r>
            <w:r w:rsidR="00571F41">
              <w:rPr>
                <w:noProof/>
                <w:webHidden/>
              </w:rPr>
              <w:fldChar w:fldCharType="end"/>
            </w:r>
          </w:hyperlink>
        </w:p>
        <w:p w14:paraId="4BC7FE73" w14:textId="7C0BBFB3"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2" w:history="1">
            <w:r w:rsidR="00571F41" w:rsidRPr="00322008">
              <w:rPr>
                <w:rStyle w:val="Hyperlink"/>
                <w:noProof/>
              </w:rPr>
              <w:t>6.5</w:t>
            </w:r>
            <w:r w:rsidR="00571F41">
              <w:rPr>
                <w:rFonts w:eastAsiaTheme="minorEastAsia" w:cstheme="minorBidi"/>
                <w:b w:val="0"/>
                <w:noProof/>
                <w:snapToGrid/>
                <w:sz w:val="24"/>
                <w:szCs w:val="24"/>
              </w:rPr>
              <w:tab/>
            </w:r>
            <w:r w:rsidR="00571F41" w:rsidRPr="00322008">
              <w:rPr>
                <w:rStyle w:val="Hyperlink"/>
                <w:noProof/>
              </w:rPr>
              <w:t>Escalatie</w:t>
            </w:r>
            <w:r w:rsidR="00571F41">
              <w:rPr>
                <w:noProof/>
                <w:webHidden/>
              </w:rPr>
              <w:tab/>
            </w:r>
            <w:r w:rsidR="00571F41">
              <w:rPr>
                <w:noProof/>
                <w:webHidden/>
              </w:rPr>
              <w:fldChar w:fldCharType="begin"/>
            </w:r>
            <w:r w:rsidR="00571F41">
              <w:rPr>
                <w:noProof/>
                <w:webHidden/>
              </w:rPr>
              <w:instrText xml:space="preserve"> PAGEREF _Toc90640412 \h </w:instrText>
            </w:r>
            <w:r w:rsidR="00571F41">
              <w:rPr>
                <w:noProof/>
                <w:webHidden/>
              </w:rPr>
            </w:r>
            <w:r w:rsidR="00571F41">
              <w:rPr>
                <w:noProof/>
                <w:webHidden/>
              </w:rPr>
              <w:fldChar w:fldCharType="separate"/>
            </w:r>
            <w:r w:rsidR="00571F41">
              <w:rPr>
                <w:noProof/>
                <w:webHidden/>
              </w:rPr>
              <w:t>24</w:t>
            </w:r>
            <w:r w:rsidR="00571F41">
              <w:rPr>
                <w:noProof/>
                <w:webHidden/>
              </w:rPr>
              <w:fldChar w:fldCharType="end"/>
            </w:r>
          </w:hyperlink>
        </w:p>
        <w:p w14:paraId="52795A57" w14:textId="25416C7C"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3" w:history="1">
            <w:r w:rsidR="00571F41" w:rsidRPr="00322008">
              <w:rPr>
                <w:rStyle w:val="Hyperlink"/>
                <w:noProof/>
              </w:rPr>
              <w:t>6.6</w:t>
            </w:r>
            <w:r w:rsidR="00571F41">
              <w:rPr>
                <w:rFonts w:eastAsiaTheme="minorEastAsia" w:cstheme="minorBidi"/>
                <w:b w:val="0"/>
                <w:noProof/>
                <w:snapToGrid/>
                <w:sz w:val="24"/>
                <w:szCs w:val="24"/>
              </w:rPr>
              <w:tab/>
            </w:r>
            <w:r w:rsidR="00571F41" w:rsidRPr="00322008">
              <w:rPr>
                <w:rStyle w:val="Hyperlink"/>
                <w:noProof/>
              </w:rPr>
              <w:t>MR-planning</w:t>
            </w:r>
            <w:r w:rsidR="00571F41">
              <w:rPr>
                <w:noProof/>
                <w:webHidden/>
              </w:rPr>
              <w:tab/>
            </w:r>
            <w:r w:rsidR="00571F41">
              <w:rPr>
                <w:noProof/>
                <w:webHidden/>
              </w:rPr>
              <w:fldChar w:fldCharType="begin"/>
            </w:r>
            <w:r w:rsidR="00571F41">
              <w:rPr>
                <w:noProof/>
                <w:webHidden/>
              </w:rPr>
              <w:instrText xml:space="preserve"> PAGEREF _Toc90640413 \h </w:instrText>
            </w:r>
            <w:r w:rsidR="00571F41">
              <w:rPr>
                <w:noProof/>
                <w:webHidden/>
              </w:rPr>
            </w:r>
            <w:r w:rsidR="00571F41">
              <w:rPr>
                <w:noProof/>
                <w:webHidden/>
              </w:rPr>
              <w:fldChar w:fldCharType="separate"/>
            </w:r>
            <w:r w:rsidR="00571F41">
              <w:rPr>
                <w:noProof/>
                <w:webHidden/>
              </w:rPr>
              <w:t>25</w:t>
            </w:r>
            <w:r w:rsidR="00571F41">
              <w:rPr>
                <w:noProof/>
                <w:webHidden/>
              </w:rPr>
              <w:fldChar w:fldCharType="end"/>
            </w:r>
          </w:hyperlink>
        </w:p>
        <w:p w14:paraId="148BB046" w14:textId="13AEC90E" w:rsidR="00571F41" w:rsidRDefault="00000000">
          <w:pPr>
            <w:pStyle w:val="Inhopg1"/>
            <w:tabs>
              <w:tab w:val="left" w:pos="440"/>
              <w:tab w:val="right" w:leader="dot" w:pos="9060"/>
            </w:tabs>
            <w:rPr>
              <w:rFonts w:eastAsiaTheme="minorEastAsia" w:cstheme="minorBidi"/>
              <w:b w:val="0"/>
              <w:noProof/>
              <w:snapToGrid/>
            </w:rPr>
          </w:pPr>
          <w:hyperlink w:anchor="_Toc90640414" w:history="1">
            <w:r w:rsidR="00571F41" w:rsidRPr="00322008">
              <w:rPr>
                <w:rStyle w:val="Hyperlink"/>
                <w:noProof/>
              </w:rPr>
              <w:t>7</w:t>
            </w:r>
            <w:r w:rsidR="00571F41">
              <w:rPr>
                <w:rFonts w:eastAsiaTheme="minorEastAsia" w:cstheme="minorBidi"/>
                <w:b w:val="0"/>
                <w:noProof/>
                <w:snapToGrid/>
              </w:rPr>
              <w:tab/>
            </w:r>
            <w:r w:rsidR="00571F41" w:rsidRPr="00322008">
              <w:rPr>
                <w:rStyle w:val="Hyperlink"/>
                <w:noProof/>
              </w:rPr>
              <w:t>Organisatie</w:t>
            </w:r>
            <w:r w:rsidR="00571F41">
              <w:rPr>
                <w:noProof/>
                <w:webHidden/>
              </w:rPr>
              <w:tab/>
            </w:r>
            <w:r w:rsidR="00571F41">
              <w:rPr>
                <w:noProof/>
                <w:webHidden/>
              </w:rPr>
              <w:fldChar w:fldCharType="begin"/>
            </w:r>
            <w:r w:rsidR="00571F41">
              <w:rPr>
                <w:noProof/>
                <w:webHidden/>
              </w:rPr>
              <w:instrText xml:space="preserve"> PAGEREF _Toc90640414 \h </w:instrText>
            </w:r>
            <w:r w:rsidR="00571F41">
              <w:rPr>
                <w:noProof/>
                <w:webHidden/>
              </w:rPr>
            </w:r>
            <w:r w:rsidR="00571F41">
              <w:rPr>
                <w:noProof/>
                <w:webHidden/>
              </w:rPr>
              <w:fldChar w:fldCharType="separate"/>
            </w:r>
            <w:r w:rsidR="00571F41">
              <w:rPr>
                <w:noProof/>
                <w:webHidden/>
              </w:rPr>
              <w:t>26</w:t>
            </w:r>
            <w:r w:rsidR="00571F41">
              <w:rPr>
                <w:noProof/>
                <w:webHidden/>
              </w:rPr>
              <w:fldChar w:fldCharType="end"/>
            </w:r>
          </w:hyperlink>
        </w:p>
        <w:p w14:paraId="4DF619C9" w14:textId="5B0AB7B6"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5" w:history="1">
            <w:r w:rsidR="00571F41" w:rsidRPr="00322008">
              <w:rPr>
                <w:rStyle w:val="Hyperlink"/>
                <w:noProof/>
              </w:rPr>
              <w:t>7.1</w:t>
            </w:r>
            <w:r w:rsidR="00571F41">
              <w:rPr>
                <w:rFonts w:eastAsiaTheme="minorEastAsia" w:cstheme="minorBidi"/>
                <w:b w:val="0"/>
                <w:noProof/>
                <w:snapToGrid/>
                <w:sz w:val="24"/>
                <w:szCs w:val="24"/>
              </w:rPr>
              <w:tab/>
            </w:r>
            <w:r w:rsidR="00571F41" w:rsidRPr="00322008">
              <w:rPr>
                <w:rStyle w:val="Hyperlink"/>
                <w:noProof/>
              </w:rPr>
              <w:t>Organisatie</w:t>
            </w:r>
            <w:r w:rsidR="00571F41">
              <w:rPr>
                <w:noProof/>
                <w:webHidden/>
              </w:rPr>
              <w:tab/>
            </w:r>
            <w:r w:rsidR="00571F41">
              <w:rPr>
                <w:noProof/>
                <w:webHidden/>
              </w:rPr>
              <w:fldChar w:fldCharType="begin"/>
            </w:r>
            <w:r w:rsidR="00571F41">
              <w:rPr>
                <w:noProof/>
                <w:webHidden/>
              </w:rPr>
              <w:instrText xml:space="preserve"> PAGEREF _Toc90640415 \h </w:instrText>
            </w:r>
            <w:r w:rsidR="00571F41">
              <w:rPr>
                <w:noProof/>
                <w:webHidden/>
              </w:rPr>
            </w:r>
            <w:r w:rsidR="00571F41">
              <w:rPr>
                <w:noProof/>
                <w:webHidden/>
              </w:rPr>
              <w:fldChar w:fldCharType="separate"/>
            </w:r>
            <w:r w:rsidR="00571F41">
              <w:rPr>
                <w:noProof/>
                <w:webHidden/>
              </w:rPr>
              <w:t>26</w:t>
            </w:r>
            <w:r w:rsidR="00571F41">
              <w:rPr>
                <w:noProof/>
                <w:webHidden/>
              </w:rPr>
              <w:fldChar w:fldCharType="end"/>
            </w:r>
          </w:hyperlink>
        </w:p>
        <w:p w14:paraId="7548223C" w14:textId="79F574A8"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6" w:history="1">
            <w:r w:rsidR="00571F41" w:rsidRPr="00322008">
              <w:rPr>
                <w:rStyle w:val="Hyperlink"/>
                <w:noProof/>
              </w:rPr>
              <w:t>7.2</w:t>
            </w:r>
            <w:r w:rsidR="00571F41">
              <w:rPr>
                <w:rFonts w:eastAsiaTheme="minorEastAsia" w:cstheme="minorBidi"/>
                <w:b w:val="0"/>
                <w:noProof/>
                <w:snapToGrid/>
                <w:sz w:val="24"/>
                <w:szCs w:val="24"/>
              </w:rPr>
              <w:tab/>
            </w:r>
            <w:r w:rsidR="00571F41" w:rsidRPr="00322008">
              <w:rPr>
                <w:rStyle w:val="Hyperlink"/>
                <w:noProof/>
              </w:rPr>
              <w:t>Verantwoordelijkheden, taken en bevoegdheden</w:t>
            </w:r>
            <w:r w:rsidR="00571F41">
              <w:rPr>
                <w:noProof/>
                <w:webHidden/>
              </w:rPr>
              <w:tab/>
            </w:r>
            <w:r w:rsidR="00571F41">
              <w:rPr>
                <w:noProof/>
                <w:webHidden/>
              </w:rPr>
              <w:fldChar w:fldCharType="begin"/>
            </w:r>
            <w:r w:rsidR="00571F41">
              <w:rPr>
                <w:noProof/>
                <w:webHidden/>
              </w:rPr>
              <w:instrText xml:space="preserve"> PAGEREF _Toc90640416 \h </w:instrText>
            </w:r>
            <w:r w:rsidR="00571F41">
              <w:rPr>
                <w:noProof/>
                <w:webHidden/>
              </w:rPr>
            </w:r>
            <w:r w:rsidR="00571F41">
              <w:rPr>
                <w:noProof/>
                <w:webHidden/>
              </w:rPr>
              <w:fldChar w:fldCharType="separate"/>
            </w:r>
            <w:r w:rsidR="00571F41">
              <w:rPr>
                <w:noProof/>
                <w:webHidden/>
              </w:rPr>
              <w:t>27</w:t>
            </w:r>
            <w:r w:rsidR="00571F41">
              <w:rPr>
                <w:noProof/>
                <w:webHidden/>
              </w:rPr>
              <w:fldChar w:fldCharType="end"/>
            </w:r>
          </w:hyperlink>
        </w:p>
        <w:p w14:paraId="6B565F6A" w14:textId="00C5AA63" w:rsidR="00571F41" w:rsidRDefault="00000000">
          <w:pPr>
            <w:pStyle w:val="Inhopg1"/>
            <w:tabs>
              <w:tab w:val="left" w:pos="440"/>
              <w:tab w:val="right" w:leader="dot" w:pos="9060"/>
            </w:tabs>
            <w:rPr>
              <w:rFonts w:eastAsiaTheme="minorEastAsia" w:cstheme="minorBidi"/>
              <w:b w:val="0"/>
              <w:noProof/>
              <w:snapToGrid/>
            </w:rPr>
          </w:pPr>
          <w:hyperlink w:anchor="_Toc90640417" w:history="1">
            <w:r w:rsidR="00571F41" w:rsidRPr="00322008">
              <w:rPr>
                <w:rStyle w:val="Hyperlink"/>
                <w:noProof/>
              </w:rPr>
              <w:t>8</w:t>
            </w:r>
            <w:r w:rsidR="00571F41">
              <w:rPr>
                <w:rFonts w:eastAsiaTheme="minorEastAsia" w:cstheme="minorBidi"/>
                <w:b w:val="0"/>
                <w:noProof/>
                <w:snapToGrid/>
              </w:rPr>
              <w:tab/>
            </w:r>
            <w:r w:rsidR="00571F41" w:rsidRPr="00322008">
              <w:rPr>
                <w:rStyle w:val="Hyperlink"/>
                <w:noProof/>
              </w:rPr>
              <w:t>Beheersing</w:t>
            </w:r>
            <w:r w:rsidR="00571F41">
              <w:rPr>
                <w:noProof/>
                <w:webHidden/>
              </w:rPr>
              <w:tab/>
            </w:r>
            <w:r w:rsidR="00571F41">
              <w:rPr>
                <w:noProof/>
                <w:webHidden/>
              </w:rPr>
              <w:fldChar w:fldCharType="begin"/>
            </w:r>
            <w:r w:rsidR="00571F41">
              <w:rPr>
                <w:noProof/>
                <w:webHidden/>
              </w:rPr>
              <w:instrText xml:space="preserve"> PAGEREF _Toc90640417 \h </w:instrText>
            </w:r>
            <w:r w:rsidR="00571F41">
              <w:rPr>
                <w:noProof/>
                <w:webHidden/>
              </w:rPr>
            </w:r>
            <w:r w:rsidR="00571F41">
              <w:rPr>
                <w:noProof/>
                <w:webHidden/>
              </w:rPr>
              <w:fldChar w:fldCharType="separate"/>
            </w:r>
            <w:r w:rsidR="00571F41">
              <w:rPr>
                <w:noProof/>
                <w:webHidden/>
              </w:rPr>
              <w:t>30</w:t>
            </w:r>
            <w:r w:rsidR="00571F41">
              <w:rPr>
                <w:noProof/>
                <w:webHidden/>
              </w:rPr>
              <w:fldChar w:fldCharType="end"/>
            </w:r>
          </w:hyperlink>
        </w:p>
        <w:p w14:paraId="6B975D04" w14:textId="0502A1FE"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8" w:history="1">
            <w:r w:rsidR="00571F41" w:rsidRPr="00322008">
              <w:rPr>
                <w:rStyle w:val="Hyperlink"/>
                <w:noProof/>
              </w:rPr>
              <w:t>8.1</w:t>
            </w:r>
            <w:r w:rsidR="00571F41">
              <w:rPr>
                <w:rFonts w:eastAsiaTheme="minorEastAsia" w:cstheme="minorBidi"/>
                <w:b w:val="0"/>
                <w:noProof/>
                <w:snapToGrid/>
                <w:sz w:val="24"/>
                <w:szCs w:val="24"/>
              </w:rPr>
              <w:tab/>
            </w:r>
            <w:r w:rsidR="00571F41" w:rsidRPr="00322008">
              <w:rPr>
                <w:rStyle w:val="Hyperlink"/>
                <w:noProof/>
              </w:rPr>
              <w:t>Berichtgeving</w:t>
            </w:r>
            <w:r w:rsidR="00571F41">
              <w:rPr>
                <w:noProof/>
                <w:webHidden/>
              </w:rPr>
              <w:tab/>
            </w:r>
            <w:r w:rsidR="00571F41">
              <w:rPr>
                <w:noProof/>
                <w:webHidden/>
              </w:rPr>
              <w:fldChar w:fldCharType="begin"/>
            </w:r>
            <w:r w:rsidR="00571F41">
              <w:rPr>
                <w:noProof/>
                <w:webHidden/>
              </w:rPr>
              <w:instrText xml:space="preserve"> PAGEREF _Toc90640418 \h </w:instrText>
            </w:r>
            <w:r w:rsidR="00571F41">
              <w:rPr>
                <w:noProof/>
                <w:webHidden/>
              </w:rPr>
            </w:r>
            <w:r w:rsidR="00571F41">
              <w:rPr>
                <w:noProof/>
                <w:webHidden/>
              </w:rPr>
              <w:fldChar w:fldCharType="separate"/>
            </w:r>
            <w:r w:rsidR="00571F41">
              <w:rPr>
                <w:noProof/>
                <w:webHidden/>
              </w:rPr>
              <w:t>30</w:t>
            </w:r>
            <w:r w:rsidR="00571F41">
              <w:rPr>
                <w:noProof/>
                <w:webHidden/>
              </w:rPr>
              <w:fldChar w:fldCharType="end"/>
            </w:r>
          </w:hyperlink>
        </w:p>
        <w:p w14:paraId="28D857DE" w14:textId="7DCE8E2B"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19" w:history="1">
            <w:r w:rsidR="00571F41" w:rsidRPr="00322008">
              <w:rPr>
                <w:rStyle w:val="Hyperlink"/>
                <w:noProof/>
              </w:rPr>
              <w:t>8.2</w:t>
            </w:r>
            <w:r w:rsidR="00571F41">
              <w:rPr>
                <w:rFonts w:eastAsiaTheme="minorEastAsia" w:cstheme="minorBidi"/>
                <w:b w:val="0"/>
                <w:noProof/>
                <w:snapToGrid/>
                <w:sz w:val="24"/>
                <w:szCs w:val="24"/>
              </w:rPr>
              <w:tab/>
            </w:r>
            <w:r w:rsidR="00571F41" w:rsidRPr="00322008">
              <w:rPr>
                <w:rStyle w:val="Hyperlink"/>
                <w:noProof/>
              </w:rPr>
              <w:t>Voortgangsrapportage</w:t>
            </w:r>
            <w:r w:rsidR="00571F41">
              <w:rPr>
                <w:noProof/>
                <w:webHidden/>
              </w:rPr>
              <w:tab/>
            </w:r>
            <w:r w:rsidR="00571F41">
              <w:rPr>
                <w:noProof/>
                <w:webHidden/>
              </w:rPr>
              <w:fldChar w:fldCharType="begin"/>
            </w:r>
            <w:r w:rsidR="00571F41">
              <w:rPr>
                <w:noProof/>
                <w:webHidden/>
              </w:rPr>
              <w:instrText xml:space="preserve"> PAGEREF _Toc90640419 \h </w:instrText>
            </w:r>
            <w:r w:rsidR="00571F41">
              <w:rPr>
                <w:noProof/>
                <w:webHidden/>
              </w:rPr>
            </w:r>
            <w:r w:rsidR="00571F41">
              <w:rPr>
                <w:noProof/>
                <w:webHidden/>
              </w:rPr>
              <w:fldChar w:fldCharType="separate"/>
            </w:r>
            <w:r w:rsidR="00571F41">
              <w:rPr>
                <w:noProof/>
                <w:webHidden/>
              </w:rPr>
              <w:t>30</w:t>
            </w:r>
            <w:r w:rsidR="00571F41">
              <w:rPr>
                <w:noProof/>
                <w:webHidden/>
              </w:rPr>
              <w:fldChar w:fldCharType="end"/>
            </w:r>
          </w:hyperlink>
        </w:p>
        <w:p w14:paraId="0EAFAB67" w14:textId="2D760FC0"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20" w:history="1">
            <w:r w:rsidR="00571F41" w:rsidRPr="00322008">
              <w:rPr>
                <w:rStyle w:val="Hyperlink"/>
                <w:noProof/>
              </w:rPr>
              <w:t>8.3</w:t>
            </w:r>
            <w:r w:rsidR="00571F41">
              <w:rPr>
                <w:rFonts w:eastAsiaTheme="minorEastAsia" w:cstheme="minorBidi"/>
                <w:b w:val="0"/>
                <w:noProof/>
                <w:snapToGrid/>
                <w:sz w:val="24"/>
                <w:szCs w:val="24"/>
              </w:rPr>
              <w:tab/>
            </w:r>
            <w:r w:rsidR="00571F41" w:rsidRPr="00322008">
              <w:rPr>
                <w:rStyle w:val="Hyperlink"/>
                <w:noProof/>
              </w:rPr>
              <w:t>Tijd- en kostenrapportages</w:t>
            </w:r>
            <w:r w:rsidR="00571F41">
              <w:rPr>
                <w:noProof/>
                <w:webHidden/>
              </w:rPr>
              <w:tab/>
            </w:r>
            <w:r w:rsidR="00571F41">
              <w:rPr>
                <w:noProof/>
                <w:webHidden/>
              </w:rPr>
              <w:fldChar w:fldCharType="begin"/>
            </w:r>
            <w:r w:rsidR="00571F41">
              <w:rPr>
                <w:noProof/>
                <w:webHidden/>
              </w:rPr>
              <w:instrText xml:space="preserve"> PAGEREF _Toc90640420 \h </w:instrText>
            </w:r>
            <w:r w:rsidR="00571F41">
              <w:rPr>
                <w:noProof/>
                <w:webHidden/>
              </w:rPr>
            </w:r>
            <w:r w:rsidR="00571F41">
              <w:rPr>
                <w:noProof/>
                <w:webHidden/>
              </w:rPr>
              <w:fldChar w:fldCharType="separate"/>
            </w:r>
            <w:r w:rsidR="00571F41">
              <w:rPr>
                <w:noProof/>
                <w:webHidden/>
              </w:rPr>
              <w:t>30</w:t>
            </w:r>
            <w:r w:rsidR="00571F41">
              <w:rPr>
                <w:noProof/>
                <w:webHidden/>
              </w:rPr>
              <w:fldChar w:fldCharType="end"/>
            </w:r>
          </w:hyperlink>
        </w:p>
        <w:p w14:paraId="044F5A66" w14:textId="2FE8E63F" w:rsidR="00571F41" w:rsidRDefault="00000000">
          <w:pPr>
            <w:pStyle w:val="Inhopg2"/>
            <w:tabs>
              <w:tab w:val="left" w:pos="880"/>
              <w:tab w:val="right" w:leader="dot" w:pos="9060"/>
            </w:tabs>
            <w:rPr>
              <w:rFonts w:eastAsiaTheme="minorEastAsia" w:cstheme="minorBidi"/>
              <w:b w:val="0"/>
              <w:noProof/>
              <w:snapToGrid/>
              <w:sz w:val="24"/>
              <w:szCs w:val="24"/>
            </w:rPr>
          </w:pPr>
          <w:hyperlink w:anchor="_Toc90640421" w:history="1">
            <w:r w:rsidR="00571F41" w:rsidRPr="00322008">
              <w:rPr>
                <w:rStyle w:val="Hyperlink"/>
                <w:noProof/>
              </w:rPr>
              <w:t>8.4</w:t>
            </w:r>
            <w:r w:rsidR="00571F41">
              <w:rPr>
                <w:rFonts w:eastAsiaTheme="minorEastAsia" w:cstheme="minorBidi"/>
                <w:b w:val="0"/>
                <w:noProof/>
                <w:snapToGrid/>
                <w:sz w:val="24"/>
                <w:szCs w:val="24"/>
              </w:rPr>
              <w:tab/>
            </w:r>
            <w:r w:rsidR="00571F41" w:rsidRPr="00322008">
              <w:rPr>
                <w:rStyle w:val="Hyperlink"/>
                <w:noProof/>
              </w:rPr>
              <w:t>Overleg</w:t>
            </w:r>
            <w:r w:rsidR="00571F41">
              <w:rPr>
                <w:noProof/>
                <w:webHidden/>
              </w:rPr>
              <w:tab/>
            </w:r>
            <w:r w:rsidR="00571F41">
              <w:rPr>
                <w:noProof/>
                <w:webHidden/>
              </w:rPr>
              <w:fldChar w:fldCharType="begin"/>
            </w:r>
            <w:r w:rsidR="00571F41">
              <w:rPr>
                <w:noProof/>
                <w:webHidden/>
              </w:rPr>
              <w:instrText xml:space="preserve"> PAGEREF _Toc90640421 \h </w:instrText>
            </w:r>
            <w:r w:rsidR="00571F41">
              <w:rPr>
                <w:noProof/>
                <w:webHidden/>
              </w:rPr>
            </w:r>
            <w:r w:rsidR="00571F41">
              <w:rPr>
                <w:noProof/>
                <w:webHidden/>
              </w:rPr>
              <w:fldChar w:fldCharType="separate"/>
            </w:r>
            <w:r w:rsidR="00571F41">
              <w:rPr>
                <w:noProof/>
                <w:webHidden/>
              </w:rPr>
              <w:t>30</w:t>
            </w:r>
            <w:r w:rsidR="00571F41">
              <w:rPr>
                <w:noProof/>
                <w:webHidden/>
              </w:rPr>
              <w:fldChar w:fldCharType="end"/>
            </w:r>
          </w:hyperlink>
        </w:p>
        <w:p w14:paraId="734BB592" w14:textId="7014EAAF" w:rsidR="00571F41" w:rsidRDefault="00000000">
          <w:pPr>
            <w:pStyle w:val="Inhopg1"/>
            <w:tabs>
              <w:tab w:val="left" w:pos="440"/>
              <w:tab w:val="right" w:leader="dot" w:pos="9060"/>
            </w:tabs>
            <w:rPr>
              <w:rFonts w:eastAsiaTheme="minorEastAsia" w:cstheme="minorBidi"/>
              <w:b w:val="0"/>
              <w:noProof/>
              <w:snapToGrid/>
            </w:rPr>
          </w:pPr>
          <w:hyperlink w:anchor="_Toc90640422" w:history="1">
            <w:r w:rsidR="00571F41" w:rsidRPr="00322008">
              <w:rPr>
                <w:rStyle w:val="Hyperlink"/>
                <w:noProof/>
              </w:rPr>
              <w:t>9</w:t>
            </w:r>
            <w:r w:rsidR="00571F41">
              <w:rPr>
                <w:rFonts w:eastAsiaTheme="minorEastAsia" w:cstheme="minorBidi"/>
                <w:b w:val="0"/>
                <w:noProof/>
                <w:snapToGrid/>
              </w:rPr>
              <w:tab/>
            </w:r>
            <w:r w:rsidR="00571F41" w:rsidRPr="00322008">
              <w:rPr>
                <w:rStyle w:val="Hyperlink"/>
                <w:noProof/>
              </w:rPr>
              <w:t>Risico’s</w:t>
            </w:r>
            <w:r w:rsidR="00571F41">
              <w:rPr>
                <w:noProof/>
                <w:webHidden/>
              </w:rPr>
              <w:tab/>
            </w:r>
            <w:r w:rsidR="00571F41">
              <w:rPr>
                <w:noProof/>
                <w:webHidden/>
              </w:rPr>
              <w:fldChar w:fldCharType="begin"/>
            </w:r>
            <w:r w:rsidR="00571F41">
              <w:rPr>
                <w:noProof/>
                <w:webHidden/>
              </w:rPr>
              <w:instrText xml:space="preserve"> PAGEREF _Toc90640422 \h </w:instrText>
            </w:r>
            <w:r w:rsidR="00571F41">
              <w:rPr>
                <w:noProof/>
                <w:webHidden/>
              </w:rPr>
            </w:r>
            <w:r w:rsidR="00571F41">
              <w:rPr>
                <w:noProof/>
                <w:webHidden/>
              </w:rPr>
              <w:fldChar w:fldCharType="separate"/>
            </w:r>
            <w:r w:rsidR="00571F41">
              <w:rPr>
                <w:noProof/>
                <w:webHidden/>
              </w:rPr>
              <w:t>31</w:t>
            </w:r>
            <w:r w:rsidR="00571F41">
              <w:rPr>
                <w:noProof/>
                <w:webHidden/>
              </w:rPr>
              <w:fldChar w:fldCharType="end"/>
            </w:r>
          </w:hyperlink>
        </w:p>
        <w:p w14:paraId="4B5A574A" w14:textId="3A819CEC" w:rsidR="00BE293D" w:rsidRPr="00ED49B9" w:rsidRDefault="00AE3B42" w:rsidP="00C95A0B">
          <w:r>
            <w:fldChar w:fldCharType="end"/>
          </w:r>
        </w:p>
      </w:sdtContent>
    </w:sdt>
    <w:p w14:paraId="36E709E5" w14:textId="77777777" w:rsidR="00B46A4E" w:rsidRDefault="00B46A4E">
      <w:pPr>
        <w:widowControl/>
        <w:spacing w:line="240" w:lineRule="auto"/>
        <w:rPr>
          <w:b/>
          <w:bCs/>
          <w:noProof/>
          <w:color w:val="000000" w:themeColor="text1"/>
          <w:sz w:val="40"/>
        </w:rPr>
      </w:pPr>
      <w:bookmarkStart w:id="1" w:name="_Toc446849995"/>
      <w:bookmarkStart w:id="2" w:name="_Toc90640387"/>
      <w:r>
        <w:br w:type="page"/>
      </w:r>
    </w:p>
    <w:p w14:paraId="63D384AD" w14:textId="618E9B41" w:rsidR="005452C8" w:rsidRPr="00D9227C" w:rsidRDefault="005452C8" w:rsidP="005452C8">
      <w:pPr>
        <w:pStyle w:val="Kop1"/>
      </w:pPr>
      <w:r w:rsidRPr="00D9227C">
        <w:lastRenderedPageBreak/>
        <w:t>Managementsamenvatting</w:t>
      </w:r>
      <w:bookmarkEnd w:id="1"/>
      <w:bookmarkEnd w:id="2"/>
    </w:p>
    <w:tbl>
      <w:tblPr>
        <w:tblW w:w="9260" w:type="dxa"/>
        <w:tblCellSpacing w:w="20" w:type="dxa"/>
        <w:tblInd w:w="-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030"/>
        <w:gridCol w:w="4023"/>
        <w:gridCol w:w="3207"/>
      </w:tblGrid>
      <w:tr w:rsidR="005452C8" w:rsidRPr="00976C5D" w14:paraId="3198ABA3" w14:textId="77777777">
        <w:trPr>
          <w:tblCellSpacing w:w="20" w:type="dxa"/>
        </w:trPr>
        <w:tc>
          <w:tcPr>
            <w:tcW w:w="1970" w:type="dxa"/>
            <w:shd w:val="clear" w:color="auto" w:fill="B3B3B3"/>
          </w:tcPr>
          <w:p w14:paraId="4495D609" w14:textId="77777777" w:rsidR="005452C8" w:rsidRPr="00D9227C" w:rsidRDefault="005452C8" w:rsidP="00131E24">
            <w:pPr>
              <w:rPr>
                <w:b/>
                <w:bCs/>
              </w:rPr>
            </w:pPr>
            <w:r w:rsidRPr="00D9227C">
              <w:rPr>
                <w:b/>
                <w:bCs/>
              </w:rPr>
              <w:t>Doelstellingen</w:t>
            </w:r>
          </w:p>
        </w:tc>
        <w:tc>
          <w:tcPr>
            <w:tcW w:w="7170" w:type="dxa"/>
            <w:gridSpan w:val="2"/>
          </w:tcPr>
          <w:p w14:paraId="4340F468" w14:textId="10004DA2" w:rsidR="005452C8" w:rsidRPr="00D9227C" w:rsidRDefault="005452C8" w:rsidP="00131E24">
            <w:pPr>
              <w:spacing w:line="240" w:lineRule="atLeast"/>
              <w:rPr>
                <w:rFonts w:asciiTheme="minorHAnsi" w:eastAsiaTheme="majorEastAsia" w:hAnsiTheme="minorHAnsi" w:cstheme="majorBidi"/>
                <w:bCs/>
                <w:noProof/>
                <w:szCs w:val="26"/>
              </w:rPr>
            </w:pPr>
            <w:r w:rsidRPr="00D9227C">
              <w:t xml:space="preserve">Met het Communicatieplan </w:t>
            </w:r>
            <w:r w:rsidR="007A46B8">
              <w:t>Tranche 2 Allocatie 2.0</w:t>
            </w:r>
            <w:r w:rsidRPr="00D9227C">
              <w:t xml:space="preserve"> (COM </w:t>
            </w:r>
            <w:r w:rsidR="007A46B8">
              <w:t>Tranche 2</w:t>
            </w:r>
            <w:r w:rsidR="00517C09">
              <w:t xml:space="preserve"> A2.0</w:t>
            </w:r>
            <w:r w:rsidRPr="00D9227C">
              <w:t>) wil het projectteam van NEDU:</w:t>
            </w:r>
          </w:p>
          <w:p w14:paraId="2DED0B28" w14:textId="0E3DA22C" w:rsidR="005452C8" w:rsidRPr="00D9227C" w:rsidRDefault="005452C8" w:rsidP="00131E24">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 xml:space="preserve">alle relevante personen van de marktpartijen in de energiesector (leden en niet-leden van NEDU) volledig, tijdig en juist informeren over de aard van de aanpassingen, de planning en voortgang van </w:t>
            </w:r>
            <w:r w:rsidR="007A46B8">
              <w:rPr>
                <w:rFonts w:asciiTheme="minorHAnsi" w:eastAsiaTheme="majorEastAsia" w:hAnsiTheme="minorHAnsi" w:cstheme="majorBidi"/>
                <w:bCs/>
                <w:noProof/>
                <w:szCs w:val="26"/>
              </w:rPr>
              <w:t>Tranche 2 Allocatie 2.0</w:t>
            </w:r>
            <w:r w:rsidRPr="00D9227C">
              <w:rPr>
                <w:rFonts w:asciiTheme="minorHAnsi" w:eastAsiaTheme="majorEastAsia" w:hAnsiTheme="minorHAnsi" w:cstheme="majorBidi"/>
                <w:bCs/>
                <w:noProof/>
                <w:szCs w:val="26"/>
              </w:rPr>
              <w:t xml:space="preserve">, </w:t>
            </w:r>
            <w:r w:rsidR="00BD25C4">
              <w:rPr>
                <w:rFonts w:asciiTheme="minorHAnsi" w:eastAsiaTheme="majorEastAsia" w:hAnsiTheme="minorHAnsi" w:cstheme="majorBidi"/>
                <w:bCs/>
                <w:noProof/>
                <w:szCs w:val="26"/>
              </w:rPr>
              <w:t>inclusief het project ‘</w:t>
            </w:r>
            <w:r w:rsidR="00BD25C4" w:rsidRPr="00BD25C4">
              <w:rPr>
                <w:rFonts w:asciiTheme="minorHAnsi" w:eastAsiaTheme="majorEastAsia" w:hAnsiTheme="minorHAnsi" w:cstheme="majorBidi"/>
                <w:bCs/>
                <w:noProof/>
                <w:szCs w:val="26"/>
              </w:rPr>
              <w:t>Simulatie effecten nieuwe profielallocatie methode</w:t>
            </w:r>
            <w:r w:rsidR="00BD25C4">
              <w:rPr>
                <w:rFonts w:asciiTheme="minorHAnsi" w:eastAsiaTheme="majorEastAsia" w:hAnsiTheme="minorHAnsi" w:cstheme="majorBidi"/>
                <w:bCs/>
                <w:noProof/>
                <w:szCs w:val="26"/>
              </w:rPr>
              <w:t xml:space="preserve">’ (kortweg: Simulatie), </w:t>
            </w:r>
            <w:r w:rsidRPr="00D9227C">
              <w:rPr>
                <w:rFonts w:asciiTheme="minorHAnsi" w:eastAsiaTheme="majorEastAsia" w:hAnsiTheme="minorHAnsi" w:cstheme="majorBidi"/>
                <w:bCs/>
                <w:noProof/>
                <w:szCs w:val="26"/>
              </w:rPr>
              <w:t>voornamelijk via de nieuwsbrief Releases en voorlichtingsdagen;</w:t>
            </w:r>
          </w:p>
          <w:p w14:paraId="79D1BB0B" w14:textId="25568AFF" w:rsidR="005452C8" w:rsidRPr="00D9227C" w:rsidRDefault="005452C8" w:rsidP="00131E24">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 xml:space="preserve">hen tijdig op de hoogte stellen om zelf decentrale acties te ondernemen voor een tijdige invoering van </w:t>
            </w:r>
            <w:r w:rsidR="00EA5401">
              <w:rPr>
                <w:rFonts w:asciiTheme="minorHAnsi" w:eastAsiaTheme="majorEastAsia" w:hAnsiTheme="minorHAnsi" w:cstheme="majorBidi"/>
                <w:bCs/>
                <w:noProof/>
                <w:szCs w:val="26"/>
              </w:rPr>
              <w:t>Tranche 2</w:t>
            </w:r>
            <w:r w:rsidR="00BD25C4">
              <w:rPr>
                <w:rFonts w:asciiTheme="minorHAnsi" w:eastAsiaTheme="majorEastAsia" w:hAnsiTheme="minorHAnsi" w:cstheme="majorBidi"/>
                <w:bCs/>
                <w:noProof/>
                <w:szCs w:val="26"/>
              </w:rPr>
              <w:t xml:space="preserve"> en het Simulatieproject</w:t>
            </w:r>
            <w:r w:rsidRPr="00D9227C">
              <w:rPr>
                <w:rFonts w:asciiTheme="minorHAnsi" w:eastAsiaTheme="majorEastAsia" w:hAnsiTheme="minorHAnsi" w:cstheme="majorBidi"/>
                <w:bCs/>
                <w:noProof/>
                <w:szCs w:val="26"/>
              </w:rPr>
              <w:t>;</w:t>
            </w:r>
          </w:p>
          <w:p w14:paraId="7E019A11" w14:textId="77777777" w:rsidR="005452C8" w:rsidRPr="00D9227C" w:rsidRDefault="005452C8" w:rsidP="00131E24">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een actieve dialoog faciliteren tussen het projectteam van NEDU en de marktpartijen.</w:t>
            </w:r>
          </w:p>
          <w:p w14:paraId="1E806ECC" w14:textId="46AF995C" w:rsidR="005452C8" w:rsidRPr="00D9227C" w:rsidRDefault="005452C8" w:rsidP="00131E24">
            <w:pPr>
              <w:spacing w:line="240" w:lineRule="atLeast"/>
              <w:rPr>
                <w:rFonts w:asciiTheme="minorHAnsi" w:eastAsiaTheme="majorEastAsia" w:hAnsiTheme="minorHAnsi" w:cstheme="majorBidi"/>
                <w:bCs/>
                <w:noProof/>
                <w:szCs w:val="26"/>
              </w:rPr>
            </w:pPr>
            <w:r w:rsidRPr="00D9227C">
              <w:t xml:space="preserve">Met het Market-readinessplan </w:t>
            </w:r>
            <w:r w:rsidR="007A46B8">
              <w:t>Tranche 2 Allocatie 2.0</w:t>
            </w:r>
            <w:r w:rsidRPr="00D9227C">
              <w:t xml:space="preserve"> (MR </w:t>
            </w:r>
            <w:r w:rsidR="007A46B8">
              <w:t>Tranche 2</w:t>
            </w:r>
            <w:r w:rsidR="00517C09">
              <w:t xml:space="preserve"> A2.0</w:t>
            </w:r>
            <w:r w:rsidRPr="00D9227C">
              <w:t>) wil het projectteam van NEDU:</w:t>
            </w:r>
          </w:p>
          <w:p w14:paraId="40273BE3" w14:textId="383B2CC6" w:rsidR="005452C8" w:rsidRPr="00084D80" w:rsidRDefault="005452C8" w:rsidP="00131E24">
            <w:pPr>
              <w:pStyle w:val="Lijstalinea"/>
              <w:numPr>
                <w:ilvl w:val="0"/>
                <w:numId w:val="7"/>
              </w:numPr>
              <w:spacing w:line="240" w:lineRule="atLeast"/>
              <w:ind w:left="440"/>
              <w:rPr>
                <w:rFonts w:asciiTheme="minorHAnsi" w:eastAsiaTheme="majorEastAsia" w:hAnsiTheme="minorHAnsi" w:cstheme="majorBidi"/>
                <w:bCs/>
                <w:noProof/>
                <w:szCs w:val="26"/>
              </w:rPr>
            </w:pPr>
            <w:r w:rsidRPr="00084D80">
              <w:rPr>
                <w:rFonts w:asciiTheme="minorHAnsi" w:eastAsiaTheme="majorEastAsia" w:hAnsiTheme="minorHAnsi" w:cstheme="majorBidi"/>
                <w:bCs/>
                <w:noProof/>
                <w:szCs w:val="26"/>
              </w:rPr>
              <w:t>bij de markt</w:t>
            </w:r>
            <w:r w:rsidR="009A0D0A" w:rsidRPr="00084D80">
              <w:rPr>
                <w:rFonts w:asciiTheme="minorHAnsi" w:eastAsiaTheme="majorEastAsia" w:hAnsiTheme="minorHAnsi" w:cstheme="majorBidi"/>
                <w:bCs/>
                <w:noProof/>
                <w:szCs w:val="26"/>
              </w:rPr>
              <w:t>roll</w:t>
            </w:r>
            <w:r w:rsidRPr="00084D80">
              <w:rPr>
                <w:rFonts w:asciiTheme="minorHAnsi" w:eastAsiaTheme="majorEastAsia" w:hAnsiTheme="minorHAnsi" w:cstheme="majorBidi"/>
                <w:bCs/>
                <w:noProof/>
                <w:szCs w:val="26"/>
              </w:rPr>
              <w:t xml:space="preserve">en in de energiesector monitoren in hoeverre ze klaar zijn voor de go live van </w:t>
            </w:r>
            <w:r w:rsidR="00EA5401" w:rsidRPr="00084D80">
              <w:rPr>
                <w:rFonts w:asciiTheme="minorHAnsi" w:eastAsiaTheme="majorEastAsia" w:hAnsiTheme="minorHAnsi" w:cstheme="majorBidi"/>
                <w:bCs/>
                <w:noProof/>
                <w:szCs w:val="26"/>
              </w:rPr>
              <w:t>Tranche 2</w:t>
            </w:r>
            <w:r w:rsidR="00BD25C4">
              <w:rPr>
                <w:rFonts w:asciiTheme="minorHAnsi" w:eastAsiaTheme="majorEastAsia" w:hAnsiTheme="minorHAnsi" w:cstheme="majorBidi"/>
                <w:bCs/>
                <w:noProof/>
                <w:szCs w:val="26"/>
              </w:rPr>
              <w:t>, inclusief voor het project Simulatie</w:t>
            </w:r>
            <w:r w:rsidRPr="00084D80">
              <w:rPr>
                <w:rFonts w:asciiTheme="minorHAnsi" w:eastAsiaTheme="majorEastAsia" w:hAnsiTheme="minorHAnsi" w:cstheme="majorBidi"/>
                <w:bCs/>
                <w:noProof/>
                <w:szCs w:val="26"/>
              </w:rPr>
              <w:t xml:space="preserve">. Het criterium dat hierbij gebruikt wordt, is dat ten minste 66 procent van elke marktrol in scope (gewogen marktaandeel van </w:t>
            </w:r>
            <w:r w:rsidR="009A0D0A" w:rsidRPr="00084D80">
              <w:rPr>
                <w:rFonts w:asciiTheme="minorHAnsi" w:eastAsiaTheme="majorEastAsia" w:hAnsiTheme="minorHAnsi" w:cstheme="majorBidi"/>
                <w:bCs/>
                <w:noProof/>
                <w:szCs w:val="26"/>
              </w:rPr>
              <w:t>marktrollen</w:t>
            </w:r>
            <w:r w:rsidRPr="00084D80">
              <w:rPr>
                <w:rFonts w:asciiTheme="minorHAnsi" w:eastAsiaTheme="majorEastAsia" w:hAnsiTheme="minorHAnsi" w:cstheme="majorBidi"/>
                <w:bCs/>
                <w:noProof/>
                <w:szCs w:val="26"/>
              </w:rPr>
              <w:t xml:space="preserve">) klaar moet zijn voor de livegang van </w:t>
            </w:r>
            <w:r w:rsidR="00EA5401" w:rsidRPr="00084D80">
              <w:rPr>
                <w:rFonts w:asciiTheme="minorHAnsi" w:eastAsiaTheme="majorEastAsia" w:hAnsiTheme="minorHAnsi" w:cstheme="majorBidi"/>
                <w:bCs/>
                <w:noProof/>
                <w:szCs w:val="26"/>
              </w:rPr>
              <w:t>Tranche 2</w:t>
            </w:r>
            <w:r w:rsidR="00B975BD">
              <w:rPr>
                <w:rFonts w:asciiTheme="minorHAnsi" w:eastAsiaTheme="majorEastAsia" w:hAnsiTheme="minorHAnsi" w:cstheme="majorBidi"/>
                <w:bCs/>
                <w:noProof/>
                <w:szCs w:val="26"/>
              </w:rPr>
              <w:t xml:space="preserve">. </w:t>
            </w:r>
            <w:r w:rsidR="00B975BD">
              <w:rPr>
                <w:rFonts w:asciiTheme="minorHAnsi" w:eastAsiaTheme="minorHAnsi" w:hAnsiTheme="minorHAnsi" w:cstheme="minorBidi"/>
                <w:snapToGrid/>
                <w:szCs w:val="22"/>
                <w:lang w:eastAsia="en-US"/>
              </w:rPr>
              <w:t xml:space="preserve">Voor het </w:t>
            </w:r>
            <w:r w:rsidR="00B975BD" w:rsidRPr="00BD25C4">
              <w:rPr>
                <w:rFonts w:asciiTheme="minorHAnsi" w:eastAsiaTheme="minorHAnsi" w:hAnsiTheme="minorHAnsi" w:cstheme="minorBidi"/>
                <w:snapToGrid/>
                <w:szCs w:val="22"/>
                <w:lang w:eastAsia="en-US"/>
              </w:rPr>
              <w:t>Simulatieproject</w:t>
            </w:r>
            <w:r w:rsidR="00B975BD">
              <w:rPr>
                <w:rFonts w:asciiTheme="minorHAnsi" w:eastAsiaTheme="minorHAnsi" w:hAnsiTheme="minorHAnsi" w:cstheme="minorBidi"/>
                <w:snapToGrid/>
                <w:szCs w:val="22"/>
                <w:lang w:eastAsia="en-US"/>
              </w:rPr>
              <w:t xml:space="preserve"> geldt dat alle regionale netbeheerders en ten minste twee leveranciers en twee BRP’s klaar zijn</w:t>
            </w:r>
            <w:r w:rsidRPr="00084D80">
              <w:rPr>
                <w:rFonts w:asciiTheme="minorHAnsi" w:eastAsiaTheme="majorEastAsia" w:hAnsiTheme="minorHAnsi" w:cstheme="majorBidi"/>
                <w:bCs/>
                <w:noProof/>
                <w:szCs w:val="26"/>
              </w:rPr>
              <w:t>;</w:t>
            </w:r>
          </w:p>
          <w:p w14:paraId="3C313AA6" w14:textId="0E372083" w:rsidR="005452C8" w:rsidRPr="00D9227C" w:rsidRDefault="005452C8" w:rsidP="00131E24">
            <w:pPr>
              <w:pStyle w:val="Lijstalinea"/>
              <w:numPr>
                <w:ilvl w:val="0"/>
                <w:numId w:val="7"/>
              </w:numPr>
              <w:spacing w:line="240" w:lineRule="atLeast"/>
              <w:ind w:left="440"/>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 xml:space="preserve">bij de marktpartijen in de energiesector monitoren in hoeverre ze per IC en per fase klaar zijn binnen het project </w:t>
            </w:r>
            <w:r w:rsidR="00EA5401">
              <w:rPr>
                <w:rFonts w:asciiTheme="minorHAnsi" w:eastAsiaTheme="majorEastAsia" w:hAnsiTheme="minorHAnsi" w:cstheme="majorBidi"/>
                <w:bCs/>
                <w:noProof/>
                <w:szCs w:val="26"/>
              </w:rPr>
              <w:t>Tranche 2</w:t>
            </w:r>
            <w:r w:rsidR="00BD25C4">
              <w:rPr>
                <w:rFonts w:asciiTheme="minorHAnsi" w:eastAsiaTheme="majorEastAsia" w:hAnsiTheme="minorHAnsi" w:cstheme="majorBidi"/>
                <w:bCs/>
                <w:noProof/>
                <w:szCs w:val="26"/>
              </w:rPr>
              <w:t xml:space="preserve"> en voor het Simulatieproject</w:t>
            </w:r>
            <w:r w:rsidRPr="00D9227C">
              <w:rPr>
                <w:rFonts w:asciiTheme="minorHAnsi" w:eastAsiaTheme="majorEastAsia" w:hAnsiTheme="minorHAnsi" w:cstheme="majorBidi"/>
                <w:bCs/>
                <w:noProof/>
                <w:szCs w:val="26"/>
              </w:rPr>
              <w:t>. Dit</w:t>
            </w:r>
            <w:r w:rsidR="003C5EB4">
              <w:rPr>
                <w:rFonts w:asciiTheme="minorHAnsi" w:eastAsiaTheme="majorEastAsia" w:hAnsiTheme="minorHAnsi" w:cstheme="majorBidi"/>
                <w:bCs/>
                <w:noProof/>
                <w:szCs w:val="26"/>
              </w:rPr>
              <w:t xml:space="preserve"> gebeurt bij NEDU-leden en niet-</w:t>
            </w:r>
            <w:r w:rsidRPr="00D9227C">
              <w:rPr>
                <w:rFonts w:asciiTheme="minorHAnsi" w:eastAsiaTheme="majorEastAsia" w:hAnsiTheme="minorHAnsi" w:cstheme="majorBidi"/>
                <w:bCs/>
                <w:noProof/>
                <w:szCs w:val="26"/>
              </w:rPr>
              <w:t>leden</w:t>
            </w:r>
            <w:r w:rsidR="003C5EB4">
              <w:rPr>
                <w:rFonts w:asciiTheme="minorHAnsi" w:eastAsiaTheme="majorEastAsia" w:hAnsiTheme="minorHAnsi" w:cstheme="majorBidi"/>
                <w:bCs/>
                <w:noProof/>
                <w:szCs w:val="26"/>
              </w:rPr>
              <w:t>, m</w:t>
            </w:r>
            <w:r w:rsidR="003C5EB4" w:rsidRPr="003C5EB4">
              <w:rPr>
                <w:rFonts w:asciiTheme="minorHAnsi" w:eastAsiaTheme="majorEastAsia" w:hAnsiTheme="minorHAnsi" w:cstheme="majorBidi"/>
                <w:bCs/>
                <w:noProof/>
                <w:szCs w:val="26"/>
              </w:rPr>
              <w:t>its de niet-leden hiervoor hun gegevens beschikbaar stellen</w:t>
            </w:r>
            <w:r w:rsidRPr="00D9227C">
              <w:rPr>
                <w:rFonts w:asciiTheme="minorHAnsi" w:eastAsiaTheme="majorEastAsia" w:hAnsiTheme="minorHAnsi" w:cstheme="majorBidi"/>
                <w:bCs/>
                <w:noProof/>
                <w:szCs w:val="26"/>
              </w:rPr>
              <w:t>;</w:t>
            </w:r>
          </w:p>
          <w:p w14:paraId="47A3BB36" w14:textId="2CB563EA" w:rsidR="0079148E" w:rsidRDefault="005452C8" w:rsidP="00131E24">
            <w:pPr>
              <w:pStyle w:val="Lijstalinea"/>
              <w:numPr>
                <w:ilvl w:val="0"/>
                <w:numId w:val="7"/>
              </w:numPr>
              <w:spacing w:line="240" w:lineRule="atLeast"/>
              <w:ind w:left="440"/>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 xml:space="preserve">contactpersonen (projectmanagers) uitvragen voor </w:t>
            </w:r>
            <w:r w:rsidR="00EA5401">
              <w:rPr>
                <w:rFonts w:asciiTheme="minorHAnsi" w:eastAsiaTheme="majorEastAsia" w:hAnsiTheme="minorHAnsi" w:cstheme="majorBidi"/>
                <w:bCs/>
                <w:noProof/>
                <w:szCs w:val="26"/>
              </w:rPr>
              <w:t>Tranche 2</w:t>
            </w:r>
            <w:r w:rsidR="00BD25C4">
              <w:rPr>
                <w:rFonts w:asciiTheme="minorHAnsi" w:eastAsiaTheme="majorEastAsia" w:hAnsiTheme="minorHAnsi" w:cstheme="majorBidi"/>
                <w:bCs/>
                <w:noProof/>
                <w:szCs w:val="26"/>
              </w:rPr>
              <w:t xml:space="preserve"> en het Simulatieproject</w:t>
            </w:r>
            <w:r w:rsidRPr="00D9227C">
              <w:rPr>
                <w:rFonts w:asciiTheme="minorHAnsi" w:eastAsiaTheme="majorEastAsia" w:hAnsiTheme="minorHAnsi" w:cstheme="majorBidi"/>
                <w:bCs/>
                <w:noProof/>
                <w:szCs w:val="26"/>
              </w:rPr>
              <w:t>. Ook dit gebeurt bij NEDU-leden en niet leden.</w:t>
            </w:r>
          </w:p>
          <w:p w14:paraId="6F51D657" w14:textId="77777777" w:rsidR="005452C8" w:rsidRPr="00D9227C" w:rsidRDefault="005452C8" w:rsidP="0079148E">
            <w:pPr>
              <w:pStyle w:val="Lijstalinea"/>
              <w:spacing w:line="240" w:lineRule="atLeast"/>
              <w:ind w:left="440"/>
              <w:rPr>
                <w:rFonts w:asciiTheme="minorHAnsi" w:eastAsiaTheme="majorEastAsia" w:hAnsiTheme="minorHAnsi" w:cstheme="majorBidi"/>
                <w:bCs/>
                <w:noProof/>
                <w:szCs w:val="26"/>
              </w:rPr>
            </w:pPr>
          </w:p>
        </w:tc>
      </w:tr>
      <w:tr w:rsidR="005452C8" w:rsidRPr="00976C5D" w14:paraId="11693E23" w14:textId="77777777">
        <w:trPr>
          <w:tblCellSpacing w:w="20" w:type="dxa"/>
        </w:trPr>
        <w:tc>
          <w:tcPr>
            <w:tcW w:w="1970" w:type="dxa"/>
            <w:shd w:val="clear" w:color="auto" w:fill="B3B3B3"/>
          </w:tcPr>
          <w:p w14:paraId="48FD5293" w14:textId="77777777" w:rsidR="005452C8" w:rsidRPr="00D9227C" w:rsidRDefault="005452C8" w:rsidP="00131E24">
            <w:pPr>
              <w:rPr>
                <w:b/>
                <w:bCs/>
              </w:rPr>
            </w:pPr>
            <w:r w:rsidRPr="00D9227C">
              <w:rPr>
                <w:b/>
                <w:bCs/>
              </w:rPr>
              <w:t>Scope</w:t>
            </w:r>
          </w:p>
        </w:tc>
        <w:tc>
          <w:tcPr>
            <w:tcW w:w="7170" w:type="dxa"/>
            <w:gridSpan w:val="2"/>
          </w:tcPr>
          <w:p w14:paraId="39559A62" w14:textId="3CA77EAC" w:rsidR="005452C8" w:rsidRPr="00D9227C" w:rsidRDefault="005452C8" w:rsidP="00131E24">
            <w:r w:rsidRPr="00D9227C">
              <w:t xml:space="preserve">Voor </w:t>
            </w:r>
            <w:r w:rsidR="00EA5401">
              <w:t>Tranche 2</w:t>
            </w:r>
            <w:r w:rsidRPr="00D9227C">
              <w:t xml:space="preserve"> zijn de volgende issues in scope:</w:t>
            </w:r>
          </w:p>
          <w:p w14:paraId="1A0BB6FF" w14:textId="33832A5C" w:rsidR="009A3E09" w:rsidRDefault="009A3E09" w:rsidP="009A3E09">
            <w:pPr>
              <w:pStyle w:val="Lijstalinea"/>
              <w:numPr>
                <w:ilvl w:val="0"/>
                <w:numId w:val="19"/>
              </w:numPr>
            </w:pPr>
            <w:r>
              <w:t>IC253 ‘Uitbreiden meetcorrectierapport’</w:t>
            </w:r>
          </w:p>
          <w:p w14:paraId="4E781FCA" w14:textId="3E586CE1" w:rsidR="009A3E09" w:rsidRDefault="009A3E09" w:rsidP="009A3E09">
            <w:pPr>
              <w:pStyle w:val="Lijstalinea"/>
              <w:numPr>
                <w:ilvl w:val="0"/>
                <w:numId w:val="19"/>
              </w:numPr>
            </w:pPr>
            <w:r>
              <w:t>IC256 ‘</w:t>
            </w:r>
            <w:r w:rsidR="00A446E0">
              <w:t>Bepaling S</w:t>
            </w:r>
            <w:r>
              <w:t>JI SJA’</w:t>
            </w:r>
          </w:p>
          <w:p w14:paraId="71686956" w14:textId="3E11243B" w:rsidR="009A3E09" w:rsidRDefault="009A3E09" w:rsidP="009A3E09">
            <w:pPr>
              <w:pStyle w:val="Lijstalinea"/>
              <w:numPr>
                <w:ilvl w:val="0"/>
                <w:numId w:val="19"/>
              </w:numPr>
            </w:pPr>
            <w:r>
              <w:t>IC273 ‘Noodzakelijke tussenoplossing allocatie geprofileerde aansluitingen</w:t>
            </w:r>
            <w:r w:rsidR="00703028">
              <w:t>’</w:t>
            </w:r>
            <w:r>
              <w:t xml:space="preserve"> met bijlagen</w:t>
            </w:r>
          </w:p>
          <w:p w14:paraId="744351D8" w14:textId="74554274" w:rsidR="009A3E09" w:rsidRDefault="009A3E09" w:rsidP="009A3E09">
            <w:pPr>
              <w:numPr>
                <w:ilvl w:val="0"/>
                <w:numId w:val="19"/>
              </w:numPr>
            </w:pPr>
            <w:r>
              <w:t xml:space="preserve">IC276 </w:t>
            </w:r>
            <w:r w:rsidR="00703028">
              <w:t>‘</w:t>
            </w:r>
            <w:r>
              <w:t>Alloceren GV-TMT en KV-SMA per energierichting</w:t>
            </w:r>
            <w:r w:rsidR="00703028">
              <w:t>’</w:t>
            </w:r>
          </w:p>
          <w:p w14:paraId="6A8DC44A" w14:textId="423B5409" w:rsidR="005452C8" w:rsidRPr="00D9227C" w:rsidRDefault="005452C8" w:rsidP="009A3E09">
            <w:r w:rsidRPr="00D9227C">
              <w:t xml:space="preserve">De einddatum van het project is </w:t>
            </w:r>
            <w:r w:rsidR="005021DA" w:rsidRPr="00826238">
              <w:t>31</w:t>
            </w:r>
            <w:r w:rsidRPr="00826238">
              <w:t xml:space="preserve"> </w:t>
            </w:r>
            <w:r w:rsidR="005021DA" w:rsidRPr="00826238">
              <w:t>mei</w:t>
            </w:r>
            <w:r w:rsidRPr="00826238">
              <w:t xml:space="preserve"> 202</w:t>
            </w:r>
            <w:r w:rsidR="008142BB" w:rsidRPr="00826238">
              <w:t>3</w:t>
            </w:r>
            <w:r w:rsidR="00D331EC">
              <w:t xml:space="preserve"> bij een </w:t>
            </w:r>
            <w:r w:rsidR="00703028">
              <w:t xml:space="preserve">(technische) </w:t>
            </w:r>
            <w:r w:rsidR="00DF2D2A">
              <w:t>g</w:t>
            </w:r>
            <w:r w:rsidR="00D331EC">
              <w:t xml:space="preserve">o </w:t>
            </w:r>
            <w:r w:rsidR="00DF2D2A">
              <w:t>l</w:t>
            </w:r>
            <w:r w:rsidR="00D331EC">
              <w:t xml:space="preserve">ive </w:t>
            </w:r>
            <w:r w:rsidR="00DF2D2A">
              <w:t>op</w:t>
            </w:r>
            <w:r w:rsidR="00D331EC">
              <w:t xml:space="preserve"> </w:t>
            </w:r>
            <w:r w:rsidR="00703028">
              <w:t>18 maart</w:t>
            </w:r>
            <w:r w:rsidR="00D331EC">
              <w:t xml:space="preserve"> 202</w:t>
            </w:r>
            <w:r w:rsidR="00B02E19">
              <w:t>3</w:t>
            </w:r>
            <w:r w:rsidR="00953619">
              <w:t xml:space="preserve">. En </w:t>
            </w:r>
            <w:r w:rsidR="006842E0">
              <w:t xml:space="preserve">een mogelijk functionele Go Live van </w:t>
            </w:r>
            <w:r w:rsidR="008041C2">
              <w:t>IC256, IC273 en IC276</w:t>
            </w:r>
            <w:r w:rsidRPr="00F93915">
              <w:t>. Dit</w:t>
            </w:r>
            <w:r w:rsidRPr="00D9227C">
              <w:t xml:space="preserve"> alles valt onder </w:t>
            </w:r>
            <w:r w:rsidR="00EA5401">
              <w:t>Tranche 2</w:t>
            </w:r>
            <w:r w:rsidRPr="00D9227C">
              <w:t xml:space="preserve"> en daarmee onder dit communicatie- en MR-plan. </w:t>
            </w:r>
          </w:p>
          <w:p w14:paraId="5BB03774" w14:textId="3EF6DB15" w:rsidR="005452C8" w:rsidRDefault="005452C8" w:rsidP="00131E24"/>
          <w:p w14:paraId="67753A13" w14:textId="3912BEBD" w:rsidR="00BD25C4" w:rsidRDefault="00BD25C4" w:rsidP="00131E24">
            <w:r w:rsidRPr="00BD25C4">
              <w:t xml:space="preserve">Het doel van </w:t>
            </w:r>
            <w:r>
              <w:t>het</w:t>
            </w:r>
            <w:r w:rsidRPr="00BD25C4">
              <w:t xml:space="preserve"> </w:t>
            </w:r>
            <w:r>
              <w:t>S</w:t>
            </w:r>
            <w:r w:rsidRPr="00BD25C4">
              <w:t>imulatie</w:t>
            </w:r>
            <w:r>
              <w:t>project</w:t>
            </w:r>
            <w:r w:rsidRPr="00BD25C4">
              <w:t xml:space="preserve"> is om voor de livegang van </w:t>
            </w:r>
            <w:r>
              <w:t>T</w:t>
            </w:r>
            <w:r w:rsidRPr="00BD25C4">
              <w:t>ranche 2 zo</w:t>
            </w:r>
            <w:r>
              <w:t xml:space="preserve"> </w:t>
            </w:r>
            <w:r w:rsidRPr="00BD25C4">
              <w:t>veel mogelijk inzichtelijk te maken wat de effecten zijn van de nieuwe methode voor toewijzen van volumes voor geprofileerde aansluitingen</w:t>
            </w:r>
            <w:r>
              <w:t xml:space="preserve">. </w:t>
            </w:r>
            <w:r w:rsidRPr="00BD25C4">
              <w:t xml:space="preserve">Het </w:t>
            </w:r>
            <w:r>
              <w:t xml:space="preserve">beoogde </w:t>
            </w:r>
            <w:r w:rsidRPr="00BD25C4">
              <w:t xml:space="preserve">resultaat is </w:t>
            </w:r>
            <w:r>
              <w:t>om</w:t>
            </w:r>
            <w:r w:rsidRPr="00BD25C4">
              <w:t xml:space="preserve"> de outputbestanden, conform de vooraf opgestelde requirements en acceptatiecriteria, voor de maanden januari t</w:t>
            </w:r>
            <w:r>
              <w:t>ot en met</w:t>
            </w:r>
            <w:r w:rsidRPr="00BD25C4">
              <w:t xml:space="preserve"> mei 2022 uiterlijk op 30 juni 2022 aan</w:t>
            </w:r>
            <w:r>
              <w:t xml:space="preserve"> t</w:t>
            </w:r>
            <w:r w:rsidRPr="00BD25C4">
              <w:t>e</w:t>
            </w:r>
            <w:r>
              <w:t xml:space="preserve"> </w:t>
            </w:r>
            <w:r w:rsidRPr="00BD25C4">
              <w:t>b</w:t>
            </w:r>
            <w:r>
              <w:t>ie</w:t>
            </w:r>
            <w:r w:rsidRPr="00BD25C4">
              <w:t>den op de website van NEDU</w:t>
            </w:r>
            <w:r>
              <w:t>.</w:t>
            </w:r>
          </w:p>
          <w:p w14:paraId="05752B3C" w14:textId="77777777" w:rsidR="00BD25C4" w:rsidRPr="00D9227C" w:rsidRDefault="00BD25C4" w:rsidP="00131E24"/>
          <w:p w14:paraId="5DE8C83C" w14:textId="77777777" w:rsidR="00B46A4E" w:rsidRDefault="00B46A4E" w:rsidP="00131E24"/>
          <w:p w14:paraId="124C3E8D" w14:textId="587364A4" w:rsidR="005452C8" w:rsidRPr="00D9227C" w:rsidRDefault="00EA5401" w:rsidP="00131E24">
            <w:r>
              <w:lastRenderedPageBreak/>
              <w:t>Tranche 2</w:t>
            </w:r>
            <w:r w:rsidR="005452C8" w:rsidRPr="00D9227C">
              <w:t xml:space="preserve"> leidt tot sectorbrede wijzigingen. Die moeten worden omgezet in </w:t>
            </w:r>
            <w:r w:rsidR="005452C8" w:rsidRPr="00D9227C">
              <w:rPr>
                <w:color w:val="000000"/>
              </w:rPr>
              <w:t xml:space="preserve">marktafspraken die leiden tot </w:t>
            </w:r>
            <w:r w:rsidR="005452C8" w:rsidRPr="00D9227C">
              <w:t xml:space="preserve">centrale en decentrale aanpassingen in de softwaresystemen. Het COM </w:t>
            </w:r>
            <w:r>
              <w:t>Tranche 2</w:t>
            </w:r>
            <w:r w:rsidR="005452C8" w:rsidRPr="00D9227C">
              <w:t xml:space="preserve"> </w:t>
            </w:r>
            <w:r w:rsidR="00CE7AC2" w:rsidRPr="00CE7AC2">
              <w:t xml:space="preserve">A2.0 </w:t>
            </w:r>
            <w:r w:rsidR="005452C8" w:rsidRPr="00D9227C">
              <w:t xml:space="preserve">maakt het mogelijk voor alle marktpartijen om de aard van de aanpassingen van </w:t>
            </w:r>
            <w:r>
              <w:t>Tranche 2</w:t>
            </w:r>
            <w:r w:rsidR="005452C8" w:rsidRPr="00D9227C">
              <w:t xml:space="preserve"> te doorzien en de voortgang te volgen en waar nodig zelf tijdig decentrale werkzaamheden te verrichten in de eigen organisatie. Doel is dat de betrokken marktpartijen telkens klaar zijn voor elke volgende fase van het project en uiteindelijk voor de livegang van </w:t>
            </w:r>
            <w:r>
              <w:t>Tranche 2</w:t>
            </w:r>
            <w:r w:rsidR="005452C8" w:rsidRPr="00D9227C">
              <w:t>.</w:t>
            </w:r>
          </w:p>
          <w:p w14:paraId="12085FCC" w14:textId="77777777" w:rsidR="0079148E" w:rsidRDefault="0079148E" w:rsidP="00131E24"/>
          <w:p w14:paraId="664FCDE7" w14:textId="579110FF" w:rsidR="005452C8" w:rsidRPr="0079148E" w:rsidRDefault="00192620" w:rsidP="00131E24">
            <w:r>
              <w:t xml:space="preserve">De centrale systemen in scope van </w:t>
            </w:r>
            <w:r w:rsidR="00EA5401">
              <w:t>Tranche 2</w:t>
            </w:r>
            <w:r>
              <w:t xml:space="preserve"> zijn die van </w:t>
            </w:r>
            <w:r w:rsidR="0079148E" w:rsidRPr="0079148E">
              <w:t>TenneT en het programma Centralisatie Allocatie Reconciliatie en Meetdata (C-ARM</w:t>
            </w:r>
            <w:r>
              <w:t xml:space="preserve"> van EDSN</w:t>
            </w:r>
            <w:r w:rsidR="00DF2D2A">
              <w:t>)</w:t>
            </w:r>
            <w:r w:rsidR="0079148E" w:rsidRPr="0079148E">
              <w:t xml:space="preserve">. Alleen het projectteam van NEDU verzorgt communicatie rond </w:t>
            </w:r>
            <w:r w:rsidR="00EA5401">
              <w:t>Tranche 2</w:t>
            </w:r>
            <w:r w:rsidR="0079148E" w:rsidRPr="0079148E">
              <w:t xml:space="preserve"> en hiervoor is nauw overleg met EDSN en TenneT.</w:t>
            </w:r>
          </w:p>
          <w:p w14:paraId="1E9B0AFC" w14:textId="77777777" w:rsidR="005452C8" w:rsidRPr="00D9227C" w:rsidRDefault="005452C8" w:rsidP="00131E24"/>
          <w:p w14:paraId="3D0126E3" w14:textId="77777777" w:rsidR="005452C8" w:rsidRPr="00D9227C" w:rsidRDefault="005452C8" w:rsidP="00131E24">
            <w:r w:rsidRPr="00D9227C">
              <w:t>Doelgroepen:</w:t>
            </w:r>
          </w:p>
          <w:p w14:paraId="703D94EC" w14:textId="77777777" w:rsidR="005452C8" w:rsidRPr="00D9227C" w:rsidRDefault="005452C8" w:rsidP="00131E24">
            <w:pPr>
              <w:pStyle w:val="Lijstalinea"/>
              <w:numPr>
                <w:ilvl w:val="0"/>
                <w:numId w:val="3"/>
              </w:numPr>
              <w:ind w:left="400"/>
            </w:pPr>
            <w:r w:rsidRPr="00D9227C">
              <w:t>projectmanagers van marktpartijen (van leden en niet-leden);</w:t>
            </w:r>
          </w:p>
          <w:p w14:paraId="0587265D" w14:textId="77777777" w:rsidR="005452C8" w:rsidRPr="00D9227C" w:rsidRDefault="005452C8" w:rsidP="00131E24">
            <w:pPr>
              <w:pStyle w:val="Lijstalinea"/>
              <w:numPr>
                <w:ilvl w:val="0"/>
                <w:numId w:val="3"/>
              </w:numPr>
              <w:ind w:left="400"/>
            </w:pPr>
            <w:r w:rsidRPr="00D9227C">
              <w:t>testmanagers van marktpartijen (van leden en niet-leden);</w:t>
            </w:r>
          </w:p>
          <w:p w14:paraId="2CD75E61" w14:textId="77777777" w:rsidR="005452C8" w:rsidRPr="00D9227C" w:rsidRDefault="005452C8" w:rsidP="00131E24">
            <w:pPr>
              <w:pStyle w:val="Lijstalinea"/>
              <w:numPr>
                <w:ilvl w:val="0"/>
                <w:numId w:val="3"/>
              </w:numPr>
              <w:ind w:left="400"/>
            </w:pPr>
            <w:r w:rsidRPr="00D9227C">
              <w:t>transitiemanagers of functioneel beheerders van marktpartijen (van leden en niet-leden);</w:t>
            </w:r>
          </w:p>
          <w:p w14:paraId="5D4C899A" w14:textId="21929833" w:rsidR="005452C8" w:rsidRPr="00D9227C" w:rsidRDefault="005452C8" w:rsidP="00131E24">
            <w:pPr>
              <w:pStyle w:val="Lijstalinea"/>
              <w:numPr>
                <w:ilvl w:val="0"/>
                <w:numId w:val="3"/>
              </w:numPr>
              <w:ind w:left="400"/>
            </w:pPr>
            <w:r w:rsidRPr="00D9227C">
              <w:t xml:space="preserve">Stuurgroep </w:t>
            </w:r>
            <w:r w:rsidR="00EA5401">
              <w:t>Tranche 2</w:t>
            </w:r>
            <w:r w:rsidRPr="00D9227C">
              <w:t xml:space="preserve"> NEDU (SR NEDU </w:t>
            </w:r>
            <w:r w:rsidR="00EA5401">
              <w:t>Tranche 2</w:t>
            </w:r>
            <w:r w:rsidRPr="00D9227C">
              <w:t>);</w:t>
            </w:r>
          </w:p>
          <w:p w14:paraId="5C47B508" w14:textId="77777777" w:rsidR="005452C8" w:rsidRPr="00D9227C" w:rsidRDefault="005452C8" w:rsidP="00131E24">
            <w:pPr>
              <w:pStyle w:val="Lijstalinea"/>
              <w:numPr>
                <w:ilvl w:val="0"/>
                <w:numId w:val="3"/>
              </w:numPr>
              <w:ind w:left="400"/>
            </w:pPr>
            <w:r w:rsidRPr="00D9227C">
              <w:t>ALV NEDU;</w:t>
            </w:r>
          </w:p>
          <w:p w14:paraId="45F8D6D0" w14:textId="750BC572" w:rsidR="005452C8" w:rsidRPr="00D9227C" w:rsidRDefault="005452C8" w:rsidP="00131E24">
            <w:pPr>
              <w:pStyle w:val="Lijstalinea"/>
              <w:numPr>
                <w:ilvl w:val="0"/>
                <w:numId w:val="3"/>
              </w:numPr>
              <w:ind w:left="400"/>
            </w:pPr>
            <w:r w:rsidRPr="00D9227C">
              <w:t xml:space="preserve">Klankbordgroep </w:t>
            </w:r>
            <w:r w:rsidR="00EA5401">
              <w:t>Tranche 2</w:t>
            </w:r>
            <w:r w:rsidRPr="00D9227C">
              <w:t xml:space="preserve"> NEDU</w:t>
            </w:r>
            <w:r w:rsidR="00192620">
              <w:t xml:space="preserve"> voor testen en transitie</w:t>
            </w:r>
            <w:r w:rsidRPr="00D9227C">
              <w:t>;</w:t>
            </w:r>
          </w:p>
          <w:p w14:paraId="03F40403" w14:textId="77777777" w:rsidR="0070396D" w:rsidRDefault="005452C8" w:rsidP="00131E24">
            <w:pPr>
              <w:pStyle w:val="Lijstalinea"/>
              <w:numPr>
                <w:ilvl w:val="0"/>
                <w:numId w:val="3"/>
              </w:numPr>
              <w:ind w:left="400"/>
            </w:pPr>
            <w:r>
              <w:t>(</w:t>
            </w:r>
            <w:r w:rsidRPr="00D9227C">
              <w:t>medewerkers van</w:t>
            </w:r>
            <w:r>
              <w:t xml:space="preserve">) NEDU Bureau, </w:t>
            </w:r>
            <w:r w:rsidRPr="00D9227C">
              <w:t>EDSN</w:t>
            </w:r>
            <w:r>
              <w:t xml:space="preserve"> en TenneT</w:t>
            </w:r>
            <w:r w:rsidR="0070396D">
              <w:t>;</w:t>
            </w:r>
          </w:p>
          <w:p w14:paraId="7655BA68" w14:textId="61D9AF05" w:rsidR="005452C8" w:rsidRPr="00D9227C" w:rsidRDefault="002609EC" w:rsidP="00131E24">
            <w:pPr>
              <w:pStyle w:val="Lijstalinea"/>
              <w:numPr>
                <w:ilvl w:val="0"/>
                <w:numId w:val="3"/>
              </w:numPr>
              <w:ind w:left="400"/>
            </w:pPr>
            <w:r>
              <w:t>DA/CA en SSG indien nodig bij escalatie</w:t>
            </w:r>
            <w:r w:rsidR="005452C8" w:rsidRPr="00D9227C">
              <w:t>.</w:t>
            </w:r>
          </w:p>
          <w:p w14:paraId="51DD279C" w14:textId="77777777" w:rsidR="005452C8" w:rsidRPr="00D9227C" w:rsidRDefault="005452C8" w:rsidP="00131E24">
            <w:pPr>
              <w:pStyle w:val="Lijstalinea"/>
              <w:ind w:left="720"/>
            </w:pPr>
          </w:p>
          <w:p w14:paraId="2C456104" w14:textId="0F94D0CF" w:rsidR="005452C8" w:rsidRPr="00D9227C" w:rsidRDefault="005452C8" w:rsidP="00131E24">
            <w:r w:rsidRPr="00D9227C">
              <w:t xml:space="preserve">Met de MR wordt enkele malen tijdens het project bij alle marktpartijen gemonitord of ze klaar zijn voor de volgende fase en uiteindelijk of ze klaar zijn om akkoord te geven op de livegang van </w:t>
            </w:r>
            <w:r w:rsidR="00EA5401">
              <w:t>Tranche 2</w:t>
            </w:r>
            <w:r w:rsidR="00BD25C4">
              <w:t xml:space="preserve"> en het </w:t>
            </w:r>
            <w:r w:rsidR="00BD25C4">
              <w:rPr>
                <w:rFonts w:asciiTheme="minorHAnsi" w:eastAsiaTheme="majorEastAsia" w:hAnsiTheme="minorHAnsi" w:cstheme="majorBidi"/>
                <w:bCs/>
                <w:noProof/>
                <w:szCs w:val="26"/>
              </w:rPr>
              <w:t>Simulatieproject</w:t>
            </w:r>
            <w:r w:rsidRPr="00D9227C">
              <w:t xml:space="preserve">. Monitoring vindt plaats op inhoudelijke kennis en procesvoortgang. Is er een kennisachterstand, dan zetten we meer in op communicatie (onder meer via voorlichting en de nieuwsbrief Releases). Bij een procesachterstand is er bijvoorbeeld een mogelijkheid om te escaleren in de </w:t>
            </w:r>
            <w:r>
              <w:t xml:space="preserve">SSG, </w:t>
            </w:r>
            <w:r w:rsidRPr="00D9227C">
              <w:t>ALV NEDU of de datum van go live uit te stellen.</w:t>
            </w:r>
          </w:p>
          <w:p w14:paraId="7CA7AC05" w14:textId="77777777" w:rsidR="005452C8" w:rsidRPr="00D9227C" w:rsidRDefault="005452C8" w:rsidP="00131E24"/>
          <w:p w14:paraId="477F264A" w14:textId="77777777" w:rsidR="005452C8" w:rsidRPr="00D9227C" w:rsidRDefault="005452C8" w:rsidP="00131E24">
            <w:pPr>
              <w:rPr>
                <w:color w:val="000000"/>
              </w:rPr>
            </w:pPr>
            <w:r w:rsidRPr="00D9227C">
              <w:t xml:space="preserve">Bij alle communicatie- </w:t>
            </w:r>
            <w:r>
              <w:t>en</w:t>
            </w:r>
            <w:r w:rsidRPr="00D9227C">
              <w:t xml:space="preserve"> MR-activiteiten worden de </w:t>
            </w:r>
            <w:r w:rsidRPr="00D9227C">
              <w:rPr>
                <w:color w:val="000000"/>
              </w:rPr>
              <w:t>privacymaatregelen in acht genomen die in gezamenlijkheid van alle marktrollen zijn vastgesteld door de ALV NEDU</w:t>
            </w:r>
            <w:r>
              <w:rPr>
                <w:color w:val="000000"/>
              </w:rPr>
              <w:t xml:space="preserve"> in het </w:t>
            </w:r>
            <w:hyperlink r:id="rId11" w:history="1">
              <w:r w:rsidRPr="00BF4CA6">
                <w:rPr>
                  <w:rStyle w:val="Hyperlink"/>
                  <w:rFonts w:eastAsiaTheme="majorEastAsia"/>
                </w:rPr>
                <w:t>privacystatement van NEDU</w:t>
              </w:r>
            </w:hyperlink>
            <w:r w:rsidRPr="00D9227C">
              <w:rPr>
                <w:color w:val="000000"/>
              </w:rPr>
              <w:t>.</w:t>
            </w:r>
          </w:p>
          <w:p w14:paraId="73ECC311" w14:textId="77777777" w:rsidR="005452C8" w:rsidRPr="00D9227C" w:rsidRDefault="005452C8" w:rsidP="00131E24">
            <w:pPr>
              <w:rPr>
                <w:color w:val="000000"/>
              </w:rPr>
            </w:pPr>
          </w:p>
          <w:p w14:paraId="5D044960" w14:textId="77777777" w:rsidR="0079148E" w:rsidRDefault="005452C8" w:rsidP="00131E24">
            <w:pPr>
              <w:rPr>
                <w:color w:val="000000"/>
              </w:rPr>
            </w:pPr>
            <w:r w:rsidRPr="00D9227C">
              <w:rPr>
                <w:color w:val="000000"/>
              </w:rPr>
              <w:t xml:space="preserve">Door het coronavirus en de daaruit voortvloeiende maatregelen van de overheid wordt de communicatie door andere middelen aangeboden. Zo organiseren we de voorlichtingssessies voorlopig online. </w:t>
            </w:r>
          </w:p>
          <w:p w14:paraId="087FDECA" w14:textId="77777777" w:rsidR="0079148E" w:rsidRDefault="0079148E" w:rsidP="00131E24">
            <w:pPr>
              <w:rPr>
                <w:color w:val="000000"/>
              </w:rPr>
            </w:pPr>
          </w:p>
          <w:p w14:paraId="2495FFBC" w14:textId="77777777" w:rsidR="003547F1" w:rsidRDefault="003547F1" w:rsidP="00131E24">
            <w:pPr>
              <w:rPr>
                <w:color w:val="000000"/>
              </w:rPr>
            </w:pPr>
          </w:p>
          <w:p w14:paraId="2C92A8FA" w14:textId="457982A0" w:rsidR="005452C8" w:rsidRPr="006B16E2" w:rsidRDefault="0079148E" w:rsidP="00131E24">
            <w:pPr>
              <w:rPr>
                <w:color w:val="000000"/>
              </w:rPr>
            </w:pPr>
            <w:r>
              <w:rPr>
                <w:color w:val="000000"/>
              </w:rPr>
              <w:t xml:space="preserve">We behouden </w:t>
            </w:r>
            <w:r w:rsidR="00192620">
              <w:rPr>
                <w:color w:val="000000"/>
              </w:rPr>
              <w:t>de mogelijkheid</w:t>
            </w:r>
            <w:r>
              <w:rPr>
                <w:color w:val="000000"/>
              </w:rPr>
              <w:t xml:space="preserve"> om vóór go live dit </w:t>
            </w:r>
            <w:r w:rsidR="00C7152F">
              <w:rPr>
                <w:color w:val="000000"/>
              </w:rPr>
              <w:t>C</w:t>
            </w:r>
            <w:r>
              <w:rPr>
                <w:color w:val="000000"/>
              </w:rPr>
              <w:t xml:space="preserve">ommunicatie- en </w:t>
            </w:r>
            <w:r w:rsidR="00C7152F">
              <w:rPr>
                <w:color w:val="000000"/>
              </w:rPr>
              <w:t>M</w:t>
            </w:r>
            <w:r>
              <w:rPr>
                <w:color w:val="000000"/>
              </w:rPr>
              <w:t>arket-readinessplan aan te passen mocht daar een goede aanleiding voor zijn.</w:t>
            </w:r>
          </w:p>
        </w:tc>
      </w:tr>
      <w:tr w:rsidR="00B46A4E" w:rsidRPr="00976C5D" w14:paraId="68B1284C" w14:textId="77777777">
        <w:trPr>
          <w:tblCellSpacing w:w="20" w:type="dxa"/>
        </w:trPr>
        <w:tc>
          <w:tcPr>
            <w:tcW w:w="1970" w:type="dxa"/>
            <w:shd w:val="clear" w:color="auto" w:fill="B3B3B3"/>
          </w:tcPr>
          <w:p w14:paraId="61FC5A0D" w14:textId="77777777" w:rsidR="00B46A4E" w:rsidRDefault="00B46A4E" w:rsidP="00131E24">
            <w:pPr>
              <w:rPr>
                <w:b/>
                <w:bCs/>
              </w:rPr>
            </w:pPr>
          </w:p>
          <w:p w14:paraId="08047657" w14:textId="6F63C7FE" w:rsidR="00B46A4E" w:rsidRPr="00D9227C" w:rsidRDefault="00B46A4E" w:rsidP="00131E24">
            <w:pPr>
              <w:rPr>
                <w:b/>
                <w:bCs/>
              </w:rPr>
            </w:pPr>
          </w:p>
        </w:tc>
        <w:tc>
          <w:tcPr>
            <w:tcW w:w="7170" w:type="dxa"/>
            <w:gridSpan w:val="2"/>
          </w:tcPr>
          <w:p w14:paraId="2E3CAC77" w14:textId="77777777" w:rsidR="00B46A4E" w:rsidRPr="00D9227C" w:rsidRDefault="00B46A4E" w:rsidP="00131E24"/>
        </w:tc>
      </w:tr>
      <w:tr w:rsidR="005452C8" w:rsidRPr="00976C5D" w14:paraId="5137DF0C" w14:textId="77777777">
        <w:trPr>
          <w:tblCellSpacing w:w="20" w:type="dxa"/>
        </w:trPr>
        <w:tc>
          <w:tcPr>
            <w:tcW w:w="1970" w:type="dxa"/>
            <w:shd w:val="clear" w:color="auto" w:fill="B3B3B3"/>
          </w:tcPr>
          <w:p w14:paraId="0D818ADA" w14:textId="46568BC6" w:rsidR="005452C8" w:rsidRPr="00D9227C" w:rsidRDefault="005452C8" w:rsidP="00131E24">
            <w:pPr>
              <w:rPr>
                <w:b/>
                <w:bCs/>
              </w:rPr>
            </w:pPr>
            <w:r w:rsidRPr="00D9227C">
              <w:rPr>
                <w:b/>
                <w:bCs/>
              </w:rPr>
              <w:lastRenderedPageBreak/>
              <w:t>Projectresultaten</w:t>
            </w:r>
          </w:p>
        </w:tc>
        <w:tc>
          <w:tcPr>
            <w:tcW w:w="7170" w:type="dxa"/>
            <w:gridSpan w:val="2"/>
          </w:tcPr>
          <w:p w14:paraId="3DB88145" w14:textId="721880D1" w:rsidR="005452C8" w:rsidRPr="00D9227C" w:rsidRDefault="005452C8" w:rsidP="00131E24">
            <w:pPr>
              <w:widowControl/>
              <w:spacing w:after="200" w:line="276" w:lineRule="auto"/>
              <w:rPr>
                <w:rFonts w:asciiTheme="minorHAnsi" w:eastAsiaTheme="minorHAnsi" w:hAnsiTheme="minorHAnsi" w:cstheme="minorBidi"/>
                <w:snapToGrid/>
                <w:szCs w:val="22"/>
                <w:lang w:eastAsia="en-US"/>
              </w:rPr>
            </w:pPr>
            <w:r w:rsidRPr="00D9227C">
              <w:rPr>
                <w:rFonts w:asciiTheme="minorHAnsi" w:eastAsiaTheme="minorHAnsi" w:hAnsiTheme="minorHAnsi" w:cstheme="minorBidi"/>
                <w:snapToGrid/>
                <w:szCs w:val="22"/>
                <w:lang w:eastAsia="en-US"/>
              </w:rPr>
              <w:t xml:space="preserve">Alle marktpartijen zijn volledig en juist geïnformeerd over </w:t>
            </w:r>
            <w:r w:rsidR="00EA5401">
              <w:rPr>
                <w:rFonts w:asciiTheme="minorHAnsi" w:eastAsiaTheme="minorHAnsi" w:hAnsiTheme="minorHAnsi" w:cstheme="minorBidi"/>
                <w:snapToGrid/>
                <w:szCs w:val="22"/>
                <w:lang w:eastAsia="en-US"/>
              </w:rPr>
              <w:t>Tranche 2</w:t>
            </w:r>
            <w:r w:rsidRPr="00D9227C">
              <w:rPr>
                <w:rFonts w:asciiTheme="minorHAnsi" w:eastAsiaTheme="minorHAnsi" w:hAnsiTheme="minorHAnsi" w:cstheme="minorBidi"/>
                <w:snapToGrid/>
                <w:szCs w:val="22"/>
                <w:lang w:eastAsia="en-US"/>
              </w:rPr>
              <w:t xml:space="preserve"> </w:t>
            </w:r>
            <w:r w:rsidR="00BD25C4">
              <w:rPr>
                <w:rFonts w:asciiTheme="minorHAnsi" w:eastAsiaTheme="minorHAnsi" w:hAnsiTheme="minorHAnsi" w:cstheme="minorBidi"/>
                <w:snapToGrid/>
                <w:szCs w:val="22"/>
                <w:lang w:eastAsia="en-US"/>
              </w:rPr>
              <w:t xml:space="preserve">en het </w:t>
            </w:r>
            <w:r w:rsidR="00BD25C4" w:rsidRPr="00BD25C4">
              <w:rPr>
                <w:rFonts w:asciiTheme="minorHAnsi" w:eastAsiaTheme="minorHAnsi" w:hAnsiTheme="minorHAnsi" w:cstheme="minorBidi"/>
                <w:snapToGrid/>
                <w:szCs w:val="22"/>
                <w:lang w:eastAsia="en-US"/>
              </w:rPr>
              <w:t>Simulatieproject</w:t>
            </w:r>
            <w:r w:rsidR="00BD25C4">
              <w:rPr>
                <w:rFonts w:asciiTheme="minorHAnsi" w:eastAsiaTheme="minorHAnsi" w:hAnsiTheme="minorHAnsi" w:cstheme="minorBidi"/>
                <w:snapToGrid/>
                <w:szCs w:val="22"/>
                <w:lang w:eastAsia="en-US"/>
              </w:rPr>
              <w:t xml:space="preserve"> </w:t>
            </w:r>
            <w:r w:rsidRPr="00D9227C">
              <w:rPr>
                <w:rFonts w:asciiTheme="minorHAnsi" w:eastAsiaTheme="minorHAnsi" w:hAnsiTheme="minorHAnsi" w:cstheme="minorBidi"/>
                <w:snapToGrid/>
                <w:szCs w:val="22"/>
                <w:lang w:eastAsia="en-US"/>
              </w:rPr>
              <w:t xml:space="preserve">met als resultaat dat zij tijdig klaar zijn voor een </w:t>
            </w:r>
            <w:r w:rsidR="00703028">
              <w:t xml:space="preserve">(technische) </w:t>
            </w:r>
            <w:r w:rsidRPr="00D9227C">
              <w:rPr>
                <w:rFonts w:asciiTheme="minorHAnsi" w:eastAsiaTheme="minorHAnsi" w:hAnsiTheme="minorHAnsi" w:cstheme="minorBidi"/>
                <w:snapToGrid/>
                <w:szCs w:val="22"/>
                <w:lang w:eastAsia="en-US"/>
              </w:rPr>
              <w:t xml:space="preserve">go live op </w:t>
            </w:r>
            <w:r w:rsidR="00703028">
              <w:rPr>
                <w:rFonts w:asciiTheme="minorHAnsi" w:eastAsiaTheme="minorHAnsi" w:hAnsiTheme="minorHAnsi" w:cstheme="minorBidi"/>
                <w:snapToGrid/>
                <w:szCs w:val="22"/>
                <w:lang w:eastAsia="en-US"/>
              </w:rPr>
              <w:t>18 maart</w:t>
            </w:r>
            <w:r w:rsidRPr="00D9227C">
              <w:rPr>
                <w:rFonts w:asciiTheme="minorHAnsi" w:eastAsiaTheme="minorHAnsi" w:hAnsiTheme="minorHAnsi" w:cstheme="minorBidi"/>
                <w:snapToGrid/>
                <w:szCs w:val="22"/>
                <w:lang w:eastAsia="en-US"/>
              </w:rPr>
              <w:t xml:space="preserve"> 202</w:t>
            </w:r>
            <w:r w:rsidR="00B02E19">
              <w:rPr>
                <w:rFonts w:asciiTheme="minorHAnsi" w:eastAsiaTheme="minorHAnsi" w:hAnsiTheme="minorHAnsi" w:cstheme="minorBidi"/>
                <w:snapToGrid/>
                <w:szCs w:val="22"/>
                <w:lang w:eastAsia="en-US"/>
              </w:rPr>
              <w:t>3</w:t>
            </w:r>
            <w:r w:rsidRPr="00D9227C">
              <w:rPr>
                <w:rFonts w:asciiTheme="minorHAnsi" w:eastAsiaTheme="minorHAnsi" w:hAnsiTheme="minorHAnsi" w:cstheme="minorBidi"/>
                <w:snapToGrid/>
                <w:szCs w:val="22"/>
                <w:lang w:eastAsia="en-US"/>
              </w:rPr>
              <w:t>.</w:t>
            </w:r>
            <w:r w:rsidR="000A325D">
              <w:rPr>
                <w:rFonts w:asciiTheme="minorHAnsi" w:eastAsiaTheme="minorHAnsi" w:hAnsiTheme="minorHAnsi" w:cstheme="minorBidi"/>
                <w:snapToGrid/>
                <w:szCs w:val="22"/>
                <w:lang w:eastAsia="en-US"/>
              </w:rPr>
              <w:t xml:space="preserve"> </w:t>
            </w:r>
            <w:r w:rsidR="000A325D" w:rsidRPr="000A325D">
              <w:rPr>
                <w:rFonts w:asciiTheme="minorHAnsi" w:eastAsiaTheme="minorHAnsi" w:hAnsiTheme="minorHAnsi" w:cstheme="minorBidi"/>
                <w:snapToGrid/>
                <w:szCs w:val="22"/>
                <w:lang w:eastAsia="en-US"/>
              </w:rPr>
              <w:t>De daadwerkelijke functionele go live van de issues IC256, IC273 en IC276 kan later zijn; de eerste dag van de maand</w:t>
            </w:r>
            <w:r w:rsidR="00887068">
              <w:rPr>
                <w:rFonts w:asciiTheme="minorHAnsi" w:eastAsiaTheme="minorHAnsi" w:hAnsiTheme="minorHAnsi" w:cstheme="minorBidi"/>
                <w:snapToGrid/>
                <w:szCs w:val="22"/>
                <w:lang w:eastAsia="en-US"/>
              </w:rPr>
              <w:t xml:space="preserve"> april 20</w:t>
            </w:r>
            <w:r w:rsidR="00A85EDC">
              <w:rPr>
                <w:rFonts w:asciiTheme="minorHAnsi" w:eastAsiaTheme="minorHAnsi" w:hAnsiTheme="minorHAnsi" w:cstheme="minorBidi"/>
                <w:snapToGrid/>
                <w:szCs w:val="22"/>
                <w:lang w:eastAsia="en-US"/>
              </w:rPr>
              <w:t>23</w:t>
            </w:r>
            <w:r w:rsidR="000A325D" w:rsidRPr="000A325D">
              <w:rPr>
                <w:rFonts w:asciiTheme="minorHAnsi" w:eastAsiaTheme="minorHAnsi" w:hAnsiTheme="minorHAnsi" w:cstheme="minorBidi"/>
                <w:snapToGrid/>
                <w:szCs w:val="22"/>
                <w:lang w:eastAsia="en-US"/>
              </w:rPr>
              <w:t>.</w:t>
            </w:r>
          </w:p>
          <w:p w14:paraId="6A44171F" w14:textId="02FF200D" w:rsidR="005452C8" w:rsidRPr="00D9227C" w:rsidRDefault="005452C8" w:rsidP="00131E24">
            <w:pPr>
              <w:widowControl/>
              <w:spacing w:after="200" w:line="276" w:lineRule="auto"/>
              <w:rPr>
                <w:rFonts w:asciiTheme="minorHAnsi" w:eastAsiaTheme="minorHAnsi" w:hAnsiTheme="minorHAnsi" w:cstheme="minorBidi"/>
                <w:snapToGrid/>
                <w:szCs w:val="22"/>
                <w:lang w:eastAsia="en-US"/>
              </w:rPr>
            </w:pPr>
            <w:r w:rsidRPr="00D9227C">
              <w:rPr>
                <w:rFonts w:asciiTheme="minorHAnsi" w:eastAsiaTheme="minorHAnsi" w:hAnsiTheme="minorHAnsi" w:cstheme="minorBidi"/>
                <w:snapToGrid/>
                <w:szCs w:val="22"/>
                <w:lang w:eastAsia="en-US"/>
              </w:rPr>
              <w:t xml:space="preserve">Ten minste 66 procent van alle marktrollen in scope is klaar voor de implementatie van </w:t>
            </w:r>
            <w:r w:rsidR="00EA5401">
              <w:rPr>
                <w:rFonts w:asciiTheme="minorHAnsi" w:eastAsiaTheme="minorHAnsi" w:hAnsiTheme="minorHAnsi" w:cstheme="minorBidi"/>
                <w:snapToGrid/>
                <w:szCs w:val="22"/>
                <w:lang w:eastAsia="en-US"/>
              </w:rPr>
              <w:t>Tranche 2</w:t>
            </w:r>
            <w:r w:rsidRPr="00D9227C">
              <w:rPr>
                <w:rFonts w:asciiTheme="minorHAnsi" w:eastAsiaTheme="minorHAnsi" w:hAnsiTheme="minorHAnsi" w:cstheme="minorBidi"/>
                <w:snapToGrid/>
                <w:szCs w:val="22"/>
                <w:lang w:eastAsia="en-US"/>
              </w:rPr>
              <w:t xml:space="preserve">. De MR wordt uitgevraagd per marktrol aan de projectmanager van de marktpartij, </w:t>
            </w:r>
            <w:r w:rsidR="00760CBD">
              <w:rPr>
                <w:rFonts w:asciiTheme="minorHAnsi" w:eastAsiaTheme="minorHAnsi" w:hAnsiTheme="minorHAnsi" w:cstheme="minorBidi"/>
                <w:snapToGrid/>
                <w:szCs w:val="22"/>
                <w:lang w:eastAsia="en-US"/>
              </w:rPr>
              <w:t xml:space="preserve">net als bij </w:t>
            </w:r>
            <w:r w:rsidRPr="00D9227C">
              <w:rPr>
                <w:rFonts w:asciiTheme="minorHAnsi" w:eastAsiaTheme="minorHAnsi" w:hAnsiTheme="minorHAnsi" w:cstheme="minorBidi"/>
                <w:snapToGrid/>
                <w:szCs w:val="22"/>
                <w:lang w:eastAsia="en-US"/>
              </w:rPr>
              <w:t>de MR voor go live. Het percentage wordt berekend over het aantal aansluitingen van de marktpartijen.</w:t>
            </w:r>
            <w:r w:rsidR="00BD25C4">
              <w:rPr>
                <w:rFonts w:asciiTheme="minorHAnsi" w:eastAsiaTheme="minorHAnsi" w:hAnsiTheme="minorHAnsi" w:cstheme="minorBidi"/>
                <w:snapToGrid/>
                <w:szCs w:val="22"/>
                <w:lang w:eastAsia="en-US"/>
              </w:rPr>
              <w:t xml:space="preserve"> Voor het </w:t>
            </w:r>
            <w:r w:rsidR="00BD25C4" w:rsidRPr="00BD25C4">
              <w:rPr>
                <w:rFonts w:asciiTheme="minorHAnsi" w:eastAsiaTheme="minorHAnsi" w:hAnsiTheme="minorHAnsi" w:cstheme="minorBidi"/>
                <w:snapToGrid/>
                <w:szCs w:val="22"/>
                <w:lang w:eastAsia="en-US"/>
              </w:rPr>
              <w:t>Simulatieproject</w:t>
            </w:r>
            <w:r w:rsidR="00BD25C4">
              <w:rPr>
                <w:rFonts w:asciiTheme="minorHAnsi" w:eastAsiaTheme="minorHAnsi" w:hAnsiTheme="minorHAnsi" w:cstheme="minorBidi"/>
                <w:snapToGrid/>
                <w:szCs w:val="22"/>
                <w:lang w:eastAsia="en-US"/>
              </w:rPr>
              <w:t xml:space="preserve"> geldt dat alle regionale netbeheerders en ten minste twee leveranciers en twee BRP’s klaar zijn.</w:t>
            </w:r>
          </w:p>
        </w:tc>
      </w:tr>
      <w:tr w:rsidR="005452C8" w:rsidRPr="00976C5D" w14:paraId="5D655A47" w14:textId="77777777">
        <w:trPr>
          <w:cantSplit/>
          <w:trHeight w:val="250"/>
          <w:tblCellSpacing w:w="20" w:type="dxa"/>
        </w:trPr>
        <w:tc>
          <w:tcPr>
            <w:tcW w:w="1970" w:type="dxa"/>
            <w:vMerge w:val="restart"/>
            <w:shd w:val="clear" w:color="auto" w:fill="B3B3B3"/>
          </w:tcPr>
          <w:p w14:paraId="6774A094" w14:textId="77777777" w:rsidR="005452C8" w:rsidRPr="00976C5D" w:rsidRDefault="005452C8" w:rsidP="00131E24">
            <w:pPr>
              <w:rPr>
                <w:b/>
                <w:bCs/>
                <w:highlight w:val="yellow"/>
              </w:rPr>
            </w:pPr>
            <w:r w:rsidRPr="00DA1ADB">
              <w:rPr>
                <w:b/>
                <w:bCs/>
              </w:rPr>
              <w:t>Periode</w:t>
            </w:r>
          </w:p>
        </w:tc>
        <w:tc>
          <w:tcPr>
            <w:tcW w:w="3983" w:type="dxa"/>
          </w:tcPr>
          <w:p w14:paraId="00414A13" w14:textId="77777777" w:rsidR="005452C8" w:rsidRPr="00F93915" w:rsidRDefault="005452C8" w:rsidP="00131E24">
            <w:pPr>
              <w:rPr>
                <w:b/>
              </w:rPr>
            </w:pPr>
            <w:r w:rsidRPr="00F93915">
              <w:t>Geplande startdatum</w:t>
            </w:r>
          </w:p>
        </w:tc>
        <w:tc>
          <w:tcPr>
            <w:tcW w:w="3147" w:type="dxa"/>
          </w:tcPr>
          <w:p w14:paraId="63C37B7D" w14:textId="5192B2C1" w:rsidR="005452C8" w:rsidRPr="00E14547" w:rsidRDefault="005452C8" w:rsidP="00131E24">
            <w:r w:rsidRPr="00E14547">
              <w:rPr>
                <w:color w:val="000000"/>
              </w:rPr>
              <w:t>01-0</w:t>
            </w:r>
            <w:r w:rsidR="000A325D" w:rsidRPr="00E14547">
              <w:rPr>
                <w:color w:val="000000"/>
              </w:rPr>
              <w:t>6</w:t>
            </w:r>
            <w:r w:rsidRPr="00E14547">
              <w:rPr>
                <w:color w:val="000000"/>
              </w:rPr>
              <w:t>-202</w:t>
            </w:r>
            <w:r w:rsidR="000A325D" w:rsidRPr="00E14547">
              <w:rPr>
                <w:color w:val="000000"/>
              </w:rPr>
              <w:t>1</w:t>
            </w:r>
          </w:p>
        </w:tc>
      </w:tr>
      <w:tr w:rsidR="005452C8" w:rsidRPr="00976C5D" w14:paraId="5C6A445D" w14:textId="77777777">
        <w:trPr>
          <w:cantSplit/>
          <w:trHeight w:val="206"/>
          <w:tblCellSpacing w:w="20" w:type="dxa"/>
        </w:trPr>
        <w:tc>
          <w:tcPr>
            <w:tcW w:w="1970" w:type="dxa"/>
            <w:vMerge/>
            <w:shd w:val="clear" w:color="auto" w:fill="B3B3B3"/>
          </w:tcPr>
          <w:p w14:paraId="1445454A" w14:textId="77777777" w:rsidR="005452C8" w:rsidRPr="00976C5D" w:rsidRDefault="005452C8" w:rsidP="00131E24">
            <w:pPr>
              <w:rPr>
                <w:highlight w:val="yellow"/>
              </w:rPr>
            </w:pPr>
          </w:p>
        </w:tc>
        <w:tc>
          <w:tcPr>
            <w:tcW w:w="3983" w:type="dxa"/>
          </w:tcPr>
          <w:p w14:paraId="407FE626" w14:textId="77777777" w:rsidR="005452C8" w:rsidRPr="00F93915" w:rsidRDefault="005452C8" w:rsidP="00131E24">
            <w:r w:rsidRPr="00F93915">
              <w:t>Geplande einddatum</w:t>
            </w:r>
          </w:p>
        </w:tc>
        <w:tc>
          <w:tcPr>
            <w:tcW w:w="3147" w:type="dxa"/>
          </w:tcPr>
          <w:p w14:paraId="05AD177A" w14:textId="4A4239BD" w:rsidR="005452C8" w:rsidRPr="00E14547" w:rsidRDefault="00E14547" w:rsidP="00131E24">
            <w:r w:rsidRPr="00E14547">
              <w:rPr>
                <w:color w:val="000000"/>
              </w:rPr>
              <w:t>31</w:t>
            </w:r>
            <w:r w:rsidR="005452C8" w:rsidRPr="00E14547">
              <w:rPr>
                <w:color w:val="000000"/>
              </w:rPr>
              <w:t>-0</w:t>
            </w:r>
            <w:r w:rsidRPr="00E14547">
              <w:rPr>
                <w:color w:val="000000"/>
              </w:rPr>
              <w:t>5</w:t>
            </w:r>
            <w:r w:rsidR="005452C8" w:rsidRPr="00E14547">
              <w:rPr>
                <w:color w:val="000000"/>
              </w:rPr>
              <w:t>-202</w:t>
            </w:r>
            <w:r w:rsidR="008142BB" w:rsidRPr="00E14547">
              <w:rPr>
                <w:color w:val="000000"/>
              </w:rPr>
              <w:t>3</w:t>
            </w:r>
          </w:p>
        </w:tc>
      </w:tr>
      <w:tr w:rsidR="005452C8" w:rsidRPr="00976C5D" w14:paraId="5D052A57" w14:textId="77777777">
        <w:trPr>
          <w:cantSplit/>
          <w:trHeight w:val="250"/>
          <w:tblCellSpacing w:w="20" w:type="dxa"/>
        </w:trPr>
        <w:tc>
          <w:tcPr>
            <w:tcW w:w="1970" w:type="dxa"/>
            <w:vMerge w:val="restart"/>
            <w:shd w:val="clear" w:color="auto" w:fill="B3B3B3"/>
          </w:tcPr>
          <w:p w14:paraId="73CD8198" w14:textId="77777777" w:rsidR="005452C8" w:rsidRPr="00D420B8" w:rsidRDefault="005452C8" w:rsidP="00131E24">
            <w:pPr>
              <w:rPr>
                <w:b/>
                <w:bCs/>
              </w:rPr>
            </w:pPr>
            <w:r w:rsidRPr="00D420B8">
              <w:rPr>
                <w:b/>
                <w:bCs/>
              </w:rPr>
              <w:t>Planning hoofdfases</w:t>
            </w:r>
          </w:p>
        </w:tc>
        <w:tc>
          <w:tcPr>
            <w:tcW w:w="3983" w:type="dxa"/>
          </w:tcPr>
          <w:p w14:paraId="2DF18DF2" w14:textId="77777777" w:rsidR="005452C8" w:rsidRPr="00D420B8" w:rsidRDefault="005452C8" w:rsidP="00131E24">
            <w:r w:rsidRPr="00D420B8">
              <w:t>Planningsfase</w:t>
            </w:r>
          </w:p>
        </w:tc>
        <w:tc>
          <w:tcPr>
            <w:tcW w:w="3147" w:type="dxa"/>
          </w:tcPr>
          <w:p w14:paraId="26DF3BC8" w14:textId="72E14E99" w:rsidR="005452C8" w:rsidRPr="00E14547" w:rsidRDefault="005452C8" w:rsidP="00131E24">
            <w:r w:rsidRPr="00E14547">
              <w:rPr>
                <w:color w:val="000000"/>
              </w:rPr>
              <w:t>0</w:t>
            </w:r>
            <w:r w:rsidR="00E14547" w:rsidRPr="00E14547">
              <w:rPr>
                <w:color w:val="000000"/>
              </w:rPr>
              <w:t>1</w:t>
            </w:r>
            <w:r w:rsidRPr="00E14547">
              <w:rPr>
                <w:color w:val="000000"/>
              </w:rPr>
              <w:t>-</w:t>
            </w:r>
            <w:r w:rsidR="00E14547" w:rsidRPr="00E14547">
              <w:rPr>
                <w:color w:val="000000"/>
              </w:rPr>
              <w:t>06</w:t>
            </w:r>
            <w:r w:rsidRPr="00E14547">
              <w:rPr>
                <w:color w:val="000000"/>
              </w:rPr>
              <w:t>-20</w:t>
            </w:r>
            <w:r w:rsidR="00E14547" w:rsidRPr="00E14547">
              <w:rPr>
                <w:color w:val="000000"/>
              </w:rPr>
              <w:t>2</w:t>
            </w:r>
            <w:r w:rsidRPr="00E14547">
              <w:rPr>
                <w:color w:val="000000"/>
              </w:rPr>
              <w:t>1 – 15-</w:t>
            </w:r>
            <w:r w:rsidR="00E14547" w:rsidRPr="00E14547">
              <w:rPr>
                <w:color w:val="000000"/>
              </w:rPr>
              <w:t>12</w:t>
            </w:r>
            <w:r w:rsidRPr="00E14547">
              <w:rPr>
                <w:color w:val="000000"/>
              </w:rPr>
              <w:t>-202</w:t>
            </w:r>
            <w:r w:rsidR="00E14547" w:rsidRPr="00E14547">
              <w:rPr>
                <w:color w:val="000000"/>
              </w:rPr>
              <w:t>1</w:t>
            </w:r>
          </w:p>
        </w:tc>
      </w:tr>
      <w:tr w:rsidR="005452C8" w:rsidRPr="00976C5D" w14:paraId="0634EB71" w14:textId="77777777">
        <w:trPr>
          <w:cantSplit/>
          <w:trHeight w:val="250"/>
          <w:tblCellSpacing w:w="20" w:type="dxa"/>
        </w:trPr>
        <w:tc>
          <w:tcPr>
            <w:tcW w:w="1970" w:type="dxa"/>
            <w:vMerge/>
            <w:shd w:val="clear" w:color="auto" w:fill="B3B3B3"/>
          </w:tcPr>
          <w:p w14:paraId="2A363EC6" w14:textId="77777777" w:rsidR="005452C8" w:rsidRPr="00976C5D" w:rsidRDefault="005452C8" w:rsidP="00131E24">
            <w:pPr>
              <w:rPr>
                <w:highlight w:val="yellow"/>
              </w:rPr>
            </w:pPr>
          </w:p>
        </w:tc>
        <w:tc>
          <w:tcPr>
            <w:tcW w:w="3983" w:type="dxa"/>
          </w:tcPr>
          <w:p w14:paraId="7E12EC5F" w14:textId="77777777" w:rsidR="005452C8" w:rsidRPr="00D420B8" w:rsidRDefault="005452C8" w:rsidP="00131E24">
            <w:r w:rsidRPr="00D420B8">
              <w:t>Voorbereidingsfase</w:t>
            </w:r>
          </w:p>
        </w:tc>
        <w:tc>
          <w:tcPr>
            <w:tcW w:w="3147" w:type="dxa"/>
          </w:tcPr>
          <w:p w14:paraId="3702EC6D" w14:textId="11E0E014" w:rsidR="005452C8" w:rsidRPr="00E14547" w:rsidRDefault="005452C8" w:rsidP="00131E24">
            <w:r w:rsidRPr="00E14547">
              <w:rPr>
                <w:color w:val="000000"/>
              </w:rPr>
              <w:t>15-</w:t>
            </w:r>
            <w:r w:rsidR="00E14547" w:rsidRPr="00E14547">
              <w:rPr>
                <w:color w:val="000000"/>
              </w:rPr>
              <w:t>12</w:t>
            </w:r>
            <w:r w:rsidRPr="00E14547">
              <w:rPr>
                <w:color w:val="000000"/>
              </w:rPr>
              <w:t>-20</w:t>
            </w:r>
            <w:r w:rsidR="00E14547" w:rsidRPr="00E14547">
              <w:rPr>
                <w:color w:val="000000"/>
              </w:rPr>
              <w:t>2</w:t>
            </w:r>
            <w:r w:rsidRPr="00E14547">
              <w:rPr>
                <w:color w:val="000000"/>
              </w:rPr>
              <w:t xml:space="preserve">1 – </w:t>
            </w:r>
            <w:r w:rsidR="00E14547" w:rsidRPr="00E14547">
              <w:rPr>
                <w:color w:val="000000"/>
              </w:rPr>
              <w:t>26</w:t>
            </w:r>
            <w:r w:rsidRPr="00E14547">
              <w:rPr>
                <w:color w:val="000000"/>
              </w:rPr>
              <w:t>-0</w:t>
            </w:r>
            <w:r w:rsidR="00E14547" w:rsidRPr="00E14547">
              <w:rPr>
                <w:color w:val="000000"/>
              </w:rPr>
              <w:t>1</w:t>
            </w:r>
            <w:r w:rsidRPr="00E14547">
              <w:rPr>
                <w:color w:val="000000"/>
              </w:rPr>
              <w:t>-202</w:t>
            </w:r>
            <w:r w:rsidR="00E14547" w:rsidRPr="00E14547">
              <w:rPr>
                <w:color w:val="000000"/>
              </w:rPr>
              <w:t>2</w:t>
            </w:r>
            <w:r w:rsidRPr="00E14547">
              <w:rPr>
                <w:color w:val="000000"/>
              </w:rPr>
              <w:t xml:space="preserve"> </w:t>
            </w:r>
          </w:p>
        </w:tc>
      </w:tr>
      <w:tr w:rsidR="005452C8" w:rsidRPr="00976C5D" w14:paraId="22429523" w14:textId="77777777">
        <w:trPr>
          <w:cantSplit/>
          <w:trHeight w:val="250"/>
          <w:tblCellSpacing w:w="20" w:type="dxa"/>
        </w:trPr>
        <w:tc>
          <w:tcPr>
            <w:tcW w:w="1970" w:type="dxa"/>
            <w:vMerge/>
            <w:shd w:val="clear" w:color="auto" w:fill="B3B3B3"/>
          </w:tcPr>
          <w:p w14:paraId="3738F95C" w14:textId="77777777" w:rsidR="005452C8" w:rsidRPr="00976C5D" w:rsidRDefault="005452C8" w:rsidP="00131E24">
            <w:pPr>
              <w:rPr>
                <w:highlight w:val="yellow"/>
              </w:rPr>
            </w:pPr>
          </w:p>
        </w:tc>
        <w:tc>
          <w:tcPr>
            <w:tcW w:w="3983" w:type="dxa"/>
          </w:tcPr>
          <w:p w14:paraId="1FC317D0" w14:textId="77777777" w:rsidR="005452C8" w:rsidRPr="00D420B8" w:rsidRDefault="005452C8" w:rsidP="00131E24">
            <w:r w:rsidRPr="00D420B8">
              <w:t>Voorlichtingsfase</w:t>
            </w:r>
          </w:p>
        </w:tc>
        <w:tc>
          <w:tcPr>
            <w:tcW w:w="3147" w:type="dxa"/>
          </w:tcPr>
          <w:p w14:paraId="1A7554CA" w14:textId="61635796" w:rsidR="005452C8" w:rsidRPr="00E14547" w:rsidRDefault="00E14547" w:rsidP="00131E24">
            <w:r w:rsidRPr="00E14547">
              <w:rPr>
                <w:color w:val="000000"/>
              </w:rPr>
              <w:t>26</w:t>
            </w:r>
            <w:r w:rsidR="005452C8" w:rsidRPr="00E14547">
              <w:rPr>
                <w:color w:val="000000"/>
              </w:rPr>
              <w:t>-0</w:t>
            </w:r>
            <w:r w:rsidRPr="00E14547">
              <w:rPr>
                <w:color w:val="000000"/>
              </w:rPr>
              <w:t>1</w:t>
            </w:r>
            <w:r w:rsidR="005452C8" w:rsidRPr="00E14547">
              <w:rPr>
                <w:color w:val="000000"/>
              </w:rPr>
              <w:t>-202</w:t>
            </w:r>
            <w:r w:rsidRPr="00E14547">
              <w:rPr>
                <w:color w:val="000000"/>
              </w:rPr>
              <w:t>2</w:t>
            </w:r>
            <w:r w:rsidR="005452C8" w:rsidRPr="00E14547">
              <w:rPr>
                <w:color w:val="000000"/>
              </w:rPr>
              <w:t xml:space="preserve"> – </w:t>
            </w:r>
            <w:r w:rsidRPr="00E14547">
              <w:rPr>
                <w:color w:val="000000"/>
              </w:rPr>
              <w:t>18</w:t>
            </w:r>
            <w:r w:rsidR="005452C8" w:rsidRPr="00E14547">
              <w:rPr>
                <w:color w:val="000000"/>
              </w:rPr>
              <w:t>-</w:t>
            </w:r>
            <w:r w:rsidRPr="00E14547">
              <w:rPr>
                <w:color w:val="000000"/>
              </w:rPr>
              <w:t>03</w:t>
            </w:r>
            <w:r w:rsidR="005452C8" w:rsidRPr="00E14547">
              <w:rPr>
                <w:color w:val="000000"/>
              </w:rPr>
              <w:t>-202</w:t>
            </w:r>
            <w:r w:rsidRPr="00E14547">
              <w:rPr>
                <w:color w:val="000000"/>
              </w:rPr>
              <w:t>3</w:t>
            </w:r>
          </w:p>
        </w:tc>
      </w:tr>
      <w:tr w:rsidR="005452C8" w:rsidRPr="00976C5D" w14:paraId="65EC35BB" w14:textId="77777777">
        <w:trPr>
          <w:cantSplit/>
          <w:trHeight w:val="250"/>
          <w:tblCellSpacing w:w="20" w:type="dxa"/>
        </w:trPr>
        <w:tc>
          <w:tcPr>
            <w:tcW w:w="1970" w:type="dxa"/>
            <w:vMerge/>
            <w:shd w:val="clear" w:color="auto" w:fill="B3B3B3"/>
          </w:tcPr>
          <w:p w14:paraId="6F602BB1" w14:textId="77777777" w:rsidR="005452C8" w:rsidRPr="00976C5D" w:rsidRDefault="005452C8" w:rsidP="00131E24">
            <w:pPr>
              <w:rPr>
                <w:highlight w:val="yellow"/>
              </w:rPr>
            </w:pPr>
          </w:p>
        </w:tc>
        <w:tc>
          <w:tcPr>
            <w:tcW w:w="3983" w:type="dxa"/>
          </w:tcPr>
          <w:p w14:paraId="5779062F" w14:textId="77777777" w:rsidR="005452C8" w:rsidRPr="00F93915" w:rsidRDefault="005452C8" w:rsidP="00131E24">
            <w:r w:rsidRPr="00F93915">
              <w:t>Go live</w:t>
            </w:r>
          </w:p>
        </w:tc>
        <w:tc>
          <w:tcPr>
            <w:tcW w:w="3147" w:type="dxa"/>
          </w:tcPr>
          <w:p w14:paraId="58EF0DAB" w14:textId="08852E26" w:rsidR="005452C8" w:rsidRPr="00E14547" w:rsidRDefault="00703028" w:rsidP="00131E24">
            <w:r w:rsidRPr="00E14547">
              <w:t>18</w:t>
            </w:r>
            <w:r w:rsidR="005452C8" w:rsidRPr="00E14547">
              <w:t>-</w:t>
            </w:r>
            <w:r w:rsidRPr="00E14547">
              <w:t>03</w:t>
            </w:r>
            <w:r w:rsidR="005452C8" w:rsidRPr="00E14547">
              <w:t>-202</w:t>
            </w:r>
            <w:r w:rsidR="00B02E19" w:rsidRPr="00E14547">
              <w:t>3</w:t>
            </w:r>
          </w:p>
        </w:tc>
      </w:tr>
      <w:tr w:rsidR="005452C8" w:rsidRPr="00976C5D" w14:paraId="3DAA0430" w14:textId="77777777">
        <w:trPr>
          <w:cantSplit/>
          <w:trHeight w:val="368"/>
          <w:tblCellSpacing w:w="20" w:type="dxa"/>
        </w:trPr>
        <w:tc>
          <w:tcPr>
            <w:tcW w:w="1970" w:type="dxa"/>
            <w:vMerge/>
            <w:shd w:val="clear" w:color="auto" w:fill="B3B3B3"/>
          </w:tcPr>
          <w:p w14:paraId="31D63441" w14:textId="77777777" w:rsidR="005452C8" w:rsidRPr="00976C5D" w:rsidRDefault="005452C8" w:rsidP="00131E24">
            <w:pPr>
              <w:rPr>
                <w:highlight w:val="yellow"/>
              </w:rPr>
            </w:pPr>
          </w:p>
        </w:tc>
        <w:tc>
          <w:tcPr>
            <w:tcW w:w="3983" w:type="dxa"/>
          </w:tcPr>
          <w:p w14:paraId="019F7BFB" w14:textId="77777777" w:rsidR="005452C8" w:rsidRPr="00F93915" w:rsidRDefault="005452C8" w:rsidP="00131E24">
            <w:r w:rsidRPr="00F93915">
              <w:t>Nazorg</w:t>
            </w:r>
          </w:p>
        </w:tc>
        <w:tc>
          <w:tcPr>
            <w:tcW w:w="3147" w:type="dxa"/>
          </w:tcPr>
          <w:p w14:paraId="5E6401E8" w14:textId="517EB8D3" w:rsidR="005452C8" w:rsidRPr="00E14547" w:rsidRDefault="00E14547" w:rsidP="00131E24">
            <w:r w:rsidRPr="00E14547">
              <w:t>18</w:t>
            </w:r>
            <w:r w:rsidR="005452C8" w:rsidRPr="00E14547">
              <w:t>-</w:t>
            </w:r>
            <w:r w:rsidRPr="00E14547">
              <w:t>03</w:t>
            </w:r>
            <w:r w:rsidR="005452C8" w:rsidRPr="00E14547">
              <w:t>-202</w:t>
            </w:r>
            <w:r w:rsidR="00B02E19" w:rsidRPr="00E14547">
              <w:t>3</w:t>
            </w:r>
            <w:r w:rsidR="005452C8" w:rsidRPr="00E14547">
              <w:t xml:space="preserve"> – </w:t>
            </w:r>
            <w:r w:rsidRPr="00E14547">
              <w:t>31</w:t>
            </w:r>
            <w:r w:rsidR="005452C8" w:rsidRPr="00E14547">
              <w:rPr>
                <w:color w:val="000000"/>
              </w:rPr>
              <w:t>-0</w:t>
            </w:r>
            <w:r w:rsidRPr="00E14547">
              <w:rPr>
                <w:color w:val="000000"/>
              </w:rPr>
              <w:t>5</w:t>
            </w:r>
            <w:r w:rsidR="005452C8" w:rsidRPr="00E14547">
              <w:rPr>
                <w:color w:val="000000"/>
              </w:rPr>
              <w:t>-202</w:t>
            </w:r>
            <w:r w:rsidR="008142BB" w:rsidRPr="00E14547">
              <w:rPr>
                <w:color w:val="000000"/>
              </w:rPr>
              <w:t>3</w:t>
            </w:r>
          </w:p>
        </w:tc>
      </w:tr>
      <w:tr w:rsidR="005452C8" w:rsidRPr="00976C5D" w14:paraId="04AC8BD8" w14:textId="77777777">
        <w:trPr>
          <w:cantSplit/>
          <w:trHeight w:val="958"/>
          <w:tblCellSpacing w:w="20" w:type="dxa"/>
        </w:trPr>
        <w:tc>
          <w:tcPr>
            <w:tcW w:w="1970" w:type="dxa"/>
            <w:shd w:val="clear" w:color="auto" w:fill="B3B3B3"/>
          </w:tcPr>
          <w:p w14:paraId="3E6F81C0" w14:textId="77777777" w:rsidR="005452C8" w:rsidRPr="00D9227C" w:rsidRDefault="005452C8" w:rsidP="00131E24">
            <w:pPr>
              <w:rPr>
                <w:b/>
                <w:bCs/>
              </w:rPr>
            </w:pPr>
            <w:r w:rsidRPr="00D9227C">
              <w:rPr>
                <w:b/>
                <w:bCs/>
              </w:rPr>
              <w:t xml:space="preserve">Financiële resultaten </w:t>
            </w:r>
          </w:p>
        </w:tc>
        <w:tc>
          <w:tcPr>
            <w:tcW w:w="7170" w:type="dxa"/>
            <w:gridSpan w:val="2"/>
            <w:shd w:val="clear" w:color="auto" w:fill="E6E6E6"/>
            <w:vAlign w:val="center"/>
          </w:tcPr>
          <w:p w14:paraId="56D17432" w14:textId="72901091" w:rsidR="005452C8" w:rsidRPr="00D9227C" w:rsidRDefault="005452C8" w:rsidP="00131E24">
            <w:pPr>
              <w:rPr>
                <w:bCs/>
              </w:rPr>
            </w:pPr>
            <w:r w:rsidRPr="00D9227C">
              <w:rPr>
                <w:bCs/>
              </w:rPr>
              <w:t xml:space="preserve">De communicatie- en MR-kosten zijn opgenomen in het PID </w:t>
            </w:r>
            <w:r w:rsidR="00EA5401">
              <w:rPr>
                <w:bCs/>
              </w:rPr>
              <w:t>Tranche 2</w:t>
            </w:r>
            <w:r w:rsidRPr="00D9227C">
              <w:rPr>
                <w:bCs/>
              </w:rPr>
              <w:t xml:space="preserve"> </w:t>
            </w:r>
            <w:r w:rsidR="0055298B">
              <w:rPr>
                <w:bCs/>
              </w:rPr>
              <w:t>A2.0 NEDU</w:t>
            </w:r>
            <w:r w:rsidRPr="00D9227C">
              <w:rPr>
                <w:bCs/>
              </w:rPr>
              <w:t>.</w:t>
            </w:r>
          </w:p>
          <w:p w14:paraId="3C638D03" w14:textId="77777777" w:rsidR="005452C8" w:rsidRPr="00D9227C" w:rsidRDefault="005452C8" w:rsidP="00131E24">
            <w:pPr>
              <w:rPr>
                <w:bCs/>
              </w:rPr>
            </w:pPr>
          </w:p>
          <w:p w14:paraId="522586AD" w14:textId="77777777" w:rsidR="005452C8" w:rsidRPr="00D9227C" w:rsidRDefault="005452C8" w:rsidP="00131E24">
            <w:pPr>
              <w:jc w:val="both"/>
              <w:rPr>
                <w:b/>
                <w:bCs/>
              </w:rPr>
            </w:pPr>
          </w:p>
        </w:tc>
      </w:tr>
    </w:tbl>
    <w:p w14:paraId="6A7D8DA5" w14:textId="77777777" w:rsidR="005452C8" w:rsidRPr="00976C5D" w:rsidRDefault="005452C8" w:rsidP="005452C8">
      <w:pPr>
        <w:rPr>
          <w:highlight w:val="yellow"/>
        </w:rPr>
      </w:pPr>
    </w:p>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5452C8" w:rsidRPr="00976C5D" w14:paraId="39C6DDE7" w14:textId="77777777">
        <w:trPr>
          <w:tblCellSpacing w:w="20" w:type="dxa"/>
        </w:trPr>
        <w:tc>
          <w:tcPr>
            <w:tcW w:w="1847" w:type="dxa"/>
            <w:vMerge w:val="restart"/>
            <w:shd w:val="clear" w:color="auto" w:fill="B3B3B3"/>
          </w:tcPr>
          <w:p w14:paraId="6DAFEB46" w14:textId="77777777" w:rsidR="005452C8" w:rsidRPr="00D9227C" w:rsidRDefault="005452C8" w:rsidP="00131E24">
            <w:pPr>
              <w:rPr>
                <w:b/>
                <w:bCs/>
              </w:rPr>
            </w:pPr>
            <w:r w:rsidRPr="00D9227C">
              <w:rPr>
                <w:b/>
                <w:bCs/>
              </w:rPr>
              <w:t>Risico’s (*)</w:t>
            </w:r>
          </w:p>
        </w:tc>
        <w:tc>
          <w:tcPr>
            <w:tcW w:w="3983" w:type="dxa"/>
            <w:tcBorders>
              <w:right w:val="inset" w:sz="6" w:space="0" w:color="000000"/>
            </w:tcBorders>
            <w:shd w:val="clear" w:color="auto" w:fill="B3B3B3"/>
          </w:tcPr>
          <w:p w14:paraId="10E1D1B2" w14:textId="77777777" w:rsidR="005452C8" w:rsidRPr="00D9227C" w:rsidRDefault="005452C8" w:rsidP="00131E24">
            <w:pPr>
              <w:rPr>
                <w:b/>
                <w:bCs/>
              </w:rPr>
            </w:pPr>
            <w:r w:rsidRPr="00D9227C">
              <w:rPr>
                <w:b/>
                <w:bCs/>
              </w:rPr>
              <w:t>Risico en gevolg</w:t>
            </w:r>
          </w:p>
        </w:tc>
        <w:tc>
          <w:tcPr>
            <w:tcW w:w="3244" w:type="dxa"/>
            <w:tcBorders>
              <w:left w:val="inset" w:sz="6" w:space="0" w:color="auto"/>
            </w:tcBorders>
            <w:shd w:val="clear" w:color="auto" w:fill="B3B3B3"/>
          </w:tcPr>
          <w:p w14:paraId="4236577B" w14:textId="77777777" w:rsidR="005452C8" w:rsidRPr="00D9227C" w:rsidRDefault="005452C8" w:rsidP="00131E24">
            <w:pPr>
              <w:rPr>
                <w:b/>
                <w:bCs/>
              </w:rPr>
            </w:pPr>
            <w:r w:rsidRPr="00D9227C">
              <w:rPr>
                <w:b/>
                <w:bCs/>
              </w:rPr>
              <w:t>Mitigerende maatregel</w:t>
            </w:r>
          </w:p>
        </w:tc>
      </w:tr>
      <w:tr w:rsidR="005452C8" w:rsidRPr="00976C5D" w14:paraId="56A5D4BF" w14:textId="77777777">
        <w:trPr>
          <w:tblCellSpacing w:w="20" w:type="dxa"/>
        </w:trPr>
        <w:tc>
          <w:tcPr>
            <w:tcW w:w="1847" w:type="dxa"/>
            <w:vMerge/>
            <w:shd w:val="clear" w:color="auto" w:fill="B3B3B3"/>
          </w:tcPr>
          <w:p w14:paraId="1D3BC70E" w14:textId="77777777"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1950194A" w14:textId="553CAEB4" w:rsidR="005452C8" w:rsidRDefault="005452C8" w:rsidP="00131E24">
            <w:r w:rsidRPr="0049755C">
              <w:t xml:space="preserve">Het projectteam van NEDU bezit geen juiste contactgegevens </w:t>
            </w:r>
            <w:r>
              <w:t>omdat</w:t>
            </w:r>
            <w:r w:rsidRPr="0049755C">
              <w:t xml:space="preserve"> ALV NEDU-leden</w:t>
            </w:r>
            <w:r>
              <w:t xml:space="preserve"> niet</w:t>
            </w:r>
            <w:r w:rsidR="0079148E">
              <w:t xml:space="preserve"> reageren op het verzoek die aan</w:t>
            </w:r>
            <w:r>
              <w:t xml:space="preserve"> te leveren</w:t>
            </w:r>
            <w:r w:rsidR="00A85EDC">
              <w:t xml:space="preserve"> of door de overgang naar BAS</w:t>
            </w:r>
            <w:r>
              <w:t>. D</w:t>
            </w:r>
            <w:r w:rsidRPr="0049755C">
              <w:t xml:space="preserve">aardoor </w:t>
            </w:r>
            <w:r>
              <w:t xml:space="preserve">ontbreken </w:t>
            </w:r>
            <w:r w:rsidRPr="0049755C">
              <w:t xml:space="preserve">de contactgegevens van projectmanagers en </w:t>
            </w:r>
            <w:r>
              <w:t xml:space="preserve">kunnen </w:t>
            </w:r>
            <w:r w:rsidRPr="0049755C">
              <w:t>de marktpartijen niet tijdig en juist kunnen worden geïnformeerd.</w:t>
            </w:r>
          </w:p>
          <w:p w14:paraId="30E6DE03" w14:textId="77777777" w:rsidR="005452C8" w:rsidRPr="00976C5D" w:rsidRDefault="005452C8" w:rsidP="00131E24">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5EB16613" w14:textId="1259C5C0" w:rsidR="005452C8" w:rsidRPr="00837973" w:rsidRDefault="005452C8" w:rsidP="00C951AA">
            <w:pPr>
              <w:rPr>
                <w:color w:val="000000"/>
              </w:rPr>
            </w:pPr>
            <w:r w:rsidRPr="0049755C">
              <w:rPr>
                <w:color w:val="000000"/>
              </w:rPr>
              <w:t xml:space="preserve">Het projectteam van NEDU updatet continu de contactpersonenlijst door intensief </w:t>
            </w:r>
            <w:r w:rsidRPr="001E02D4">
              <w:rPr>
                <w:color w:val="000000"/>
              </w:rPr>
              <w:t>contact met het secretariaat van NEDU en de financiële administratie van EDSN</w:t>
            </w:r>
            <w:r>
              <w:rPr>
                <w:color w:val="000000"/>
              </w:rPr>
              <w:t>, waardoor de juiste contacten alsnog worden gevonden</w:t>
            </w:r>
            <w:r w:rsidRPr="001E02D4">
              <w:rPr>
                <w:color w:val="000000"/>
              </w:rPr>
              <w:t>.</w:t>
            </w:r>
            <w:r w:rsidR="00A85EDC">
              <w:rPr>
                <w:color w:val="000000"/>
              </w:rPr>
              <w:t xml:space="preserve"> Ook wordt getracht voor de overgang naar BAS de contactpersonen uit te vragen. </w:t>
            </w:r>
          </w:p>
        </w:tc>
      </w:tr>
    </w:tbl>
    <w:p w14:paraId="2BC5908B" w14:textId="77777777" w:rsidR="003547F1" w:rsidRDefault="003547F1">
      <w:r>
        <w:br w:type="page"/>
      </w:r>
    </w:p>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5452C8" w:rsidRPr="00976C5D" w14:paraId="325CF976" w14:textId="77777777">
        <w:trPr>
          <w:tblCellSpacing w:w="20" w:type="dxa"/>
        </w:trPr>
        <w:tc>
          <w:tcPr>
            <w:tcW w:w="1847" w:type="dxa"/>
            <w:shd w:val="clear" w:color="auto" w:fill="B3B3B3"/>
          </w:tcPr>
          <w:p w14:paraId="32DF882B" w14:textId="1AC5A7DD"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447798DC" w14:textId="4ED21B8B" w:rsidR="005452C8" w:rsidRDefault="005452C8" w:rsidP="00131E24">
            <w:r w:rsidRPr="0049755C">
              <w:t xml:space="preserve">Het projectteam van NEDU bezit geen </w:t>
            </w:r>
            <w:r w:rsidR="00276134">
              <w:t>(</w:t>
            </w:r>
            <w:r w:rsidRPr="0049755C">
              <w:t>jui</w:t>
            </w:r>
            <w:r>
              <w:t>ste</w:t>
            </w:r>
            <w:r w:rsidR="00276134">
              <w:t>)</w:t>
            </w:r>
            <w:r>
              <w:t xml:space="preserve"> contactgegevens van niet</w:t>
            </w:r>
            <w:r w:rsidRPr="0049755C">
              <w:t>-leden</w:t>
            </w:r>
            <w:r w:rsidR="00C46C30">
              <w:t xml:space="preserve"> of participanten in BAS</w:t>
            </w:r>
            <w:r w:rsidRPr="0049755C">
              <w:t>, waardoor de contactgegevens van projectmanagers niet kunnen worden opgevraagd en de marktpartijen niet tijdig en juist kunnen worden geïnformeerd.</w:t>
            </w:r>
          </w:p>
          <w:p w14:paraId="3B301573" w14:textId="77777777" w:rsidR="005452C8" w:rsidRPr="00976C5D" w:rsidRDefault="005452C8" w:rsidP="00131E24">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3EB3BB56" w14:textId="500B0B5A" w:rsidR="005452C8" w:rsidRPr="0049755C" w:rsidRDefault="005452C8" w:rsidP="00131E24">
            <w:pPr>
              <w:rPr>
                <w:color w:val="000000"/>
              </w:rPr>
            </w:pPr>
            <w:r w:rsidRPr="0049755C">
              <w:rPr>
                <w:color w:val="000000"/>
              </w:rPr>
              <w:t>Het projectteam van NEDU</w:t>
            </w:r>
            <w:r w:rsidR="00327695">
              <w:rPr>
                <w:color w:val="000000"/>
              </w:rPr>
              <w:t>/BAS</w:t>
            </w:r>
            <w:r w:rsidRPr="0049755C">
              <w:rPr>
                <w:color w:val="000000"/>
              </w:rPr>
              <w:t xml:space="preserve"> </w:t>
            </w:r>
            <w:r w:rsidR="0079148E">
              <w:rPr>
                <w:color w:val="000000"/>
              </w:rPr>
              <w:t xml:space="preserve">gaat </w:t>
            </w:r>
            <w:r>
              <w:rPr>
                <w:color w:val="000000"/>
              </w:rPr>
              <w:t>actief op zoek naar de juiste contactpersonen</w:t>
            </w:r>
            <w:r w:rsidRPr="001E02D4">
              <w:rPr>
                <w:color w:val="000000"/>
              </w:rPr>
              <w:t>.</w:t>
            </w:r>
            <w:r w:rsidR="00327695">
              <w:rPr>
                <w:color w:val="000000"/>
              </w:rPr>
              <w:t xml:space="preserve"> Bijvoorbeeld via de nieuwsbrief of benaderen bestaande contactpersonen. </w:t>
            </w:r>
          </w:p>
          <w:p w14:paraId="1026B4ED" w14:textId="77777777" w:rsidR="005452C8" w:rsidRDefault="005452C8" w:rsidP="00131E24">
            <w:pPr>
              <w:rPr>
                <w:color w:val="000000"/>
                <w:highlight w:val="yellow"/>
              </w:rPr>
            </w:pPr>
          </w:p>
          <w:p w14:paraId="37F7A40B" w14:textId="77777777" w:rsidR="005452C8" w:rsidRPr="00976C5D" w:rsidRDefault="005452C8" w:rsidP="00131E24">
            <w:pPr>
              <w:rPr>
                <w:color w:val="000000"/>
                <w:highlight w:val="yellow"/>
              </w:rPr>
            </w:pPr>
          </w:p>
        </w:tc>
      </w:tr>
      <w:tr w:rsidR="005452C8" w:rsidRPr="00976C5D" w14:paraId="1CF07B0F" w14:textId="77777777">
        <w:trPr>
          <w:tblCellSpacing w:w="20" w:type="dxa"/>
        </w:trPr>
        <w:tc>
          <w:tcPr>
            <w:tcW w:w="1847" w:type="dxa"/>
            <w:shd w:val="clear" w:color="auto" w:fill="B3B3B3"/>
          </w:tcPr>
          <w:p w14:paraId="33DAF7F0" w14:textId="77777777"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72668462" w14:textId="01B62E84" w:rsidR="005452C8" w:rsidRPr="00837973" w:rsidRDefault="005452C8" w:rsidP="00131E24">
            <w:r>
              <w:t>Niet</w:t>
            </w:r>
            <w:r w:rsidRPr="0049755C">
              <w:t>-leden</w:t>
            </w:r>
            <w:r w:rsidR="001657D6">
              <w:t xml:space="preserve"> of nieuwe leden BAS</w:t>
            </w:r>
            <w:r>
              <w:t xml:space="preserve"> zijn niet mee te krijgen in </w:t>
            </w:r>
            <w:r w:rsidR="00EA5401">
              <w:t>Tranche 2</w:t>
            </w:r>
            <w:r w:rsidR="00BD25C4">
              <w:t xml:space="preserve"> of het </w:t>
            </w:r>
            <w:r w:rsidR="00BD25C4" w:rsidRPr="00BD25C4">
              <w:t>Simulatieproject</w:t>
            </w:r>
            <w:r w:rsidRPr="0049755C">
              <w:t xml:space="preserve">, </w:t>
            </w:r>
            <w:r>
              <w:t>omdat ze uit onbekendheid met NEDU</w:t>
            </w:r>
            <w:r w:rsidR="00B62C2A">
              <w:t>(BAS)</w:t>
            </w:r>
            <w:r>
              <w:t xml:space="preserve"> en de releases het project niet op waarde schatten, het proces onderschatten of verkeerd begrijpen. </w:t>
            </w:r>
          </w:p>
        </w:tc>
        <w:tc>
          <w:tcPr>
            <w:tcW w:w="3244" w:type="dxa"/>
            <w:tcBorders>
              <w:top w:val="inset" w:sz="6" w:space="0" w:color="auto"/>
              <w:left w:val="inset" w:sz="6" w:space="0" w:color="auto"/>
              <w:bottom w:val="inset" w:sz="6" w:space="0" w:color="auto"/>
              <w:right w:val="inset" w:sz="6" w:space="0" w:color="auto"/>
            </w:tcBorders>
          </w:tcPr>
          <w:p w14:paraId="61F18768" w14:textId="77777777" w:rsidR="005452C8" w:rsidRPr="0049755C" w:rsidRDefault="005452C8" w:rsidP="00131E24">
            <w:pPr>
              <w:rPr>
                <w:color w:val="000000"/>
              </w:rPr>
            </w:pPr>
            <w:r>
              <w:rPr>
                <w:color w:val="000000"/>
              </w:rPr>
              <w:t>De voortgang van niet-leden monitoren we extra</w:t>
            </w:r>
            <w:r w:rsidRPr="001E02D4">
              <w:rPr>
                <w:color w:val="000000"/>
              </w:rPr>
              <w:t>.</w:t>
            </w:r>
            <w:r>
              <w:rPr>
                <w:color w:val="000000"/>
              </w:rPr>
              <w:t xml:space="preserve"> Zodra er aanleiding voor is, schalen we de communicatie op met nieuwsbrieven, mailings en eventueel een extra online voorlichting.</w:t>
            </w:r>
          </w:p>
          <w:p w14:paraId="09E47887" w14:textId="77777777" w:rsidR="005452C8" w:rsidRPr="00976C5D" w:rsidRDefault="005452C8" w:rsidP="00131E24">
            <w:pPr>
              <w:rPr>
                <w:highlight w:val="yellow"/>
              </w:rPr>
            </w:pPr>
          </w:p>
        </w:tc>
      </w:tr>
    </w:tbl>
    <w:p w14:paraId="50ADA1C6" w14:textId="135CD047" w:rsidR="006B16E2" w:rsidRDefault="006B16E2"/>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5452C8" w:rsidRPr="00976C5D" w14:paraId="3C542358" w14:textId="77777777">
        <w:trPr>
          <w:tblCellSpacing w:w="20" w:type="dxa"/>
        </w:trPr>
        <w:tc>
          <w:tcPr>
            <w:tcW w:w="1847" w:type="dxa"/>
            <w:shd w:val="clear" w:color="auto" w:fill="B3B3B3"/>
          </w:tcPr>
          <w:p w14:paraId="30241308" w14:textId="77777777"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72FAD52C" w14:textId="77777777" w:rsidR="005452C8" w:rsidRPr="00837973" w:rsidRDefault="005452C8" w:rsidP="00131E24">
            <w:r w:rsidRPr="0049755C">
              <w:t xml:space="preserve">De 66 procent (gewogen marktaandeel) per marktrol </w:t>
            </w:r>
            <w:r>
              <w:t xml:space="preserve">in scope </w:t>
            </w:r>
            <w:r w:rsidRPr="0049755C">
              <w:t>voor de MR-uitvraag wordt niet gehaald.</w:t>
            </w:r>
          </w:p>
        </w:tc>
        <w:tc>
          <w:tcPr>
            <w:tcW w:w="3244" w:type="dxa"/>
            <w:tcBorders>
              <w:top w:val="inset" w:sz="6" w:space="0" w:color="auto"/>
              <w:left w:val="inset" w:sz="6" w:space="0" w:color="auto"/>
              <w:bottom w:val="inset" w:sz="6" w:space="0" w:color="auto"/>
              <w:right w:val="inset" w:sz="6" w:space="0" w:color="auto"/>
            </w:tcBorders>
          </w:tcPr>
          <w:p w14:paraId="1BD0ECD3" w14:textId="77777777" w:rsidR="005452C8" w:rsidRPr="0049755C" w:rsidRDefault="005452C8" w:rsidP="00131E24">
            <w:pPr>
              <w:rPr>
                <w:color w:val="000000"/>
              </w:rPr>
            </w:pPr>
            <w:r w:rsidRPr="0049755C">
              <w:rPr>
                <w:color w:val="000000"/>
              </w:rPr>
              <w:t>Het projectteam van NEDU benadrukt in de communicatie (nieuwsbrieven en bijeenkomsten) het belang van de MR. Het stuurt reminders van de MR en belt waar nodig marktpartijen na.</w:t>
            </w:r>
          </w:p>
          <w:p w14:paraId="391A2D99" w14:textId="77777777" w:rsidR="005452C8" w:rsidRPr="00976C5D" w:rsidRDefault="005452C8" w:rsidP="00131E24">
            <w:pPr>
              <w:rPr>
                <w:highlight w:val="yellow"/>
              </w:rPr>
            </w:pPr>
          </w:p>
        </w:tc>
      </w:tr>
      <w:tr w:rsidR="005452C8" w:rsidRPr="0033371E" w14:paraId="51183540" w14:textId="77777777">
        <w:trPr>
          <w:tblCellSpacing w:w="20" w:type="dxa"/>
        </w:trPr>
        <w:tc>
          <w:tcPr>
            <w:tcW w:w="1847" w:type="dxa"/>
            <w:shd w:val="clear" w:color="auto" w:fill="B3B3B3"/>
          </w:tcPr>
          <w:p w14:paraId="02DCBBDE" w14:textId="77777777"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691FDF68" w14:textId="691B9810" w:rsidR="005452C8" w:rsidRDefault="005452C8" w:rsidP="00131E24">
            <w:r w:rsidRPr="0049755C">
              <w:t xml:space="preserve">De marktpartijen onderschatten de impact van issues behorend tot </w:t>
            </w:r>
            <w:r w:rsidR="00EA5401">
              <w:t>Tranche 2</w:t>
            </w:r>
            <w:r w:rsidRPr="0049755C">
              <w:t>.</w:t>
            </w:r>
          </w:p>
          <w:p w14:paraId="06CA75A0" w14:textId="77777777" w:rsidR="005452C8" w:rsidRPr="00976C5D" w:rsidRDefault="005452C8" w:rsidP="00131E24">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200F2144" w14:textId="77777777" w:rsidR="005452C8" w:rsidRDefault="005452C8" w:rsidP="00131E24">
            <w:pPr>
              <w:rPr>
                <w:color w:val="000000"/>
              </w:rPr>
            </w:pPr>
            <w:r w:rsidRPr="0049755C">
              <w:rPr>
                <w:color w:val="000000"/>
              </w:rPr>
              <w:t>Het projectteam van NEDU organiseert bijeenkomsten rond deze issues en vestigt er extra aandacht op in de nieuwsbrief Releases en de MR.</w:t>
            </w:r>
          </w:p>
          <w:p w14:paraId="7F7BF2A2" w14:textId="77777777" w:rsidR="005452C8" w:rsidRPr="00837973" w:rsidRDefault="005452C8" w:rsidP="00131E24">
            <w:pPr>
              <w:rPr>
                <w:color w:val="000000"/>
              </w:rPr>
            </w:pPr>
          </w:p>
        </w:tc>
      </w:tr>
      <w:tr w:rsidR="005452C8" w:rsidRPr="0033371E" w14:paraId="18417E2C" w14:textId="77777777">
        <w:trPr>
          <w:tblCellSpacing w:w="20" w:type="dxa"/>
        </w:trPr>
        <w:tc>
          <w:tcPr>
            <w:tcW w:w="1847" w:type="dxa"/>
            <w:tcBorders>
              <w:top w:val="inset" w:sz="6" w:space="0" w:color="auto"/>
              <w:left w:val="inset" w:sz="6" w:space="0" w:color="auto"/>
              <w:bottom w:val="inset" w:sz="6" w:space="0" w:color="auto"/>
              <w:right w:val="inset" w:sz="6" w:space="0" w:color="auto"/>
            </w:tcBorders>
            <w:shd w:val="clear" w:color="auto" w:fill="B3B3B3"/>
          </w:tcPr>
          <w:p w14:paraId="28BFB098" w14:textId="77777777"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5CE6709D" w14:textId="77777777" w:rsidR="005452C8" w:rsidRDefault="005452C8" w:rsidP="00131E24">
            <w:r w:rsidRPr="001E02D4">
              <w:t>Het coronavirus en de maatregelen om de verspreiding ervan te beperken verstoren de interne werkprocessen bij en de communicatie met marktpartijen.</w:t>
            </w:r>
          </w:p>
          <w:p w14:paraId="0F7B161F" w14:textId="77777777" w:rsidR="005452C8" w:rsidRPr="00837973" w:rsidRDefault="005452C8" w:rsidP="00131E24"/>
        </w:tc>
        <w:tc>
          <w:tcPr>
            <w:tcW w:w="3244" w:type="dxa"/>
            <w:tcBorders>
              <w:top w:val="inset" w:sz="6" w:space="0" w:color="auto"/>
              <w:left w:val="inset" w:sz="6" w:space="0" w:color="auto"/>
              <w:bottom w:val="inset" w:sz="6" w:space="0" w:color="auto"/>
              <w:right w:val="inset" w:sz="6" w:space="0" w:color="auto"/>
            </w:tcBorders>
          </w:tcPr>
          <w:p w14:paraId="000C6A00" w14:textId="77777777" w:rsidR="005452C8" w:rsidRDefault="005452C8" w:rsidP="00131E24">
            <w:pPr>
              <w:rPr>
                <w:color w:val="000000"/>
              </w:rPr>
            </w:pPr>
            <w:r w:rsidRPr="001E02D4">
              <w:rPr>
                <w:color w:val="000000"/>
              </w:rPr>
              <w:t>Het projectteam van NEDU intensiveert de online communicatie met marktpartijen om de situatie bij hen extra te monitoren, eventueel alternatieve contactpersonen op te vragen en vergadering</w:t>
            </w:r>
            <w:r>
              <w:rPr>
                <w:color w:val="000000"/>
              </w:rPr>
              <w:t>(en) op afstand te organiseren</w:t>
            </w:r>
            <w:r w:rsidRPr="001E02D4">
              <w:rPr>
                <w:color w:val="000000"/>
              </w:rPr>
              <w:t>.</w:t>
            </w:r>
          </w:p>
          <w:p w14:paraId="774B2118" w14:textId="77777777" w:rsidR="005452C8" w:rsidRPr="00837973" w:rsidRDefault="005452C8" w:rsidP="00131E24">
            <w:pPr>
              <w:rPr>
                <w:color w:val="000000"/>
              </w:rPr>
            </w:pPr>
          </w:p>
        </w:tc>
      </w:tr>
    </w:tbl>
    <w:p w14:paraId="1E19AC1E" w14:textId="77777777" w:rsidR="003547F1" w:rsidRDefault="003547F1">
      <w:r>
        <w:br w:type="page"/>
      </w:r>
    </w:p>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5452C8" w:rsidRPr="0033371E" w14:paraId="5B16498F" w14:textId="77777777">
        <w:trPr>
          <w:tblCellSpacing w:w="20" w:type="dxa"/>
        </w:trPr>
        <w:tc>
          <w:tcPr>
            <w:tcW w:w="1847" w:type="dxa"/>
            <w:tcBorders>
              <w:top w:val="inset" w:sz="6" w:space="0" w:color="auto"/>
              <w:left w:val="inset" w:sz="6" w:space="0" w:color="auto"/>
              <w:bottom w:val="inset" w:sz="6" w:space="0" w:color="auto"/>
              <w:right w:val="inset" w:sz="6" w:space="0" w:color="auto"/>
            </w:tcBorders>
            <w:shd w:val="clear" w:color="auto" w:fill="B3B3B3"/>
          </w:tcPr>
          <w:p w14:paraId="23922731" w14:textId="5546F45E" w:rsidR="005452C8" w:rsidRPr="00976C5D" w:rsidRDefault="005452C8" w:rsidP="00131E24">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38F64809" w14:textId="6C4AA567" w:rsidR="005452C8" w:rsidRDefault="005452C8" w:rsidP="00131E24">
            <w:r w:rsidRPr="001E02D4">
              <w:t xml:space="preserve">De marktpartijen lezen de communicatie niet omdat </w:t>
            </w:r>
            <w:r w:rsidR="00EA5401">
              <w:t>Tranche 2</w:t>
            </w:r>
            <w:r w:rsidRPr="001E02D4">
              <w:t xml:space="preserve"> </w:t>
            </w:r>
            <w:r w:rsidR="0065001A">
              <w:t xml:space="preserve">of het </w:t>
            </w:r>
            <w:r w:rsidR="0065001A" w:rsidRPr="0065001A">
              <w:t>Simulatieproject</w:t>
            </w:r>
            <w:r w:rsidR="0065001A">
              <w:t xml:space="preserve"> </w:t>
            </w:r>
            <w:r w:rsidRPr="001E02D4">
              <w:t xml:space="preserve">voor hen een te lage prioriteit heeft of ondergesneeuwd raakt door informatie en berichtgeving rond andere projecten, zoals </w:t>
            </w:r>
            <w:r>
              <w:t xml:space="preserve">andere onderdelen van </w:t>
            </w:r>
            <w:r w:rsidRPr="001E02D4">
              <w:t>Allocatie 2.0</w:t>
            </w:r>
            <w:r w:rsidR="00075DD7">
              <w:t xml:space="preserve"> (Tranche 1 en Simulatie</w:t>
            </w:r>
            <w:r w:rsidR="00A23C58">
              <w:t xml:space="preserve"> en later Tranche 3 en 4</w:t>
            </w:r>
            <w:r w:rsidR="00075DD7">
              <w:t>)</w:t>
            </w:r>
            <w:r w:rsidRPr="001E02D4">
              <w:t>,</w:t>
            </w:r>
            <w:r w:rsidR="00075DD7">
              <w:t xml:space="preserve"> onderhoudsreleases op C-ARM en</w:t>
            </w:r>
            <w:r w:rsidRPr="001E02D4">
              <w:t xml:space="preserve"> de </w:t>
            </w:r>
            <w:r>
              <w:t>MMC Hub</w:t>
            </w:r>
            <w:r w:rsidR="00075DD7">
              <w:t>,</w:t>
            </w:r>
            <w:r>
              <w:t xml:space="preserve"> en </w:t>
            </w:r>
            <w:r w:rsidR="00075DD7">
              <w:t>de overgang van NEDU naar BAS</w:t>
            </w:r>
            <w:r w:rsidRPr="001E02D4">
              <w:t>.</w:t>
            </w:r>
          </w:p>
          <w:p w14:paraId="5B3654D0" w14:textId="77777777" w:rsidR="005452C8" w:rsidRPr="00837973" w:rsidRDefault="005452C8" w:rsidP="00131E24"/>
        </w:tc>
        <w:tc>
          <w:tcPr>
            <w:tcW w:w="3244" w:type="dxa"/>
            <w:tcBorders>
              <w:top w:val="inset" w:sz="6" w:space="0" w:color="auto"/>
              <w:left w:val="inset" w:sz="6" w:space="0" w:color="auto"/>
              <w:bottom w:val="inset" w:sz="6" w:space="0" w:color="auto"/>
              <w:right w:val="inset" w:sz="6" w:space="0" w:color="auto"/>
            </w:tcBorders>
          </w:tcPr>
          <w:p w14:paraId="4E609DB5" w14:textId="77777777" w:rsidR="005452C8" w:rsidRDefault="005452C8" w:rsidP="00131E24">
            <w:pPr>
              <w:rPr>
                <w:color w:val="000000"/>
              </w:rPr>
            </w:pPr>
            <w:r w:rsidRPr="001E02D4">
              <w:rPr>
                <w:color w:val="000000"/>
              </w:rPr>
              <w:t xml:space="preserve">Het </w:t>
            </w:r>
            <w:r w:rsidRPr="001E02D4">
              <w:t xml:space="preserve">projectteam van NEDU </w:t>
            </w:r>
            <w:r w:rsidRPr="001E02D4">
              <w:rPr>
                <w:color w:val="000000"/>
              </w:rPr>
              <w:t xml:space="preserve">herhaalt de communicatie en escaleert zo nodig naar de SR NEDU </w:t>
            </w:r>
            <w:r>
              <w:rPr>
                <w:color w:val="000000"/>
              </w:rPr>
              <w:t>of SSG</w:t>
            </w:r>
            <w:r w:rsidRPr="001E02D4">
              <w:rPr>
                <w:color w:val="000000"/>
              </w:rPr>
              <w:t>, bijvoorbeeld als de respons op de MR laag is.</w:t>
            </w:r>
          </w:p>
          <w:p w14:paraId="6B8F030A" w14:textId="77777777" w:rsidR="005452C8" w:rsidRDefault="005452C8" w:rsidP="00131E24">
            <w:pPr>
              <w:rPr>
                <w:color w:val="000000"/>
              </w:rPr>
            </w:pPr>
          </w:p>
          <w:p w14:paraId="6874921D" w14:textId="77777777" w:rsidR="005452C8" w:rsidRPr="00837973" w:rsidRDefault="005452C8" w:rsidP="00131E24">
            <w:pPr>
              <w:rPr>
                <w:color w:val="000000"/>
              </w:rPr>
            </w:pPr>
          </w:p>
        </w:tc>
      </w:tr>
    </w:tbl>
    <w:p w14:paraId="74246FB0" w14:textId="34DDA488" w:rsidR="003547F1" w:rsidRDefault="003547F1" w:rsidP="003547F1">
      <w:pPr>
        <w:pStyle w:val="Kop1"/>
        <w:numPr>
          <w:ilvl w:val="0"/>
          <w:numId w:val="0"/>
        </w:numPr>
        <w:ind w:left="709" w:hanging="709"/>
      </w:pPr>
      <w:bookmarkStart w:id="3" w:name="_Toc384329222"/>
      <w:bookmarkStart w:id="4" w:name="_Toc446849996"/>
      <w:bookmarkStart w:id="5" w:name="_Toc90640388"/>
      <w:bookmarkStart w:id="6" w:name="_Toc509134568"/>
    </w:p>
    <w:p w14:paraId="35FDB6F8" w14:textId="77777777" w:rsidR="003547F1" w:rsidRPr="003547F1" w:rsidRDefault="003547F1" w:rsidP="003547F1"/>
    <w:p w14:paraId="6600C3C3" w14:textId="77777777" w:rsidR="003547F1" w:rsidRDefault="003547F1">
      <w:pPr>
        <w:widowControl/>
        <w:spacing w:line="240" w:lineRule="auto"/>
        <w:rPr>
          <w:b/>
          <w:bCs/>
          <w:noProof/>
          <w:color w:val="000000" w:themeColor="text1"/>
          <w:sz w:val="40"/>
        </w:rPr>
      </w:pPr>
      <w:r>
        <w:br w:type="page"/>
      </w:r>
    </w:p>
    <w:p w14:paraId="045E8D2B" w14:textId="61611F75" w:rsidR="0033371E" w:rsidRPr="0033371E" w:rsidRDefault="0033371E" w:rsidP="0033371E">
      <w:pPr>
        <w:pStyle w:val="Kop1"/>
      </w:pPr>
      <w:r w:rsidRPr="0033371E">
        <w:lastRenderedPageBreak/>
        <w:t>Inleiding en achtergrond</w:t>
      </w:r>
      <w:bookmarkEnd w:id="3"/>
      <w:bookmarkEnd w:id="4"/>
      <w:bookmarkEnd w:id="5"/>
    </w:p>
    <w:p w14:paraId="3A5A5584" w14:textId="77777777" w:rsidR="0033371E" w:rsidRPr="0033371E" w:rsidRDefault="0033371E" w:rsidP="0033371E"/>
    <w:bookmarkEnd w:id="6"/>
    <w:p w14:paraId="368F7E92" w14:textId="77777777" w:rsidR="0033371E" w:rsidRPr="0033371E" w:rsidRDefault="0033371E" w:rsidP="0033371E">
      <w:r w:rsidRPr="0033371E">
        <w:t>Periodiek worden in d</w:t>
      </w:r>
      <w:r w:rsidR="000921DD">
        <w:t>e energiesector met zogenoemde s</w:t>
      </w:r>
      <w:r w:rsidRPr="0033371E">
        <w:t>ectorreleases sectorbrede wijzigingen in ma</w:t>
      </w:r>
      <w:r w:rsidR="000921DD">
        <w:t>rktafspraken gerealiseerd, bijvoorbeeld</w:t>
      </w:r>
      <w:r w:rsidRPr="0033371E">
        <w:t xml:space="preserve"> als gevolg van nieuwe wet- en regelgeving. De </w:t>
      </w:r>
      <w:r w:rsidR="00F30AA7" w:rsidRPr="00F30AA7">
        <w:t>Sectorplanningscommissie</w:t>
      </w:r>
      <w:r w:rsidR="00F30AA7">
        <w:t xml:space="preserve"> </w:t>
      </w:r>
      <w:r w:rsidRPr="0033371E">
        <w:t xml:space="preserve">(SPC) stelt </w:t>
      </w:r>
      <w:r w:rsidR="009508A0">
        <w:t xml:space="preserve">zogenoemde </w:t>
      </w:r>
      <w:r w:rsidR="00DC0550">
        <w:t xml:space="preserve">issues </w:t>
      </w:r>
      <w:r w:rsidR="00DE45A1">
        <w:t>voor</w:t>
      </w:r>
      <w:r w:rsidR="00DE45A1" w:rsidRPr="0033371E">
        <w:t xml:space="preserve"> </w:t>
      </w:r>
      <w:r w:rsidRPr="0033371E">
        <w:t>en de datum van invoering van een sectorrelease</w:t>
      </w:r>
      <w:r w:rsidR="009508A0">
        <w:t>. D</w:t>
      </w:r>
      <w:r w:rsidRPr="0033371E">
        <w:t xml:space="preserve">e ALV NEDU </w:t>
      </w:r>
      <w:r w:rsidR="009508A0">
        <w:t xml:space="preserve">stelt die </w:t>
      </w:r>
      <w:r w:rsidR="00276797">
        <w:t xml:space="preserve">vervolgens </w:t>
      </w:r>
      <w:r w:rsidR="009508A0">
        <w:t>vast</w:t>
      </w:r>
      <w:r w:rsidRPr="0033371E">
        <w:t xml:space="preserve">. </w:t>
      </w:r>
    </w:p>
    <w:p w14:paraId="39F76AB3" w14:textId="77777777" w:rsidR="0033371E" w:rsidRPr="0033371E" w:rsidRDefault="0033371E" w:rsidP="0033371E"/>
    <w:p w14:paraId="63C52FB0" w14:textId="77777777" w:rsidR="005F7D8F" w:rsidRDefault="001F1236" w:rsidP="0033371E">
      <w:r w:rsidRPr="00AB06C7">
        <w:t xml:space="preserve">De scope van de </w:t>
      </w:r>
      <w:r w:rsidR="005F7D8F" w:rsidRPr="00AB06C7">
        <w:t>sectorrelease</w:t>
      </w:r>
      <w:r w:rsidRPr="00AB06C7">
        <w:t xml:space="preserve"> wordt bepaald door issues maar ook door een </w:t>
      </w:r>
      <w:r w:rsidR="002E1E3C" w:rsidRPr="00AB06C7">
        <w:t xml:space="preserve">(tussentijdse) </w:t>
      </w:r>
      <w:r w:rsidRPr="00AB06C7">
        <w:t>code</w:t>
      </w:r>
      <w:r w:rsidR="002E1E3C" w:rsidRPr="00AB06C7">
        <w:t xml:space="preserve">wijziging door </w:t>
      </w:r>
      <w:r w:rsidR="005F7D8F" w:rsidRPr="00AB06C7">
        <w:t>de Autoriteit Consument &amp; Markt (</w:t>
      </w:r>
      <w:r w:rsidR="002E1E3C" w:rsidRPr="00AB06C7">
        <w:t>ACM</w:t>
      </w:r>
      <w:r w:rsidR="005F7D8F" w:rsidRPr="00AB06C7">
        <w:t>)</w:t>
      </w:r>
      <w:r w:rsidR="002E1E3C" w:rsidRPr="00AB06C7">
        <w:t xml:space="preserve"> of vereisten door </w:t>
      </w:r>
      <w:r w:rsidR="005F7D8F" w:rsidRPr="00AB06C7">
        <w:t>de Autoriteit Persoonsgegevens (</w:t>
      </w:r>
      <w:r w:rsidR="002E1E3C" w:rsidRPr="00AB06C7">
        <w:t>AP</w:t>
      </w:r>
      <w:r w:rsidR="005F7D8F" w:rsidRPr="00AB06C7">
        <w:t>)</w:t>
      </w:r>
      <w:r w:rsidR="002E1E3C" w:rsidRPr="00AB06C7">
        <w:t>.</w:t>
      </w:r>
    </w:p>
    <w:p w14:paraId="1EC36AE6" w14:textId="77777777" w:rsidR="001F1236" w:rsidRDefault="001F1236" w:rsidP="0033371E"/>
    <w:p w14:paraId="49E8CBFA" w14:textId="2867FC4A" w:rsidR="0033371E" w:rsidRPr="0033371E" w:rsidRDefault="0033371E" w:rsidP="0033371E">
      <w:r w:rsidRPr="0033371E">
        <w:t xml:space="preserve">De </w:t>
      </w:r>
      <w:r w:rsidR="009508A0">
        <w:t>issues</w:t>
      </w:r>
      <w:r w:rsidR="009508A0" w:rsidRPr="0033371E">
        <w:t xml:space="preserve"> </w:t>
      </w:r>
      <w:r w:rsidR="00276797">
        <w:t>gaan over de</w:t>
      </w:r>
      <w:r w:rsidR="009508A0">
        <w:t xml:space="preserve"> </w:t>
      </w:r>
      <w:r w:rsidRPr="0033371E">
        <w:t>beoogde wijzigingen in de mark</w:t>
      </w:r>
      <w:r w:rsidR="000921DD">
        <w:t>tafspraken</w:t>
      </w:r>
      <w:r w:rsidR="009508A0">
        <w:t>. Ze zijn</w:t>
      </w:r>
      <w:r w:rsidR="000921DD">
        <w:t xml:space="preserve"> </w:t>
      </w:r>
      <w:r w:rsidR="00276797" w:rsidRPr="0033371E">
        <w:t xml:space="preserve">op hoofdlijnen beschreven </w:t>
      </w:r>
      <w:r w:rsidRPr="0033371E">
        <w:t xml:space="preserve">door </w:t>
      </w:r>
      <w:r w:rsidR="009508A0">
        <w:t xml:space="preserve">de </w:t>
      </w:r>
      <w:r w:rsidRPr="0033371E">
        <w:t>issuecommissies</w:t>
      </w:r>
      <w:r w:rsidR="00DA3C55">
        <w:t xml:space="preserve"> of door de (werkgroepen van de) Design Authority (van programma Allocatie 2.0)</w:t>
      </w:r>
      <w:r w:rsidRPr="0033371E">
        <w:t>. De definitie van de inhoud van een sectorrelease door de SPC best</w:t>
      </w:r>
      <w:r w:rsidR="000921DD">
        <w:t xml:space="preserve">aat </w:t>
      </w:r>
      <w:r w:rsidR="00276797">
        <w:t xml:space="preserve">uit een lijst van </w:t>
      </w:r>
      <w:r w:rsidR="000921DD">
        <w:t>i</w:t>
      </w:r>
      <w:r w:rsidR="00276797">
        <w:t>ssues. D</w:t>
      </w:r>
      <w:r w:rsidRPr="0033371E">
        <w:t xml:space="preserve">e implementatie </w:t>
      </w:r>
      <w:r w:rsidR="00276797">
        <w:t xml:space="preserve">ervan is </w:t>
      </w:r>
      <w:r w:rsidRPr="0033371E">
        <w:t>onderdeel van de betreffende sectorrel</w:t>
      </w:r>
      <w:r w:rsidR="000921DD">
        <w:t xml:space="preserve">ease. </w:t>
      </w:r>
      <w:r w:rsidR="00276797">
        <w:t>D</w:t>
      </w:r>
      <w:r w:rsidR="000921DD">
        <w:t xml:space="preserve">e </w:t>
      </w:r>
      <w:r w:rsidR="00276797" w:rsidRPr="0033371E">
        <w:t xml:space="preserve">wijzigingen </w:t>
      </w:r>
      <w:r w:rsidR="00276797">
        <w:t xml:space="preserve">die met de </w:t>
      </w:r>
      <w:r w:rsidR="000921DD">
        <w:t>i</w:t>
      </w:r>
      <w:r w:rsidR="00276797">
        <w:t xml:space="preserve">ssues samenhangen, worden </w:t>
      </w:r>
      <w:r w:rsidRPr="0033371E">
        <w:t>verwerkt in de sectordocumentatie</w:t>
      </w:r>
      <w:r w:rsidR="00276797">
        <w:t>.</w:t>
      </w:r>
      <w:r w:rsidRPr="0033371E">
        <w:t xml:space="preserve"> </w:t>
      </w:r>
      <w:r w:rsidR="00276797">
        <w:t xml:space="preserve">Waar nodig </w:t>
      </w:r>
      <w:r w:rsidRPr="0033371E">
        <w:t xml:space="preserve">wordt een codewijzigingsvoorstel geschreven. Dit </w:t>
      </w:r>
      <w:r w:rsidR="00F30AA7">
        <w:t xml:space="preserve">alles </w:t>
      </w:r>
      <w:r w:rsidRPr="0033371E">
        <w:t xml:space="preserve">vormt </w:t>
      </w:r>
      <w:r w:rsidR="00F30AA7" w:rsidRPr="0033371E">
        <w:t xml:space="preserve">samen </w:t>
      </w:r>
      <w:r w:rsidRPr="0033371E">
        <w:t xml:space="preserve">de requirements. </w:t>
      </w:r>
    </w:p>
    <w:p w14:paraId="02E6082C" w14:textId="17FA33FC" w:rsidR="0033371E" w:rsidRPr="0033371E" w:rsidRDefault="0033371E" w:rsidP="0033371E"/>
    <w:p w14:paraId="18377FC5" w14:textId="64DF6E10" w:rsidR="0065001A" w:rsidRDefault="000921DD" w:rsidP="00490A74">
      <w:r w:rsidRPr="005542FE">
        <w:t>De</w:t>
      </w:r>
      <w:r w:rsidR="0033371E" w:rsidRPr="005542FE">
        <w:t xml:space="preserve"> issues</w:t>
      </w:r>
      <w:r w:rsidR="00E83320" w:rsidRPr="005542FE">
        <w:t xml:space="preserve"> in scope van </w:t>
      </w:r>
      <w:r w:rsidR="007A46B8" w:rsidRPr="005542FE">
        <w:t>Tranche 2 Allocatie 2.0</w:t>
      </w:r>
      <w:r w:rsidR="00DF2D2A" w:rsidRPr="005542FE">
        <w:t xml:space="preserve"> </w:t>
      </w:r>
      <w:r w:rsidR="00DA3C55">
        <w:t xml:space="preserve">(afgekort: Tranche 2 of Tr2 A2.0) </w:t>
      </w:r>
      <w:r w:rsidR="0006646D" w:rsidRPr="005542FE">
        <w:t xml:space="preserve">hebben </w:t>
      </w:r>
      <w:r w:rsidR="0033371E" w:rsidRPr="005542FE">
        <w:t>impact op de</w:t>
      </w:r>
      <w:r w:rsidR="00276797" w:rsidRPr="005542FE">
        <w:t xml:space="preserve"> </w:t>
      </w:r>
      <w:r w:rsidR="00E83320" w:rsidRPr="005542FE">
        <w:t>centrale systemen van de regionale netbeheerders (via EDSN) en op de landelijke netbeheerder</w:t>
      </w:r>
      <w:r w:rsidR="00507897">
        <w:t xml:space="preserve"> TenneT</w:t>
      </w:r>
      <w:r w:rsidR="00E83320" w:rsidRPr="005542FE">
        <w:t xml:space="preserve">. </w:t>
      </w:r>
      <w:r w:rsidR="00EA5401" w:rsidRPr="005542FE">
        <w:t>Tranche 2</w:t>
      </w:r>
      <w:r w:rsidR="00E83320" w:rsidRPr="005542FE">
        <w:t xml:space="preserve"> is door de ALV NEDU vastgesteld en daarmee ligt er een opdracht om de</w:t>
      </w:r>
      <w:r w:rsidR="0006720D" w:rsidRPr="005542FE">
        <w:t>ze</w:t>
      </w:r>
      <w:r w:rsidR="00E83320" w:rsidRPr="005542FE">
        <w:t xml:space="preserve"> </w:t>
      </w:r>
      <w:r w:rsidR="0033371E" w:rsidRPr="005542FE">
        <w:t xml:space="preserve">gecentraliseerde systemen </w:t>
      </w:r>
      <w:r w:rsidR="00E83320" w:rsidRPr="005542FE">
        <w:t>te wijzigen</w:t>
      </w:r>
      <w:r w:rsidR="00DF2D2A" w:rsidRPr="005542FE">
        <w:t>.</w:t>
      </w:r>
      <w:r w:rsidR="0033371E" w:rsidRPr="005542FE">
        <w:t xml:space="preserve"> </w:t>
      </w:r>
      <w:r w:rsidR="0065001A">
        <w:t>Hetzelfde geldt voor het project ‘</w:t>
      </w:r>
      <w:r w:rsidR="0065001A" w:rsidRPr="0065001A">
        <w:t>Simulatie effecten nieuwe profielallocatie methode</w:t>
      </w:r>
      <w:r w:rsidR="0065001A">
        <w:t>’ (kortweg: Simulatie), dat het gevolg is van een van de issues (IC273) in scope van Tranche 2.</w:t>
      </w:r>
    </w:p>
    <w:p w14:paraId="7E727E29" w14:textId="77777777" w:rsidR="0065001A" w:rsidRDefault="0065001A" w:rsidP="00490A74"/>
    <w:p w14:paraId="4DD42500" w14:textId="242D71C6" w:rsidR="0033371E" w:rsidRPr="0033371E" w:rsidRDefault="0033371E" w:rsidP="00490A74">
      <w:r w:rsidRPr="005542FE">
        <w:t xml:space="preserve">NEDU </w:t>
      </w:r>
      <w:r w:rsidR="00DF2D2A" w:rsidRPr="005542FE">
        <w:t xml:space="preserve">geeft </w:t>
      </w:r>
      <w:r w:rsidRPr="005542FE">
        <w:t xml:space="preserve">opdracht aan EDSN </w:t>
      </w:r>
      <w:r w:rsidR="00276797" w:rsidRPr="005542FE">
        <w:t>om de sectorimplementatie te ondersteunen</w:t>
      </w:r>
      <w:r w:rsidR="00E83320" w:rsidRPr="005542FE">
        <w:t xml:space="preserve"> door middel van werkpakketten</w:t>
      </w:r>
      <w:r w:rsidR="00611EE5" w:rsidRPr="005542FE">
        <w:t xml:space="preserve">. </w:t>
      </w:r>
      <w:r w:rsidR="00E83320" w:rsidRPr="005542FE">
        <w:t>D</w:t>
      </w:r>
      <w:r w:rsidR="00276797" w:rsidRPr="005542FE">
        <w:t>e invoering van de</w:t>
      </w:r>
      <w:r w:rsidR="00E83320" w:rsidRPr="005542FE">
        <w:t xml:space="preserve"> door de ALV NEDU vastgestelde</w:t>
      </w:r>
      <w:r w:rsidR="00276797" w:rsidRPr="005542FE">
        <w:t xml:space="preserve"> wijzigingen als gevolg van de sectorimplementatie </w:t>
      </w:r>
      <w:r w:rsidR="00DE45A1" w:rsidRPr="005542FE">
        <w:t>wordt ge</w:t>
      </w:r>
      <w:r w:rsidRPr="005542FE">
        <w:t>coördine</w:t>
      </w:r>
      <w:r w:rsidR="00DE45A1" w:rsidRPr="005542FE">
        <w:t>erd</w:t>
      </w:r>
      <w:r w:rsidRPr="005542FE">
        <w:t xml:space="preserve"> (de transitie), </w:t>
      </w:r>
      <w:r w:rsidR="00276797" w:rsidRPr="005542FE">
        <w:t xml:space="preserve">een </w:t>
      </w:r>
      <w:r w:rsidR="000226FE" w:rsidRPr="005542FE">
        <w:t>market readiness</w:t>
      </w:r>
      <w:r w:rsidR="00DE45A1" w:rsidRPr="005542FE">
        <w:t xml:space="preserve"> wordt uitge</w:t>
      </w:r>
      <w:r w:rsidR="00276797" w:rsidRPr="005542FE">
        <w:t>v</w:t>
      </w:r>
      <w:r w:rsidR="00DE45A1" w:rsidRPr="005542FE">
        <w:t>oerd</w:t>
      </w:r>
      <w:r w:rsidR="00611EE5" w:rsidRPr="005542FE">
        <w:t xml:space="preserve"> </w:t>
      </w:r>
      <w:r w:rsidR="00276797" w:rsidRPr="005542FE">
        <w:t>en de G</w:t>
      </w:r>
      <w:r w:rsidRPr="005542FE">
        <w:t xml:space="preserve">ebruikersacceptatietesten </w:t>
      </w:r>
      <w:r w:rsidR="00611EE5" w:rsidRPr="005542FE">
        <w:t xml:space="preserve">(GAT) </w:t>
      </w:r>
      <w:r w:rsidR="000317F7" w:rsidRPr="005542FE">
        <w:t>v</w:t>
      </w:r>
      <w:r w:rsidRPr="005542FE">
        <w:t>oor marktpartijen</w:t>
      </w:r>
      <w:r w:rsidR="00276797" w:rsidRPr="005542FE">
        <w:t xml:space="preserve"> </w:t>
      </w:r>
      <w:r w:rsidR="00DF2D2A" w:rsidRPr="005542FE">
        <w:t>worden</w:t>
      </w:r>
      <w:r w:rsidR="00DE45A1" w:rsidRPr="005542FE">
        <w:t xml:space="preserve"> ge</w:t>
      </w:r>
      <w:r w:rsidR="00276797" w:rsidRPr="005542FE">
        <w:t>facilite</w:t>
      </w:r>
      <w:r w:rsidR="00DE45A1" w:rsidRPr="005542FE">
        <w:t>erd</w:t>
      </w:r>
      <w:r w:rsidRPr="005542FE">
        <w:t xml:space="preserve">. </w:t>
      </w:r>
      <w:r w:rsidR="0006646D" w:rsidRPr="005542FE">
        <w:t xml:space="preserve">Bij </w:t>
      </w:r>
      <w:r w:rsidR="00EA5401" w:rsidRPr="005542FE">
        <w:t>Tranche 2</w:t>
      </w:r>
      <w:r w:rsidR="0006646D" w:rsidRPr="005542FE">
        <w:t xml:space="preserve"> is ook landelijke netbeheerder TenneT betrokken als verantwoordelijke voor </w:t>
      </w:r>
      <w:r w:rsidR="00E83320" w:rsidRPr="005542FE">
        <w:t xml:space="preserve">de </w:t>
      </w:r>
      <w:r w:rsidR="0006646D" w:rsidRPr="005542FE">
        <w:t>Markt-Markt-Communicatie (MMC) Hub</w:t>
      </w:r>
      <w:r w:rsidR="00C44880" w:rsidRPr="005542FE">
        <w:t xml:space="preserve">. Alle </w:t>
      </w:r>
      <w:r w:rsidR="005542FE" w:rsidRPr="005542FE">
        <w:t xml:space="preserve">partijen in scope moeten gaan communiceren via de MMC Hub en meteen of direct achter elkaar live. </w:t>
      </w:r>
      <w:r w:rsidR="0006646D" w:rsidRPr="005542FE">
        <w:t xml:space="preserve">Voor een succesvol verloop van </w:t>
      </w:r>
      <w:r w:rsidR="00EA5401" w:rsidRPr="005542FE">
        <w:t>Tranche 2</w:t>
      </w:r>
      <w:r w:rsidR="0006646D" w:rsidRPr="005542FE">
        <w:t xml:space="preserve"> is dan ook een nauwe samenwerking en goede onderlinge communicatie nodig tussen NEDU, EDSN en TenneT.</w:t>
      </w:r>
    </w:p>
    <w:p w14:paraId="5E9C4080" w14:textId="77777777" w:rsidR="0033371E" w:rsidRPr="0033371E" w:rsidRDefault="0033371E" w:rsidP="0033371E"/>
    <w:p w14:paraId="2B6354A1" w14:textId="77777777" w:rsidR="009F5FDE" w:rsidRDefault="000317F7" w:rsidP="0033371E">
      <w:r>
        <w:t>In d</w:t>
      </w:r>
      <w:r w:rsidR="0033371E" w:rsidRPr="0033371E">
        <w:t xml:space="preserve">it document </w:t>
      </w:r>
      <w:r>
        <w:t>beschrijven we</w:t>
      </w:r>
      <w:r w:rsidR="0033371E" w:rsidRPr="0033371E">
        <w:t xml:space="preserve"> het plan om invulling te geven aan de opdracht </w:t>
      </w:r>
      <w:r w:rsidR="00645867">
        <w:t>van NEDU</w:t>
      </w:r>
      <w:r w:rsidR="00DE45A1">
        <w:t xml:space="preserve">. </w:t>
      </w:r>
      <w:r w:rsidR="009F5FDE">
        <w:t>Onze communicatied</w:t>
      </w:r>
      <w:r w:rsidR="00DE45A1">
        <w:t>oel</w:t>
      </w:r>
      <w:r w:rsidR="009F5FDE">
        <w:t xml:space="preserve">stelling </w:t>
      </w:r>
      <w:r w:rsidR="00DE45A1">
        <w:t>is</w:t>
      </w:r>
      <w:r w:rsidR="00645867">
        <w:t xml:space="preserve"> om</w:t>
      </w:r>
      <w:r w:rsidR="009F5FDE">
        <w:t>:</w:t>
      </w:r>
    </w:p>
    <w:p w14:paraId="1CB26E12" w14:textId="77777777" w:rsidR="009F5FDE" w:rsidRDefault="00645867" w:rsidP="009F5FDE">
      <w:pPr>
        <w:pStyle w:val="Lijstalinea"/>
        <w:numPr>
          <w:ilvl w:val="0"/>
          <w:numId w:val="8"/>
        </w:numPr>
      </w:pPr>
      <w:r>
        <w:t xml:space="preserve">gedurende het project </w:t>
      </w:r>
      <w:r w:rsidR="00A051CB">
        <w:t xml:space="preserve">de marktpartijen </w:t>
      </w:r>
      <w:r w:rsidR="00976C5D">
        <w:t xml:space="preserve">(leden en niet-leden van NEDU) </w:t>
      </w:r>
      <w:r w:rsidR="00A051CB">
        <w:t>tijdig en juist te informeren over alle relevante zaken met betrekking tot het project</w:t>
      </w:r>
      <w:r w:rsidR="000F69CF">
        <w:t>, voornamelijk via de nieuwsbrief</w:t>
      </w:r>
      <w:r w:rsidR="00A95A5C">
        <w:t xml:space="preserve"> </w:t>
      </w:r>
      <w:r w:rsidR="00A81B6C" w:rsidRPr="00A81B6C">
        <w:t xml:space="preserve">Releases </w:t>
      </w:r>
      <w:r w:rsidR="00A95A5C">
        <w:t>en voorlichtingsdagen</w:t>
      </w:r>
      <w:r w:rsidR="009F5FDE">
        <w:t>;</w:t>
      </w:r>
    </w:p>
    <w:p w14:paraId="04356A41" w14:textId="77777777" w:rsidR="009F5FDE" w:rsidRPr="009F5FDE" w:rsidRDefault="00DE45A1" w:rsidP="009F5FDE">
      <w:pPr>
        <w:pStyle w:val="Lijstalinea"/>
        <w:numPr>
          <w:ilvl w:val="0"/>
          <w:numId w:val="8"/>
        </w:numPr>
        <w:rPr>
          <w:rFonts w:asciiTheme="minorHAnsi" w:eastAsiaTheme="majorEastAsia" w:hAnsiTheme="minorHAnsi" w:cstheme="majorBidi"/>
          <w:bCs/>
          <w:noProof/>
          <w:szCs w:val="26"/>
        </w:rPr>
      </w:pPr>
      <w:r w:rsidRPr="009F5FDE">
        <w:rPr>
          <w:rFonts w:asciiTheme="minorHAnsi" w:eastAsiaTheme="majorEastAsia" w:hAnsiTheme="minorHAnsi" w:cstheme="majorBidi"/>
          <w:bCs/>
          <w:noProof/>
          <w:szCs w:val="26"/>
        </w:rPr>
        <w:t>hen tijdig op de hoogte te stellen om zelf decentrale acties te ondernemen</w:t>
      </w:r>
      <w:r w:rsidR="009F5FDE">
        <w:rPr>
          <w:rFonts w:asciiTheme="minorHAnsi" w:eastAsiaTheme="majorEastAsia" w:hAnsiTheme="minorHAnsi" w:cstheme="majorBidi"/>
          <w:bCs/>
          <w:noProof/>
          <w:szCs w:val="26"/>
        </w:rPr>
        <w:t>;</w:t>
      </w:r>
    </w:p>
    <w:p w14:paraId="1039FE8E" w14:textId="77777777" w:rsidR="009F5FDE" w:rsidRDefault="00A051CB" w:rsidP="009F5FDE">
      <w:pPr>
        <w:pStyle w:val="Lijstalinea"/>
        <w:numPr>
          <w:ilvl w:val="0"/>
          <w:numId w:val="8"/>
        </w:numPr>
      </w:pPr>
      <w:r>
        <w:t xml:space="preserve">een actieve dialoog </w:t>
      </w:r>
      <w:r w:rsidR="00611EE5">
        <w:t xml:space="preserve">mogelijk </w:t>
      </w:r>
      <w:r w:rsidR="00976C5D">
        <w:t xml:space="preserve">te </w:t>
      </w:r>
      <w:r w:rsidR="00611EE5">
        <w:t xml:space="preserve">maken </w:t>
      </w:r>
      <w:r>
        <w:t xml:space="preserve">tussen </w:t>
      </w:r>
      <w:r w:rsidR="00611EE5">
        <w:t>het project</w:t>
      </w:r>
      <w:r>
        <w:t xml:space="preserve">team en </w:t>
      </w:r>
      <w:r w:rsidR="00DE45A1">
        <w:t xml:space="preserve">de </w:t>
      </w:r>
      <w:r>
        <w:t>marktpartijen</w:t>
      </w:r>
      <w:r w:rsidR="00DE45A1">
        <w:t>.</w:t>
      </w:r>
      <w:r>
        <w:t xml:space="preserve"> </w:t>
      </w:r>
    </w:p>
    <w:p w14:paraId="4377435B" w14:textId="77777777" w:rsidR="003547F1" w:rsidRDefault="003547F1" w:rsidP="0033371E"/>
    <w:p w14:paraId="150AAE35" w14:textId="77EC68A4" w:rsidR="009F5FDE" w:rsidRDefault="009F5FDE" w:rsidP="0033371E">
      <w:r>
        <w:t>Daarnaast willen we met ons MR-plan:</w:t>
      </w:r>
    </w:p>
    <w:p w14:paraId="55C9E212" w14:textId="77777777" w:rsidR="009F5FDE" w:rsidRDefault="009F5FDE" w:rsidP="009F5FDE">
      <w:pPr>
        <w:pStyle w:val="Lijstalinea"/>
        <w:numPr>
          <w:ilvl w:val="0"/>
          <w:numId w:val="9"/>
        </w:numPr>
      </w:pPr>
      <w:r>
        <w:t xml:space="preserve">gedurende het project een aantal malen </w:t>
      </w:r>
      <w:r w:rsidR="0024107E">
        <w:t>monitoren</w:t>
      </w:r>
      <w:r>
        <w:t xml:space="preserve"> of de marktpartijen klaar zijn voor een volgende fase van het project;</w:t>
      </w:r>
    </w:p>
    <w:p w14:paraId="3CF2BCEF" w14:textId="6187150C" w:rsidR="009F5FDE" w:rsidRPr="004B4D8C" w:rsidRDefault="009F5FDE" w:rsidP="009F5FDE">
      <w:pPr>
        <w:pStyle w:val="Lijstalinea"/>
        <w:numPr>
          <w:ilvl w:val="0"/>
          <w:numId w:val="9"/>
        </w:numPr>
      </w:pPr>
      <w:r w:rsidRPr="004B4D8C">
        <w:t xml:space="preserve">uiteindelijk </w:t>
      </w:r>
      <w:r w:rsidR="0024107E">
        <w:t xml:space="preserve">bij </w:t>
      </w:r>
      <w:r w:rsidRPr="004B4D8C">
        <w:t xml:space="preserve">de marktpartijen </w:t>
      </w:r>
      <w:r w:rsidR="0024107E">
        <w:t>toetsen</w:t>
      </w:r>
      <w:r w:rsidRPr="004B4D8C">
        <w:t xml:space="preserve"> of ze klaar zijn voor </w:t>
      </w:r>
      <w:r w:rsidR="0065001A">
        <w:t>de livegang van het Simulatiepr</w:t>
      </w:r>
      <w:r w:rsidR="00B00DFA">
        <w:t>o</w:t>
      </w:r>
      <w:r w:rsidR="0065001A">
        <w:t xml:space="preserve">ject op 15 mei 2022 en </w:t>
      </w:r>
      <w:r w:rsidRPr="004B4D8C">
        <w:t>de</w:t>
      </w:r>
      <w:r w:rsidR="00703028">
        <w:t xml:space="preserve"> (technische)</w:t>
      </w:r>
      <w:r w:rsidRPr="004B4D8C">
        <w:t xml:space="preserve"> livegang van </w:t>
      </w:r>
      <w:r w:rsidR="007A46B8">
        <w:t>Tranche 2 Allocatie 2.0</w:t>
      </w:r>
      <w:r w:rsidRPr="004B4D8C">
        <w:t xml:space="preserve"> op </w:t>
      </w:r>
      <w:r w:rsidR="00703028">
        <w:t>18 maart 2023</w:t>
      </w:r>
      <w:r w:rsidR="004853E1">
        <w:t>(1 april 2023)</w:t>
      </w:r>
      <w:r w:rsidRPr="004B4D8C">
        <w:t>.</w:t>
      </w:r>
    </w:p>
    <w:p w14:paraId="05584D21" w14:textId="41C0AFFE" w:rsidR="007D1B69" w:rsidRDefault="009F5FDE" w:rsidP="0033371E">
      <w:r w:rsidRPr="004B4D8C">
        <w:lastRenderedPageBreak/>
        <w:t xml:space="preserve">Onze communicatie- en MR-inspanningen </w:t>
      </w:r>
      <w:r w:rsidR="00611EE5" w:rsidRPr="004B4D8C">
        <w:t>moet</w:t>
      </w:r>
      <w:r w:rsidRPr="004B4D8C">
        <w:t>en</w:t>
      </w:r>
      <w:r w:rsidR="00611EE5" w:rsidRPr="004B4D8C">
        <w:t xml:space="preserve"> </w:t>
      </w:r>
      <w:r w:rsidRPr="004B4D8C">
        <w:t>er</w:t>
      </w:r>
      <w:r w:rsidR="00DE45A1" w:rsidRPr="004B4D8C">
        <w:t>toe</w:t>
      </w:r>
      <w:r w:rsidR="00611EE5" w:rsidRPr="004B4D8C">
        <w:t xml:space="preserve"> bijdragen dat </w:t>
      </w:r>
      <w:r w:rsidR="00A051CB" w:rsidRPr="004B4D8C">
        <w:t>de</w:t>
      </w:r>
      <w:r w:rsidR="00645867" w:rsidRPr="004B4D8C">
        <w:t xml:space="preserve"> marktpartijen </w:t>
      </w:r>
      <w:r w:rsidR="00A051CB" w:rsidRPr="004B4D8C">
        <w:t>klaar zijn</w:t>
      </w:r>
      <w:r w:rsidR="00A52AA1" w:rsidRPr="004B4D8C">
        <w:t xml:space="preserve"> voor</w:t>
      </w:r>
      <w:r w:rsidR="00611EE5" w:rsidRPr="004B4D8C">
        <w:t xml:space="preserve"> </w:t>
      </w:r>
      <w:r w:rsidR="0065001A">
        <w:t>de livegang van het Simulatiepr</w:t>
      </w:r>
      <w:r w:rsidR="00B00DFA">
        <w:t>o</w:t>
      </w:r>
      <w:r w:rsidR="0065001A">
        <w:t xml:space="preserve">ject op 15 mei 2022 en </w:t>
      </w:r>
      <w:r w:rsidR="00611EE5" w:rsidRPr="004B4D8C">
        <w:t xml:space="preserve">de </w:t>
      </w:r>
      <w:r w:rsidR="00703028">
        <w:t xml:space="preserve">(technische) </w:t>
      </w:r>
      <w:r w:rsidR="00611EE5" w:rsidRPr="004B4D8C">
        <w:t>live</w:t>
      </w:r>
      <w:r w:rsidR="00A52AA1" w:rsidRPr="004B4D8C">
        <w:t xml:space="preserve">gang van </w:t>
      </w:r>
      <w:r w:rsidR="00EA5401">
        <w:t>Tranche 2</w:t>
      </w:r>
      <w:r w:rsidR="000317F7" w:rsidRPr="004B4D8C">
        <w:t xml:space="preserve"> </w:t>
      </w:r>
      <w:r w:rsidR="00611EE5" w:rsidRPr="004B4D8C">
        <w:t xml:space="preserve">op </w:t>
      </w:r>
      <w:r w:rsidR="00703028">
        <w:t>18 maart</w:t>
      </w:r>
      <w:r w:rsidR="00976C5D">
        <w:t xml:space="preserve"> 202</w:t>
      </w:r>
      <w:r w:rsidR="00B02E19">
        <w:t>3</w:t>
      </w:r>
      <w:r w:rsidR="00B1674F" w:rsidRPr="004B4D8C">
        <w:t>.</w:t>
      </w:r>
    </w:p>
    <w:p w14:paraId="27939087" w14:textId="77777777" w:rsidR="007D1B69" w:rsidRDefault="007D1B69" w:rsidP="0033371E"/>
    <w:p w14:paraId="55B788EA" w14:textId="6B686984" w:rsidR="004D3D2C" w:rsidRDefault="00EA5401" w:rsidP="0033371E">
      <w:r w:rsidRPr="00A82581">
        <w:t>Tranche 2</w:t>
      </w:r>
      <w:r w:rsidR="007D1B69" w:rsidRPr="00A82581">
        <w:t xml:space="preserve"> kent een looptijd die langer is dan gebruikelijke releases. Daardoor is het niet mogelijk om op het T1’-moment een gedetailleerd test- en transitieplan gereed te hebben. Die volgen 9 maanden vóór livegang.</w:t>
      </w:r>
      <w:r w:rsidR="00E83320" w:rsidRPr="00A82581">
        <w:t xml:space="preserve"> Indien nodig wordt het </w:t>
      </w:r>
      <w:r w:rsidR="00C7152F">
        <w:t>C</w:t>
      </w:r>
      <w:r w:rsidR="009B4F94" w:rsidRPr="00A82581">
        <w:t xml:space="preserve">ommunicatie en </w:t>
      </w:r>
      <w:r w:rsidR="00C7152F">
        <w:t>M</w:t>
      </w:r>
      <w:r w:rsidR="00E83320" w:rsidRPr="00A82581">
        <w:t>arket</w:t>
      </w:r>
      <w:r w:rsidR="009B4F94" w:rsidRPr="00A82581">
        <w:t>-</w:t>
      </w:r>
      <w:r w:rsidR="00E83320" w:rsidRPr="00A82581">
        <w:t xml:space="preserve">readinessplan </w:t>
      </w:r>
      <w:r w:rsidR="007D1B69" w:rsidRPr="00A82581">
        <w:t xml:space="preserve">eveneens 9 maanden vóór livegang </w:t>
      </w:r>
      <w:r w:rsidR="00E83320" w:rsidRPr="00A82581">
        <w:t>aangepast</w:t>
      </w:r>
      <w:r w:rsidR="007D1B69" w:rsidRPr="00A82581">
        <w:t>, mochten nieuwe ontwikkelingen of voortschrijdend inzicht daar aanleiding toe geven.</w:t>
      </w:r>
    </w:p>
    <w:p w14:paraId="603FD90F" w14:textId="77777777" w:rsidR="004D3D2C" w:rsidRDefault="004D3D2C" w:rsidP="0033371E"/>
    <w:p w14:paraId="28F623BD" w14:textId="3C51F198" w:rsidR="004D3D2C" w:rsidRPr="00DE298B" w:rsidRDefault="004D3D2C" w:rsidP="0033371E">
      <w:pPr>
        <w:rPr>
          <w:rFonts w:asciiTheme="minorHAnsi" w:eastAsiaTheme="majorEastAsia" w:hAnsiTheme="minorHAnsi" w:cstheme="majorBidi"/>
          <w:b/>
          <w:noProof/>
          <w:szCs w:val="26"/>
        </w:rPr>
      </w:pPr>
      <w:r w:rsidRPr="00DE298B">
        <w:rPr>
          <w:rFonts w:asciiTheme="minorHAnsi" w:eastAsiaTheme="majorEastAsia" w:hAnsiTheme="minorHAnsi" w:cstheme="majorBidi"/>
          <w:b/>
          <w:noProof/>
          <w:szCs w:val="26"/>
        </w:rPr>
        <w:t xml:space="preserve">NB: op 1 april 2022 neemt het Beheer Afsprakenstelsel (BAS) de taken van NEDU over. </w:t>
      </w:r>
      <w:r w:rsidR="00DE298B">
        <w:rPr>
          <w:rFonts w:asciiTheme="minorHAnsi" w:eastAsiaTheme="majorEastAsia" w:hAnsiTheme="minorHAnsi" w:cstheme="majorBidi"/>
          <w:b/>
          <w:noProof/>
          <w:szCs w:val="26"/>
        </w:rPr>
        <w:t>Er wordt uitge</w:t>
      </w:r>
      <w:r w:rsidRPr="00DE298B">
        <w:rPr>
          <w:rFonts w:asciiTheme="minorHAnsi" w:eastAsiaTheme="majorEastAsia" w:hAnsiTheme="minorHAnsi" w:cstheme="majorBidi"/>
          <w:b/>
          <w:noProof/>
          <w:szCs w:val="26"/>
        </w:rPr>
        <w:t xml:space="preserve">gaan dat BAS het </w:t>
      </w:r>
      <w:r w:rsidR="00C7152F" w:rsidRPr="00DE298B">
        <w:rPr>
          <w:rFonts w:asciiTheme="minorHAnsi" w:eastAsiaTheme="majorEastAsia" w:hAnsiTheme="minorHAnsi" w:cstheme="majorBidi"/>
          <w:b/>
          <w:noProof/>
          <w:szCs w:val="26"/>
        </w:rPr>
        <w:t>C</w:t>
      </w:r>
      <w:r w:rsidRPr="00DE298B">
        <w:rPr>
          <w:rFonts w:asciiTheme="minorHAnsi" w:eastAsiaTheme="majorEastAsia" w:hAnsiTheme="minorHAnsi" w:cstheme="majorBidi"/>
          <w:b/>
          <w:noProof/>
          <w:szCs w:val="26"/>
        </w:rPr>
        <w:t xml:space="preserve">ommunicatie- en </w:t>
      </w:r>
      <w:r w:rsidR="00C7152F" w:rsidRPr="00DE298B">
        <w:rPr>
          <w:rFonts w:asciiTheme="minorHAnsi" w:eastAsiaTheme="majorEastAsia" w:hAnsiTheme="minorHAnsi" w:cstheme="majorBidi"/>
          <w:b/>
          <w:noProof/>
          <w:szCs w:val="26"/>
        </w:rPr>
        <w:t>M</w:t>
      </w:r>
      <w:r w:rsidRPr="00DE298B">
        <w:rPr>
          <w:rFonts w:asciiTheme="minorHAnsi" w:eastAsiaTheme="majorEastAsia" w:hAnsiTheme="minorHAnsi" w:cstheme="majorBidi"/>
          <w:b/>
          <w:noProof/>
          <w:szCs w:val="26"/>
        </w:rPr>
        <w:t>arket</w:t>
      </w:r>
      <w:r w:rsidR="00C7152F" w:rsidRPr="00DE298B">
        <w:rPr>
          <w:rFonts w:asciiTheme="minorHAnsi" w:eastAsiaTheme="majorEastAsia" w:hAnsiTheme="minorHAnsi" w:cstheme="majorBidi"/>
          <w:b/>
          <w:noProof/>
          <w:szCs w:val="26"/>
        </w:rPr>
        <w:t>-</w:t>
      </w:r>
      <w:r w:rsidRPr="00DE298B">
        <w:rPr>
          <w:rFonts w:asciiTheme="minorHAnsi" w:eastAsiaTheme="majorEastAsia" w:hAnsiTheme="minorHAnsi" w:cstheme="majorBidi"/>
          <w:b/>
          <w:noProof/>
          <w:szCs w:val="26"/>
        </w:rPr>
        <w:t xml:space="preserve">readinessplan uitvoert zoals eerder door de ALV NEDU is vastgesteld. </w:t>
      </w:r>
      <w:r w:rsidR="00236DE2" w:rsidRPr="00DE298B">
        <w:rPr>
          <w:rFonts w:asciiTheme="minorHAnsi" w:eastAsiaTheme="majorEastAsia" w:hAnsiTheme="minorHAnsi" w:cstheme="majorBidi"/>
          <w:b/>
          <w:noProof/>
          <w:szCs w:val="26"/>
        </w:rPr>
        <w:t>Waar in dit plan over NEDU</w:t>
      </w:r>
      <w:r w:rsidR="00266D69">
        <w:rPr>
          <w:rFonts w:asciiTheme="minorHAnsi" w:eastAsiaTheme="majorEastAsia" w:hAnsiTheme="minorHAnsi" w:cstheme="majorBidi"/>
          <w:b/>
          <w:noProof/>
          <w:szCs w:val="26"/>
        </w:rPr>
        <w:t xml:space="preserve"> hebben</w:t>
      </w:r>
      <w:r w:rsidR="00236DE2" w:rsidRPr="00DE298B">
        <w:rPr>
          <w:rFonts w:asciiTheme="minorHAnsi" w:eastAsiaTheme="majorEastAsia" w:hAnsiTheme="minorHAnsi" w:cstheme="majorBidi"/>
          <w:b/>
          <w:noProof/>
          <w:szCs w:val="26"/>
        </w:rPr>
        <w:t xml:space="preserve">, </w:t>
      </w:r>
      <w:r w:rsidR="00266D69">
        <w:rPr>
          <w:rFonts w:asciiTheme="minorHAnsi" w:eastAsiaTheme="majorEastAsia" w:hAnsiTheme="minorHAnsi" w:cstheme="majorBidi"/>
          <w:b/>
          <w:noProof/>
          <w:szCs w:val="26"/>
        </w:rPr>
        <w:t xml:space="preserve">wordt </w:t>
      </w:r>
      <w:r w:rsidR="00236DE2" w:rsidRPr="00DE298B">
        <w:rPr>
          <w:rFonts w:asciiTheme="minorHAnsi" w:eastAsiaTheme="majorEastAsia" w:hAnsiTheme="minorHAnsi" w:cstheme="majorBidi"/>
          <w:b/>
          <w:noProof/>
          <w:szCs w:val="26"/>
        </w:rPr>
        <w:t>derhalve ook BAS</w:t>
      </w:r>
      <w:r w:rsidR="00266D69">
        <w:rPr>
          <w:rFonts w:asciiTheme="minorHAnsi" w:eastAsiaTheme="majorEastAsia" w:hAnsiTheme="minorHAnsi" w:cstheme="majorBidi"/>
          <w:b/>
          <w:noProof/>
          <w:szCs w:val="26"/>
        </w:rPr>
        <w:t xml:space="preserve"> bedoeld</w:t>
      </w:r>
      <w:r w:rsidR="00236DE2" w:rsidRPr="00DE298B">
        <w:rPr>
          <w:rFonts w:asciiTheme="minorHAnsi" w:eastAsiaTheme="majorEastAsia" w:hAnsiTheme="minorHAnsi" w:cstheme="majorBidi"/>
          <w:b/>
          <w:noProof/>
          <w:szCs w:val="26"/>
        </w:rPr>
        <w:t>.</w:t>
      </w:r>
    </w:p>
    <w:p w14:paraId="1398B878" w14:textId="77777777" w:rsidR="004D3D2C" w:rsidRDefault="004D3D2C" w:rsidP="0033371E">
      <w:pPr>
        <w:rPr>
          <w:rFonts w:asciiTheme="minorHAnsi" w:eastAsiaTheme="majorEastAsia" w:hAnsiTheme="minorHAnsi" w:cstheme="majorBidi"/>
          <w:bCs/>
          <w:noProof/>
          <w:szCs w:val="26"/>
        </w:rPr>
      </w:pPr>
    </w:p>
    <w:p w14:paraId="631C64F5" w14:textId="05C5E2C1" w:rsidR="0033371E" w:rsidRPr="0033371E" w:rsidRDefault="0033371E" w:rsidP="0033371E">
      <w:r w:rsidRPr="0033371E">
        <w:br w:type="page"/>
      </w:r>
    </w:p>
    <w:p w14:paraId="5359E3A5" w14:textId="77777777" w:rsidR="0033371E" w:rsidRPr="0033371E" w:rsidRDefault="0033371E" w:rsidP="0033371E">
      <w:pPr>
        <w:pStyle w:val="Kop1"/>
      </w:pPr>
      <w:bookmarkStart w:id="7" w:name="_Toc509134571"/>
      <w:bookmarkStart w:id="8" w:name="_Toc384329223"/>
      <w:bookmarkStart w:id="9" w:name="_Toc446849997"/>
      <w:bookmarkStart w:id="10" w:name="_Toc90640389"/>
      <w:r w:rsidRPr="0033371E">
        <w:lastRenderedPageBreak/>
        <w:t>Opdrachtdefinitie</w:t>
      </w:r>
      <w:bookmarkEnd w:id="7"/>
      <w:bookmarkEnd w:id="8"/>
      <w:r w:rsidR="00E27D5B">
        <w:t xml:space="preserve"> communicatie</w:t>
      </w:r>
      <w:bookmarkEnd w:id="9"/>
      <w:bookmarkEnd w:id="10"/>
    </w:p>
    <w:p w14:paraId="3A7F0636" w14:textId="77777777" w:rsidR="0033371E" w:rsidRPr="0033371E" w:rsidRDefault="0033371E" w:rsidP="0033371E">
      <w:r w:rsidRPr="0033371E">
        <w:t xml:space="preserve">In dit hoofdstuk </w:t>
      </w:r>
      <w:r w:rsidR="00C96E44">
        <w:t>beschrijven we</w:t>
      </w:r>
      <w:r w:rsidRPr="0033371E">
        <w:t xml:space="preserve"> de uit te voeren opdracht. Allereerst </w:t>
      </w:r>
      <w:r w:rsidR="00C96E44">
        <w:t>gaan we in</w:t>
      </w:r>
      <w:r w:rsidRPr="0033371E">
        <w:t xml:space="preserve"> op de doelstellingen en de scope van de opdracht. Vervolgens </w:t>
      </w:r>
      <w:r w:rsidR="00C96E44">
        <w:t>geven we</w:t>
      </w:r>
      <w:r w:rsidRPr="0033371E">
        <w:t xml:space="preserve"> de te behalen resultaten</w:t>
      </w:r>
      <w:r w:rsidR="005E4782">
        <w:t xml:space="preserve"> en</w:t>
      </w:r>
      <w:r w:rsidRPr="0033371E">
        <w:t xml:space="preserve"> d</w:t>
      </w:r>
      <w:r w:rsidR="00C96E44">
        <w:t>e betrokken partijen weer</w:t>
      </w:r>
      <w:r w:rsidRPr="0033371E">
        <w:t>.</w:t>
      </w:r>
    </w:p>
    <w:p w14:paraId="361E1438" w14:textId="77777777" w:rsidR="0033371E" w:rsidRPr="0033371E" w:rsidRDefault="0033371E" w:rsidP="0033371E"/>
    <w:p w14:paraId="3AFA7093" w14:textId="77777777" w:rsidR="0033371E" w:rsidRPr="003547F1" w:rsidRDefault="0033371E" w:rsidP="0033371E">
      <w:pPr>
        <w:pStyle w:val="Kop2"/>
      </w:pPr>
      <w:bookmarkStart w:id="11" w:name="_Toc384329224"/>
      <w:bookmarkStart w:id="12" w:name="_Toc446849998"/>
      <w:bookmarkStart w:id="13" w:name="_Toc90640390"/>
      <w:r w:rsidRPr="003547F1">
        <w:t>Doelstellingen</w:t>
      </w:r>
      <w:bookmarkEnd w:id="11"/>
      <w:bookmarkEnd w:id="12"/>
      <w:bookmarkEnd w:id="13"/>
    </w:p>
    <w:p w14:paraId="34BD9523" w14:textId="67F4CB70" w:rsidR="00A52AA1" w:rsidRPr="003547F1" w:rsidRDefault="00A52AA1" w:rsidP="00A52AA1">
      <w:pPr>
        <w:spacing w:line="240" w:lineRule="atLeast"/>
        <w:rPr>
          <w:rFonts w:asciiTheme="minorHAnsi" w:eastAsiaTheme="majorEastAsia" w:hAnsiTheme="minorHAnsi" w:cstheme="majorBidi"/>
          <w:bCs/>
          <w:noProof/>
          <w:szCs w:val="26"/>
        </w:rPr>
      </w:pPr>
      <w:r w:rsidRPr="003547F1">
        <w:t>De doelstelling</w:t>
      </w:r>
      <w:r w:rsidR="00A051CB" w:rsidRPr="003547F1">
        <w:t>en</w:t>
      </w:r>
      <w:r w:rsidRPr="003547F1">
        <w:t xml:space="preserve"> van </w:t>
      </w:r>
      <w:r w:rsidR="00A051CB" w:rsidRPr="003547F1">
        <w:t>het Communicatieplan</w:t>
      </w:r>
      <w:r w:rsidRPr="003547F1">
        <w:t xml:space="preserve"> </w:t>
      </w:r>
      <w:r w:rsidR="00EA5401" w:rsidRPr="003547F1">
        <w:t>Tranche 2</w:t>
      </w:r>
      <w:r w:rsidR="00A051CB" w:rsidRPr="003547F1">
        <w:t xml:space="preserve"> (COM</w:t>
      </w:r>
      <w:r w:rsidRPr="003547F1">
        <w:t xml:space="preserve"> </w:t>
      </w:r>
      <w:r w:rsidR="00EA5401" w:rsidRPr="003547F1">
        <w:t>Tranche 2</w:t>
      </w:r>
      <w:r w:rsidR="00CE7AC2" w:rsidRPr="003547F1">
        <w:t xml:space="preserve"> A2.0</w:t>
      </w:r>
      <w:r w:rsidRPr="003547F1">
        <w:t>):</w:t>
      </w:r>
    </w:p>
    <w:p w14:paraId="680F4278" w14:textId="62BF992C" w:rsidR="00C96E44" w:rsidRPr="003547F1" w:rsidRDefault="00C96E44" w:rsidP="004D1BB4">
      <w:pPr>
        <w:pStyle w:val="Lijstalinea"/>
        <w:numPr>
          <w:ilvl w:val="0"/>
          <w:numId w:val="4"/>
        </w:numPr>
        <w:rPr>
          <w:rFonts w:asciiTheme="minorHAnsi" w:eastAsiaTheme="majorEastAsia" w:hAnsiTheme="minorHAnsi" w:cstheme="majorBidi"/>
          <w:bCs/>
          <w:noProof/>
          <w:szCs w:val="26"/>
        </w:rPr>
      </w:pPr>
      <w:r w:rsidRPr="003547F1">
        <w:rPr>
          <w:rFonts w:asciiTheme="minorHAnsi" w:eastAsiaTheme="majorEastAsia" w:hAnsiTheme="minorHAnsi" w:cstheme="majorBidi"/>
          <w:bCs/>
          <w:noProof/>
          <w:szCs w:val="26"/>
        </w:rPr>
        <w:t>Alle relevante personen van de mar</w:t>
      </w:r>
      <w:r w:rsidR="00D17BBB" w:rsidRPr="003547F1">
        <w:rPr>
          <w:rFonts w:asciiTheme="minorHAnsi" w:eastAsiaTheme="majorEastAsia" w:hAnsiTheme="minorHAnsi" w:cstheme="majorBidi"/>
          <w:bCs/>
          <w:noProof/>
          <w:szCs w:val="26"/>
        </w:rPr>
        <w:t xml:space="preserve">ktpartijen in de energiesector </w:t>
      </w:r>
      <w:r w:rsidR="00976C5D" w:rsidRPr="003547F1">
        <w:rPr>
          <w:rFonts w:asciiTheme="minorHAnsi" w:eastAsiaTheme="majorEastAsia" w:hAnsiTheme="minorHAnsi" w:cstheme="majorBidi"/>
          <w:bCs/>
          <w:noProof/>
          <w:szCs w:val="26"/>
        </w:rPr>
        <w:t xml:space="preserve">(leden en niet-leden van NEDU) </w:t>
      </w:r>
      <w:r w:rsidR="00D17BBB" w:rsidRPr="003547F1">
        <w:rPr>
          <w:rFonts w:asciiTheme="minorHAnsi" w:eastAsiaTheme="majorEastAsia" w:hAnsiTheme="minorHAnsi" w:cstheme="majorBidi"/>
          <w:bCs/>
          <w:noProof/>
          <w:szCs w:val="26"/>
        </w:rPr>
        <w:t xml:space="preserve">zijn volledig, tijdig en juist geïnformeerd over </w:t>
      </w:r>
      <w:r w:rsidR="001F5D57" w:rsidRPr="003547F1">
        <w:rPr>
          <w:rFonts w:asciiTheme="minorHAnsi" w:eastAsiaTheme="majorEastAsia" w:hAnsiTheme="minorHAnsi" w:cstheme="majorBidi"/>
          <w:bCs/>
          <w:noProof/>
          <w:szCs w:val="26"/>
        </w:rPr>
        <w:t xml:space="preserve">over de aard van de aanpassingen van </w:t>
      </w:r>
      <w:r w:rsidR="00EA5401" w:rsidRPr="003547F1">
        <w:rPr>
          <w:rFonts w:asciiTheme="minorHAnsi" w:eastAsiaTheme="majorEastAsia" w:hAnsiTheme="minorHAnsi" w:cstheme="majorBidi"/>
          <w:bCs/>
          <w:noProof/>
          <w:szCs w:val="26"/>
        </w:rPr>
        <w:t>Tranche 2</w:t>
      </w:r>
      <w:r w:rsidR="001F5D57" w:rsidRPr="003547F1">
        <w:rPr>
          <w:rFonts w:asciiTheme="minorHAnsi" w:eastAsiaTheme="majorEastAsia" w:hAnsiTheme="minorHAnsi" w:cstheme="majorBidi"/>
          <w:bCs/>
          <w:noProof/>
          <w:szCs w:val="26"/>
        </w:rPr>
        <w:t xml:space="preserve">, </w:t>
      </w:r>
      <w:r w:rsidR="0065001A" w:rsidRPr="003547F1">
        <w:rPr>
          <w:rFonts w:asciiTheme="minorHAnsi" w:eastAsiaTheme="majorEastAsia" w:hAnsiTheme="minorHAnsi" w:cstheme="majorBidi"/>
          <w:bCs/>
          <w:noProof/>
          <w:szCs w:val="22"/>
        </w:rPr>
        <w:t xml:space="preserve">inclusief het Simulatieproject, </w:t>
      </w:r>
      <w:r w:rsidR="001F5D57" w:rsidRPr="003547F1">
        <w:rPr>
          <w:rFonts w:asciiTheme="minorHAnsi" w:eastAsiaTheme="majorEastAsia" w:hAnsiTheme="minorHAnsi" w:cstheme="majorBidi"/>
          <w:bCs/>
          <w:noProof/>
          <w:szCs w:val="26"/>
        </w:rPr>
        <w:t>de planning en voortgang</w:t>
      </w:r>
      <w:r w:rsidR="00D17BBB" w:rsidRPr="003547F1">
        <w:rPr>
          <w:rFonts w:asciiTheme="minorHAnsi" w:eastAsiaTheme="majorEastAsia" w:hAnsiTheme="minorHAnsi" w:cstheme="majorBidi"/>
          <w:bCs/>
          <w:noProof/>
          <w:szCs w:val="26"/>
        </w:rPr>
        <w:t>.</w:t>
      </w:r>
    </w:p>
    <w:p w14:paraId="2C75DEDF" w14:textId="01B92C1A" w:rsidR="00C96E44" w:rsidRPr="003547F1" w:rsidRDefault="00C96E44" w:rsidP="00C96E44">
      <w:pPr>
        <w:pStyle w:val="Lijstalinea"/>
        <w:numPr>
          <w:ilvl w:val="0"/>
          <w:numId w:val="4"/>
        </w:numPr>
        <w:rPr>
          <w:rFonts w:asciiTheme="minorHAnsi" w:eastAsiaTheme="majorEastAsia" w:hAnsiTheme="minorHAnsi" w:cstheme="majorBidi"/>
          <w:bCs/>
          <w:noProof/>
          <w:szCs w:val="26"/>
        </w:rPr>
      </w:pPr>
      <w:r w:rsidRPr="003547F1">
        <w:rPr>
          <w:rFonts w:asciiTheme="minorHAnsi" w:eastAsiaTheme="majorEastAsia" w:hAnsiTheme="minorHAnsi" w:cstheme="majorBidi"/>
          <w:bCs/>
          <w:noProof/>
          <w:szCs w:val="26"/>
        </w:rPr>
        <w:t xml:space="preserve">Ze zijn tijdig op de hoogte gesteld om zelf decentrale acties te ondernemen voor een tijdige invoering van </w:t>
      </w:r>
      <w:r w:rsidR="00EA5401" w:rsidRPr="003547F1">
        <w:rPr>
          <w:rFonts w:asciiTheme="minorHAnsi" w:eastAsiaTheme="majorEastAsia" w:hAnsiTheme="minorHAnsi" w:cstheme="majorBidi"/>
          <w:bCs/>
          <w:noProof/>
          <w:szCs w:val="26"/>
        </w:rPr>
        <w:t>Tranche 2</w:t>
      </w:r>
      <w:r w:rsidR="0065001A" w:rsidRPr="003547F1">
        <w:rPr>
          <w:rFonts w:asciiTheme="minorHAnsi" w:eastAsiaTheme="majorEastAsia" w:hAnsiTheme="minorHAnsi" w:cstheme="majorBidi"/>
          <w:bCs/>
          <w:noProof/>
          <w:szCs w:val="26"/>
        </w:rPr>
        <w:t xml:space="preserve"> </w:t>
      </w:r>
      <w:r w:rsidR="0065001A" w:rsidRPr="003547F1">
        <w:rPr>
          <w:rFonts w:asciiTheme="minorHAnsi" w:eastAsiaTheme="majorEastAsia" w:hAnsiTheme="minorHAnsi" w:cstheme="majorBidi"/>
          <w:bCs/>
          <w:noProof/>
          <w:szCs w:val="22"/>
        </w:rPr>
        <w:t>en het Simulatieproject</w:t>
      </w:r>
      <w:r w:rsidRPr="003547F1">
        <w:rPr>
          <w:rFonts w:asciiTheme="minorHAnsi" w:eastAsiaTheme="majorEastAsia" w:hAnsiTheme="minorHAnsi" w:cstheme="majorBidi"/>
          <w:bCs/>
          <w:noProof/>
          <w:szCs w:val="26"/>
        </w:rPr>
        <w:t>.</w:t>
      </w:r>
    </w:p>
    <w:p w14:paraId="40F3CC5B" w14:textId="77777777" w:rsidR="00C96E44" w:rsidRPr="003547F1" w:rsidRDefault="00C96E44" w:rsidP="00C96E44">
      <w:pPr>
        <w:pStyle w:val="Lijstalinea"/>
        <w:numPr>
          <w:ilvl w:val="0"/>
          <w:numId w:val="4"/>
        </w:numPr>
        <w:rPr>
          <w:rFonts w:asciiTheme="minorHAnsi" w:eastAsiaTheme="majorEastAsia" w:hAnsiTheme="minorHAnsi" w:cstheme="majorBidi"/>
          <w:bCs/>
          <w:noProof/>
          <w:szCs w:val="26"/>
        </w:rPr>
      </w:pPr>
      <w:r w:rsidRPr="003547F1">
        <w:rPr>
          <w:rFonts w:asciiTheme="minorHAnsi" w:eastAsiaTheme="majorEastAsia" w:hAnsiTheme="minorHAnsi" w:cstheme="majorBidi"/>
          <w:bCs/>
          <w:noProof/>
          <w:szCs w:val="26"/>
        </w:rPr>
        <w:t>Er is een actieve dialoog gefaciliteerd tussen het projectteam van NEDU en de marktpartijen.</w:t>
      </w:r>
    </w:p>
    <w:p w14:paraId="63F39380" w14:textId="77777777" w:rsidR="00801370" w:rsidRPr="003547F1" w:rsidRDefault="00801370" w:rsidP="009C6173">
      <w:pPr>
        <w:rPr>
          <w:rFonts w:asciiTheme="minorHAnsi" w:eastAsiaTheme="majorEastAsia" w:hAnsiTheme="minorHAnsi" w:cstheme="majorBidi"/>
          <w:bCs/>
          <w:noProof/>
          <w:szCs w:val="26"/>
        </w:rPr>
      </w:pPr>
    </w:p>
    <w:p w14:paraId="126E8A8B" w14:textId="7442F96F" w:rsidR="007E0ECC" w:rsidRDefault="00383B45" w:rsidP="009C6173">
      <w:pPr>
        <w:rPr>
          <w:rFonts w:asciiTheme="minorHAnsi" w:eastAsiaTheme="majorEastAsia" w:hAnsiTheme="minorHAnsi" w:cstheme="majorBidi"/>
          <w:bCs/>
          <w:noProof/>
          <w:szCs w:val="26"/>
        </w:rPr>
      </w:pPr>
      <w:r w:rsidRPr="003547F1">
        <w:rPr>
          <w:rFonts w:asciiTheme="minorHAnsi" w:eastAsiaTheme="majorEastAsia" w:hAnsiTheme="minorHAnsi" w:cstheme="majorBidi"/>
          <w:bCs/>
          <w:noProof/>
          <w:szCs w:val="26"/>
        </w:rPr>
        <w:t>NB</w:t>
      </w:r>
      <w:r w:rsidR="007E0ECC" w:rsidRPr="003547F1">
        <w:rPr>
          <w:rFonts w:asciiTheme="minorHAnsi" w:eastAsiaTheme="majorEastAsia" w:hAnsiTheme="minorHAnsi" w:cstheme="majorBidi"/>
          <w:bCs/>
          <w:noProof/>
          <w:szCs w:val="26"/>
        </w:rPr>
        <w:t xml:space="preserve"> 1</w:t>
      </w:r>
      <w:r w:rsidRPr="003547F1">
        <w:rPr>
          <w:rFonts w:asciiTheme="minorHAnsi" w:eastAsiaTheme="majorEastAsia" w:hAnsiTheme="minorHAnsi" w:cstheme="majorBidi"/>
          <w:bCs/>
          <w:noProof/>
          <w:szCs w:val="26"/>
        </w:rPr>
        <w:t xml:space="preserve">: </w:t>
      </w:r>
      <w:r w:rsidR="002E343E" w:rsidRPr="003547F1">
        <w:rPr>
          <w:rFonts w:asciiTheme="minorHAnsi" w:eastAsiaTheme="majorEastAsia" w:hAnsiTheme="minorHAnsi" w:cstheme="majorBidi"/>
          <w:bCs/>
          <w:noProof/>
          <w:szCs w:val="26"/>
        </w:rPr>
        <w:t xml:space="preserve">bij aanvang van het project vraagt </w:t>
      </w:r>
      <w:r w:rsidR="002558A8" w:rsidRPr="003547F1">
        <w:rPr>
          <w:rFonts w:asciiTheme="minorHAnsi" w:eastAsiaTheme="majorEastAsia" w:hAnsiTheme="minorHAnsi" w:cstheme="majorBidi"/>
          <w:bCs/>
          <w:noProof/>
          <w:szCs w:val="26"/>
        </w:rPr>
        <w:t xml:space="preserve">het projectteam van NEDU </w:t>
      </w:r>
      <w:r w:rsidRPr="003547F1">
        <w:rPr>
          <w:rFonts w:asciiTheme="minorHAnsi" w:eastAsiaTheme="majorEastAsia" w:hAnsiTheme="minorHAnsi" w:cstheme="majorBidi"/>
          <w:bCs/>
          <w:noProof/>
          <w:szCs w:val="26"/>
        </w:rPr>
        <w:t>d</w:t>
      </w:r>
      <w:r w:rsidR="002C490C" w:rsidRPr="003547F1">
        <w:rPr>
          <w:rFonts w:asciiTheme="minorHAnsi" w:eastAsiaTheme="majorEastAsia" w:hAnsiTheme="minorHAnsi" w:cstheme="majorBidi"/>
          <w:bCs/>
          <w:noProof/>
          <w:szCs w:val="26"/>
        </w:rPr>
        <w:t>e contactgegeven</w:t>
      </w:r>
      <w:r w:rsidRPr="003547F1">
        <w:rPr>
          <w:rFonts w:asciiTheme="minorHAnsi" w:eastAsiaTheme="majorEastAsia" w:hAnsiTheme="minorHAnsi" w:cstheme="majorBidi"/>
          <w:bCs/>
          <w:noProof/>
          <w:szCs w:val="26"/>
        </w:rPr>
        <w:t>s</w:t>
      </w:r>
      <w:r w:rsidR="002C490C" w:rsidRPr="003547F1">
        <w:rPr>
          <w:rFonts w:asciiTheme="minorHAnsi" w:eastAsiaTheme="majorEastAsia" w:hAnsiTheme="minorHAnsi" w:cstheme="majorBidi"/>
          <w:bCs/>
          <w:noProof/>
          <w:szCs w:val="26"/>
        </w:rPr>
        <w:t xml:space="preserve"> </w:t>
      </w:r>
      <w:r w:rsidR="002E343E" w:rsidRPr="003547F1">
        <w:rPr>
          <w:rFonts w:asciiTheme="minorHAnsi" w:eastAsiaTheme="majorEastAsia" w:hAnsiTheme="minorHAnsi" w:cstheme="majorBidi"/>
          <w:bCs/>
          <w:noProof/>
          <w:szCs w:val="26"/>
        </w:rPr>
        <w:t xml:space="preserve">op </w:t>
      </w:r>
      <w:r w:rsidR="002C490C" w:rsidRPr="003547F1">
        <w:rPr>
          <w:rFonts w:asciiTheme="minorHAnsi" w:eastAsiaTheme="majorEastAsia" w:hAnsiTheme="minorHAnsi" w:cstheme="majorBidi"/>
          <w:bCs/>
          <w:noProof/>
          <w:szCs w:val="26"/>
        </w:rPr>
        <w:t xml:space="preserve">van </w:t>
      </w:r>
      <w:r w:rsidR="002E343E" w:rsidRPr="003547F1">
        <w:rPr>
          <w:rFonts w:asciiTheme="minorHAnsi" w:eastAsiaTheme="majorEastAsia" w:hAnsiTheme="minorHAnsi" w:cstheme="majorBidi"/>
          <w:bCs/>
          <w:noProof/>
          <w:szCs w:val="26"/>
        </w:rPr>
        <w:t>de</w:t>
      </w:r>
      <w:r w:rsidR="002C490C" w:rsidRPr="003547F1">
        <w:rPr>
          <w:rFonts w:asciiTheme="minorHAnsi" w:eastAsiaTheme="majorEastAsia" w:hAnsiTheme="minorHAnsi" w:cstheme="majorBidi"/>
          <w:bCs/>
          <w:noProof/>
          <w:szCs w:val="26"/>
        </w:rPr>
        <w:t xml:space="preserve"> relevante contactpersonen voor de communicatie rondom </w:t>
      </w:r>
      <w:r w:rsidR="00EA5401" w:rsidRPr="003547F1">
        <w:rPr>
          <w:rFonts w:asciiTheme="minorHAnsi" w:eastAsiaTheme="majorEastAsia" w:hAnsiTheme="minorHAnsi" w:cstheme="majorBidi"/>
          <w:bCs/>
          <w:noProof/>
          <w:szCs w:val="26"/>
        </w:rPr>
        <w:t>Tranche 2</w:t>
      </w:r>
      <w:r w:rsidR="0065001A" w:rsidRPr="003547F1">
        <w:rPr>
          <w:rFonts w:asciiTheme="minorHAnsi" w:eastAsiaTheme="majorEastAsia" w:hAnsiTheme="minorHAnsi" w:cstheme="majorBidi"/>
          <w:bCs/>
          <w:noProof/>
          <w:szCs w:val="26"/>
        </w:rPr>
        <w:t xml:space="preserve"> en het Simulatieproject</w:t>
      </w:r>
      <w:r w:rsidR="002E343E" w:rsidRPr="003547F1">
        <w:rPr>
          <w:rFonts w:asciiTheme="minorHAnsi" w:eastAsiaTheme="majorEastAsia" w:hAnsiTheme="minorHAnsi" w:cstheme="majorBidi"/>
          <w:bCs/>
          <w:noProof/>
          <w:szCs w:val="26"/>
        </w:rPr>
        <w:t>.</w:t>
      </w:r>
      <w:r w:rsidR="002C490C" w:rsidRPr="003547F1">
        <w:rPr>
          <w:rFonts w:asciiTheme="minorHAnsi" w:eastAsiaTheme="majorEastAsia" w:hAnsiTheme="minorHAnsi" w:cstheme="majorBidi"/>
          <w:bCs/>
          <w:noProof/>
          <w:szCs w:val="26"/>
        </w:rPr>
        <w:t xml:space="preserve"> </w:t>
      </w:r>
      <w:r w:rsidR="002E343E" w:rsidRPr="003547F1">
        <w:rPr>
          <w:rFonts w:asciiTheme="minorHAnsi" w:eastAsiaTheme="majorEastAsia" w:hAnsiTheme="minorHAnsi" w:cstheme="majorBidi"/>
          <w:bCs/>
          <w:noProof/>
          <w:szCs w:val="26"/>
        </w:rPr>
        <w:t xml:space="preserve">Dit gebeurt </w:t>
      </w:r>
      <w:r w:rsidR="00976C5D" w:rsidRPr="003547F1">
        <w:rPr>
          <w:rFonts w:asciiTheme="minorHAnsi" w:eastAsiaTheme="majorEastAsia" w:hAnsiTheme="minorHAnsi" w:cstheme="majorBidi"/>
          <w:bCs/>
          <w:noProof/>
          <w:szCs w:val="26"/>
        </w:rPr>
        <w:t>onder NEDU-leden via</w:t>
      </w:r>
      <w:r w:rsidRPr="003547F1">
        <w:rPr>
          <w:rFonts w:asciiTheme="minorHAnsi" w:eastAsiaTheme="majorEastAsia" w:hAnsiTheme="minorHAnsi" w:cstheme="majorBidi"/>
          <w:bCs/>
          <w:noProof/>
          <w:szCs w:val="26"/>
        </w:rPr>
        <w:t xml:space="preserve"> de eerste </w:t>
      </w:r>
      <w:r w:rsidR="00DA1ADB" w:rsidRPr="003547F1">
        <w:rPr>
          <w:rFonts w:asciiTheme="minorHAnsi" w:eastAsiaTheme="majorEastAsia" w:hAnsiTheme="minorHAnsi" w:cstheme="majorBidi"/>
          <w:bCs/>
          <w:noProof/>
          <w:szCs w:val="26"/>
        </w:rPr>
        <w:t>market-</w:t>
      </w:r>
      <w:r w:rsidR="000226FE" w:rsidRPr="003547F1">
        <w:rPr>
          <w:rFonts w:asciiTheme="minorHAnsi" w:eastAsiaTheme="majorEastAsia" w:hAnsiTheme="minorHAnsi" w:cstheme="majorBidi"/>
          <w:bCs/>
          <w:noProof/>
          <w:szCs w:val="26"/>
        </w:rPr>
        <w:t>readiness</w:t>
      </w:r>
      <w:r w:rsidR="00122BCA" w:rsidRPr="003547F1">
        <w:rPr>
          <w:rFonts w:asciiTheme="minorHAnsi" w:eastAsiaTheme="majorEastAsia" w:hAnsiTheme="minorHAnsi" w:cstheme="majorBidi"/>
          <w:bCs/>
          <w:noProof/>
          <w:szCs w:val="26"/>
        </w:rPr>
        <w:t xml:space="preserve">uitvraag in </w:t>
      </w:r>
      <w:r w:rsidR="00084D80" w:rsidRPr="003547F1">
        <w:rPr>
          <w:rFonts w:asciiTheme="minorHAnsi" w:eastAsiaTheme="majorEastAsia" w:hAnsiTheme="minorHAnsi" w:cstheme="majorBidi"/>
          <w:bCs/>
          <w:noProof/>
          <w:szCs w:val="26"/>
        </w:rPr>
        <w:t>januari</w:t>
      </w:r>
      <w:r w:rsidR="00782CF6" w:rsidRPr="003547F1">
        <w:rPr>
          <w:rFonts w:asciiTheme="minorHAnsi" w:eastAsiaTheme="majorEastAsia" w:hAnsiTheme="minorHAnsi" w:cstheme="majorBidi"/>
          <w:bCs/>
          <w:noProof/>
          <w:szCs w:val="26"/>
        </w:rPr>
        <w:t xml:space="preserve"> </w:t>
      </w:r>
      <w:r w:rsidR="00976C5D" w:rsidRPr="003547F1">
        <w:rPr>
          <w:rFonts w:asciiTheme="minorHAnsi" w:eastAsiaTheme="majorEastAsia" w:hAnsiTheme="minorHAnsi" w:cstheme="majorBidi"/>
          <w:bCs/>
          <w:noProof/>
          <w:szCs w:val="26"/>
        </w:rPr>
        <w:t>202</w:t>
      </w:r>
      <w:r w:rsidR="00084D80" w:rsidRPr="003547F1">
        <w:rPr>
          <w:rFonts w:asciiTheme="minorHAnsi" w:eastAsiaTheme="majorEastAsia" w:hAnsiTheme="minorHAnsi" w:cstheme="majorBidi"/>
          <w:bCs/>
          <w:noProof/>
          <w:szCs w:val="26"/>
        </w:rPr>
        <w:t>2</w:t>
      </w:r>
      <w:r w:rsidR="002C490C" w:rsidRPr="003547F1">
        <w:rPr>
          <w:rFonts w:asciiTheme="minorHAnsi" w:eastAsiaTheme="majorEastAsia" w:hAnsiTheme="minorHAnsi" w:cstheme="majorBidi"/>
          <w:bCs/>
          <w:noProof/>
          <w:szCs w:val="26"/>
        </w:rPr>
        <w:t xml:space="preserve">. Zolang </w:t>
      </w:r>
      <w:r w:rsidR="002E343E" w:rsidRPr="003547F1">
        <w:rPr>
          <w:rFonts w:asciiTheme="minorHAnsi" w:eastAsiaTheme="majorEastAsia" w:hAnsiTheme="minorHAnsi" w:cstheme="majorBidi"/>
          <w:bCs/>
          <w:noProof/>
          <w:szCs w:val="26"/>
        </w:rPr>
        <w:t>hier geen</w:t>
      </w:r>
      <w:r w:rsidR="002E343E">
        <w:rPr>
          <w:rFonts w:asciiTheme="minorHAnsi" w:eastAsiaTheme="majorEastAsia" w:hAnsiTheme="minorHAnsi" w:cstheme="majorBidi"/>
          <w:bCs/>
          <w:noProof/>
          <w:szCs w:val="26"/>
        </w:rPr>
        <w:t xml:space="preserve"> reactie op komt en </w:t>
      </w:r>
      <w:r w:rsidR="002C490C">
        <w:rPr>
          <w:rFonts w:asciiTheme="minorHAnsi" w:eastAsiaTheme="majorEastAsia" w:hAnsiTheme="minorHAnsi" w:cstheme="majorBidi"/>
          <w:bCs/>
          <w:noProof/>
          <w:szCs w:val="26"/>
        </w:rPr>
        <w:t>er geen contactpersonen bekend zijn</w:t>
      </w:r>
      <w:r>
        <w:rPr>
          <w:rFonts w:asciiTheme="minorHAnsi" w:eastAsiaTheme="majorEastAsia" w:hAnsiTheme="minorHAnsi" w:cstheme="majorBidi"/>
          <w:bCs/>
          <w:noProof/>
          <w:szCs w:val="26"/>
        </w:rPr>
        <w:t>,</w:t>
      </w:r>
      <w:r w:rsidR="002C490C">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ontvangt alleen het ALV NEDU-</w:t>
      </w:r>
      <w:r w:rsidR="002C490C">
        <w:rPr>
          <w:rFonts w:asciiTheme="minorHAnsi" w:eastAsiaTheme="majorEastAsia" w:hAnsiTheme="minorHAnsi" w:cstheme="majorBidi"/>
          <w:bCs/>
          <w:noProof/>
          <w:szCs w:val="26"/>
        </w:rPr>
        <w:t>lid</w:t>
      </w:r>
      <w:r w:rsidR="00A02E06">
        <w:rPr>
          <w:rFonts w:asciiTheme="minorHAnsi" w:eastAsiaTheme="majorEastAsia" w:hAnsiTheme="minorHAnsi" w:cstheme="majorBidi"/>
          <w:bCs/>
          <w:noProof/>
          <w:szCs w:val="26"/>
        </w:rPr>
        <w:t>, dan wel de contactpersoon van Tranche 1</w:t>
      </w:r>
      <w:r w:rsidR="002C490C">
        <w:rPr>
          <w:rFonts w:asciiTheme="minorHAnsi" w:eastAsiaTheme="majorEastAsia" w:hAnsiTheme="minorHAnsi" w:cstheme="majorBidi"/>
          <w:bCs/>
          <w:noProof/>
          <w:szCs w:val="26"/>
        </w:rPr>
        <w:t xml:space="preserve"> alle informatie </w:t>
      </w:r>
      <w:r w:rsidR="007E0ECC">
        <w:rPr>
          <w:rFonts w:asciiTheme="minorHAnsi" w:eastAsiaTheme="majorEastAsia" w:hAnsiTheme="minorHAnsi" w:cstheme="majorBidi"/>
          <w:bCs/>
          <w:noProof/>
          <w:szCs w:val="26"/>
        </w:rPr>
        <w:t xml:space="preserve">en wordt van hem of </w:t>
      </w:r>
      <w:r w:rsidR="002C490C">
        <w:rPr>
          <w:rFonts w:asciiTheme="minorHAnsi" w:eastAsiaTheme="majorEastAsia" w:hAnsiTheme="minorHAnsi" w:cstheme="majorBidi"/>
          <w:bCs/>
          <w:noProof/>
          <w:szCs w:val="26"/>
        </w:rPr>
        <w:t>haar verwacht dat deze de informatie verspreid</w:t>
      </w:r>
      <w:r w:rsidR="002E343E">
        <w:rPr>
          <w:rFonts w:asciiTheme="minorHAnsi" w:eastAsiaTheme="majorEastAsia" w:hAnsiTheme="minorHAnsi" w:cstheme="majorBidi"/>
          <w:bCs/>
          <w:noProof/>
          <w:szCs w:val="26"/>
        </w:rPr>
        <w:t>t</w:t>
      </w:r>
      <w:r w:rsidR="002C490C">
        <w:rPr>
          <w:rFonts w:asciiTheme="minorHAnsi" w:eastAsiaTheme="majorEastAsia" w:hAnsiTheme="minorHAnsi" w:cstheme="majorBidi"/>
          <w:bCs/>
          <w:noProof/>
          <w:szCs w:val="26"/>
        </w:rPr>
        <w:t xml:space="preserve"> in de organisatie.</w:t>
      </w:r>
    </w:p>
    <w:p w14:paraId="35C59F55" w14:textId="77777777" w:rsidR="00976C5D" w:rsidRDefault="00976C5D" w:rsidP="009C6173">
      <w:pPr>
        <w:rPr>
          <w:rFonts w:asciiTheme="minorHAnsi" w:eastAsiaTheme="majorEastAsia" w:hAnsiTheme="minorHAnsi" w:cstheme="majorBidi"/>
          <w:bCs/>
          <w:noProof/>
          <w:szCs w:val="26"/>
        </w:rPr>
      </w:pPr>
    </w:p>
    <w:p w14:paraId="797E597D" w14:textId="306EDF84" w:rsidR="00976C5D" w:rsidRDefault="00976C5D" w:rsidP="00976C5D">
      <w:pPr>
        <w:rPr>
          <w:rFonts w:asciiTheme="minorHAnsi" w:eastAsiaTheme="majorEastAsia" w:hAnsiTheme="minorHAnsi" w:cstheme="majorBidi"/>
          <w:bCs/>
          <w:noProof/>
          <w:szCs w:val="26"/>
        </w:rPr>
      </w:pPr>
      <w:r w:rsidRPr="00084D80">
        <w:rPr>
          <w:rFonts w:asciiTheme="minorHAnsi" w:eastAsiaTheme="majorEastAsia" w:hAnsiTheme="minorHAnsi" w:cstheme="majorBidi"/>
          <w:bCs/>
          <w:noProof/>
          <w:szCs w:val="26"/>
        </w:rPr>
        <w:t xml:space="preserve">NB 2: </w:t>
      </w:r>
      <w:r w:rsidR="00EA5401" w:rsidRPr="00084D80">
        <w:rPr>
          <w:rFonts w:asciiTheme="minorHAnsi" w:eastAsiaTheme="majorEastAsia" w:hAnsiTheme="minorHAnsi" w:cstheme="majorBidi"/>
          <w:bCs/>
          <w:noProof/>
          <w:szCs w:val="26"/>
        </w:rPr>
        <w:t>Tranche 2</w:t>
      </w:r>
      <w:r w:rsidRPr="00084D80">
        <w:rPr>
          <w:rFonts w:asciiTheme="minorHAnsi" w:eastAsiaTheme="majorEastAsia" w:hAnsiTheme="minorHAnsi" w:cstheme="majorBidi"/>
          <w:bCs/>
          <w:noProof/>
          <w:szCs w:val="26"/>
        </w:rPr>
        <w:t xml:space="preserve"> leidt to</w:t>
      </w:r>
      <w:r w:rsidR="00E1060F" w:rsidRPr="00084D80">
        <w:rPr>
          <w:rFonts w:asciiTheme="minorHAnsi" w:eastAsiaTheme="majorEastAsia" w:hAnsiTheme="minorHAnsi" w:cstheme="majorBidi"/>
          <w:bCs/>
          <w:noProof/>
          <w:szCs w:val="26"/>
        </w:rPr>
        <w:t>t</w:t>
      </w:r>
      <w:r w:rsidRPr="00084D80">
        <w:rPr>
          <w:rFonts w:asciiTheme="minorHAnsi" w:eastAsiaTheme="majorEastAsia" w:hAnsiTheme="minorHAnsi" w:cstheme="majorBidi"/>
          <w:bCs/>
          <w:noProof/>
          <w:szCs w:val="26"/>
        </w:rPr>
        <w:t xml:space="preserve"> een nieuwe manier van datauitwisseling tussen </w:t>
      </w:r>
      <w:r w:rsidR="0042178F" w:rsidRPr="00084D80">
        <w:rPr>
          <w:rFonts w:asciiTheme="minorHAnsi" w:eastAsiaTheme="majorEastAsia" w:hAnsiTheme="minorHAnsi" w:cstheme="majorBidi"/>
          <w:bCs/>
          <w:noProof/>
          <w:szCs w:val="26"/>
        </w:rPr>
        <w:t>BRP</w:t>
      </w:r>
      <w:r w:rsidRPr="00084D80">
        <w:rPr>
          <w:rFonts w:asciiTheme="minorHAnsi" w:eastAsiaTheme="majorEastAsia" w:hAnsiTheme="minorHAnsi" w:cstheme="majorBidi"/>
          <w:bCs/>
          <w:noProof/>
          <w:szCs w:val="26"/>
        </w:rPr>
        <w:t xml:space="preserve">, </w:t>
      </w:r>
      <w:r w:rsidR="00E255EC">
        <w:rPr>
          <w:rFonts w:asciiTheme="minorHAnsi" w:eastAsiaTheme="majorEastAsia" w:hAnsiTheme="minorHAnsi" w:cstheme="majorBidi"/>
          <w:bCs/>
          <w:noProof/>
          <w:szCs w:val="26"/>
        </w:rPr>
        <w:t xml:space="preserve">leveranciers, </w:t>
      </w:r>
      <w:r w:rsidRPr="00084D80">
        <w:rPr>
          <w:rFonts w:asciiTheme="minorHAnsi" w:eastAsiaTheme="majorEastAsia" w:hAnsiTheme="minorHAnsi" w:cstheme="majorBidi"/>
          <w:bCs/>
          <w:noProof/>
          <w:szCs w:val="26"/>
        </w:rPr>
        <w:t>meetverantwoordelijken en regionale netbeheerders</w:t>
      </w:r>
      <w:r w:rsidR="002428A8" w:rsidRPr="00084D80">
        <w:rPr>
          <w:rFonts w:asciiTheme="minorHAnsi" w:eastAsiaTheme="majorEastAsia" w:hAnsiTheme="minorHAnsi" w:cstheme="majorBidi"/>
          <w:bCs/>
          <w:noProof/>
          <w:szCs w:val="26"/>
        </w:rPr>
        <w:t xml:space="preserve"> en </w:t>
      </w:r>
      <w:r w:rsidR="0006646D" w:rsidRPr="00084D80">
        <w:rPr>
          <w:rFonts w:asciiTheme="minorHAnsi" w:eastAsiaTheme="majorEastAsia" w:hAnsiTheme="minorHAnsi" w:cstheme="majorBidi"/>
          <w:bCs/>
          <w:noProof/>
          <w:szCs w:val="26"/>
        </w:rPr>
        <w:t>T</w:t>
      </w:r>
      <w:r w:rsidR="002428A8" w:rsidRPr="00084D80">
        <w:rPr>
          <w:rFonts w:asciiTheme="minorHAnsi" w:eastAsiaTheme="majorEastAsia" w:hAnsiTheme="minorHAnsi" w:cstheme="majorBidi"/>
          <w:bCs/>
          <w:noProof/>
          <w:szCs w:val="26"/>
        </w:rPr>
        <w:t>enne</w:t>
      </w:r>
      <w:r w:rsidR="0006646D" w:rsidRPr="00084D80">
        <w:rPr>
          <w:rFonts w:asciiTheme="minorHAnsi" w:eastAsiaTheme="majorEastAsia" w:hAnsiTheme="minorHAnsi" w:cstheme="majorBidi"/>
          <w:bCs/>
          <w:noProof/>
          <w:szCs w:val="26"/>
        </w:rPr>
        <w:t>T</w:t>
      </w:r>
      <w:r w:rsidRPr="00084D80">
        <w:rPr>
          <w:rFonts w:asciiTheme="minorHAnsi" w:eastAsiaTheme="majorEastAsia" w:hAnsiTheme="minorHAnsi" w:cstheme="majorBidi"/>
          <w:bCs/>
          <w:noProof/>
          <w:szCs w:val="26"/>
        </w:rPr>
        <w:t>.</w:t>
      </w:r>
      <w:r>
        <w:rPr>
          <w:rFonts w:asciiTheme="minorHAnsi" w:eastAsiaTheme="majorEastAsia" w:hAnsiTheme="minorHAnsi" w:cstheme="majorBidi"/>
          <w:bCs/>
          <w:noProof/>
          <w:szCs w:val="26"/>
        </w:rPr>
        <w:t xml:space="preserve"> Marktpartijen moeten bovendien gaan communiceren via de </w:t>
      </w:r>
      <w:r w:rsidR="0006646D">
        <w:rPr>
          <w:rFonts w:asciiTheme="minorHAnsi" w:eastAsiaTheme="majorEastAsia" w:hAnsiTheme="minorHAnsi" w:cstheme="majorBidi"/>
          <w:bCs/>
          <w:noProof/>
          <w:szCs w:val="26"/>
        </w:rPr>
        <w:t>MMC</w:t>
      </w:r>
      <w:r w:rsidRPr="00976C5D">
        <w:rPr>
          <w:rFonts w:asciiTheme="minorHAnsi" w:eastAsiaTheme="majorEastAsia" w:hAnsiTheme="minorHAnsi" w:cstheme="majorBidi"/>
          <w:bCs/>
          <w:noProof/>
          <w:szCs w:val="26"/>
        </w:rPr>
        <w:t xml:space="preserve"> Hub</w:t>
      </w:r>
      <w:r w:rsidR="0006646D">
        <w:rPr>
          <w:rFonts w:asciiTheme="minorHAnsi" w:eastAsiaTheme="majorEastAsia" w:hAnsiTheme="minorHAnsi" w:cstheme="majorBidi"/>
          <w:bCs/>
          <w:noProof/>
          <w:szCs w:val="26"/>
        </w:rPr>
        <w:t xml:space="preserve"> van TenneT</w:t>
      </w:r>
      <w:r w:rsidR="004921B8">
        <w:rPr>
          <w:rFonts w:asciiTheme="minorHAnsi" w:eastAsiaTheme="majorEastAsia" w:hAnsiTheme="minorHAnsi" w:cstheme="majorBidi"/>
          <w:bCs/>
          <w:noProof/>
          <w:szCs w:val="26"/>
        </w:rPr>
        <w:t>.</w:t>
      </w:r>
      <w:r>
        <w:rPr>
          <w:rFonts w:asciiTheme="minorHAnsi" w:eastAsiaTheme="majorEastAsia" w:hAnsiTheme="minorHAnsi" w:cstheme="majorBidi"/>
          <w:bCs/>
          <w:noProof/>
          <w:szCs w:val="26"/>
        </w:rPr>
        <w:t xml:space="preserve"> </w:t>
      </w:r>
      <w:r w:rsidR="004921B8">
        <w:rPr>
          <w:rFonts w:asciiTheme="minorHAnsi" w:eastAsiaTheme="majorEastAsia" w:hAnsiTheme="minorHAnsi" w:cstheme="majorBidi"/>
          <w:bCs/>
          <w:noProof/>
          <w:szCs w:val="26"/>
        </w:rPr>
        <w:t xml:space="preserve">Belangrijk is dat al deze partijen, ook die niet lid zijn van NEDU, vanaf het begin betrokken worden in </w:t>
      </w:r>
      <w:r w:rsidR="00EA5401">
        <w:rPr>
          <w:rFonts w:asciiTheme="minorHAnsi" w:eastAsiaTheme="majorEastAsia" w:hAnsiTheme="minorHAnsi" w:cstheme="majorBidi"/>
          <w:bCs/>
          <w:noProof/>
          <w:szCs w:val="26"/>
        </w:rPr>
        <w:t>Tranche 2</w:t>
      </w:r>
      <w:r w:rsidR="004921B8">
        <w:rPr>
          <w:rFonts w:asciiTheme="minorHAnsi" w:eastAsiaTheme="majorEastAsia" w:hAnsiTheme="minorHAnsi" w:cstheme="majorBidi"/>
          <w:bCs/>
          <w:noProof/>
          <w:szCs w:val="26"/>
        </w:rPr>
        <w:t xml:space="preserve">. Daarom zal </w:t>
      </w:r>
      <w:r>
        <w:rPr>
          <w:rFonts w:asciiTheme="minorHAnsi" w:eastAsiaTheme="majorEastAsia" w:hAnsiTheme="minorHAnsi" w:cstheme="majorBidi"/>
          <w:bCs/>
          <w:noProof/>
          <w:szCs w:val="26"/>
        </w:rPr>
        <w:t xml:space="preserve">het projectteam van NEDU </w:t>
      </w:r>
      <w:r w:rsidR="004921B8">
        <w:rPr>
          <w:rFonts w:asciiTheme="minorHAnsi" w:eastAsiaTheme="majorEastAsia" w:hAnsiTheme="minorHAnsi" w:cstheme="majorBidi"/>
          <w:bCs/>
          <w:noProof/>
          <w:szCs w:val="26"/>
        </w:rPr>
        <w:t xml:space="preserve">ook </w:t>
      </w:r>
      <w:r w:rsidR="0006646D">
        <w:rPr>
          <w:rFonts w:asciiTheme="minorHAnsi" w:eastAsiaTheme="majorEastAsia" w:hAnsiTheme="minorHAnsi" w:cstheme="majorBidi"/>
          <w:bCs/>
          <w:noProof/>
          <w:szCs w:val="26"/>
        </w:rPr>
        <w:t>contact zoeken met</w:t>
      </w:r>
      <w:r>
        <w:rPr>
          <w:rFonts w:asciiTheme="minorHAnsi" w:eastAsiaTheme="majorEastAsia" w:hAnsiTheme="minorHAnsi" w:cstheme="majorBidi"/>
          <w:bCs/>
          <w:noProof/>
          <w:szCs w:val="26"/>
        </w:rPr>
        <w:t xml:space="preserve"> </w:t>
      </w:r>
      <w:r w:rsidR="004921B8">
        <w:rPr>
          <w:rFonts w:asciiTheme="minorHAnsi" w:eastAsiaTheme="majorEastAsia" w:hAnsiTheme="minorHAnsi" w:cstheme="majorBidi"/>
          <w:bCs/>
          <w:noProof/>
          <w:szCs w:val="26"/>
        </w:rPr>
        <w:t xml:space="preserve">niet-leden om hen </w:t>
      </w:r>
      <w:r w:rsidR="0006646D">
        <w:rPr>
          <w:rFonts w:asciiTheme="minorHAnsi" w:eastAsiaTheme="majorEastAsia" w:hAnsiTheme="minorHAnsi" w:cstheme="majorBidi"/>
          <w:bCs/>
          <w:noProof/>
          <w:szCs w:val="26"/>
        </w:rPr>
        <w:t xml:space="preserve">met hun toestemming </w:t>
      </w:r>
      <w:r w:rsidR="004921B8">
        <w:rPr>
          <w:rFonts w:asciiTheme="minorHAnsi" w:eastAsiaTheme="majorEastAsia" w:hAnsiTheme="minorHAnsi" w:cstheme="majorBidi"/>
          <w:bCs/>
          <w:noProof/>
          <w:szCs w:val="26"/>
        </w:rPr>
        <w:t xml:space="preserve">vervolgens dezelfde </w:t>
      </w:r>
      <w:r w:rsidR="00DA1ADB">
        <w:rPr>
          <w:rFonts w:asciiTheme="minorHAnsi" w:eastAsiaTheme="majorEastAsia" w:hAnsiTheme="minorHAnsi" w:cstheme="majorBidi"/>
          <w:bCs/>
          <w:noProof/>
          <w:szCs w:val="26"/>
        </w:rPr>
        <w:t>market-readiness</w:t>
      </w:r>
      <w:r>
        <w:rPr>
          <w:rFonts w:asciiTheme="minorHAnsi" w:eastAsiaTheme="majorEastAsia" w:hAnsiTheme="minorHAnsi" w:cstheme="majorBidi"/>
          <w:bCs/>
          <w:noProof/>
          <w:szCs w:val="26"/>
        </w:rPr>
        <w:t xml:space="preserve">uitvraag </w:t>
      </w:r>
      <w:r w:rsidR="004921B8">
        <w:rPr>
          <w:rFonts w:asciiTheme="minorHAnsi" w:eastAsiaTheme="majorEastAsia" w:hAnsiTheme="minorHAnsi" w:cstheme="majorBidi"/>
          <w:bCs/>
          <w:noProof/>
          <w:szCs w:val="26"/>
        </w:rPr>
        <w:t>toe te sturen als die voor NEDU-leden</w:t>
      </w:r>
      <w:r>
        <w:rPr>
          <w:rFonts w:asciiTheme="minorHAnsi" w:eastAsiaTheme="majorEastAsia" w:hAnsiTheme="minorHAnsi" w:cstheme="majorBidi"/>
          <w:bCs/>
          <w:noProof/>
          <w:szCs w:val="26"/>
        </w:rPr>
        <w:t>.</w:t>
      </w:r>
    </w:p>
    <w:p w14:paraId="7F3C19E6" w14:textId="77777777" w:rsidR="007E0ECC" w:rsidRDefault="007E0ECC" w:rsidP="009C6173">
      <w:pPr>
        <w:rPr>
          <w:rFonts w:asciiTheme="minorHAnsi" w:eastAsiaTheme="majorEastAsia" w:hAnsiTheme="minorHAnsi" w:cstheme="majorBidi"/>
          <w:bCs/>
          <w:noProof/>
          <w:szCs w:val="26"/>
        </w:rPr>
      </w:pPr>
    </w:p>
    <w:p w14:paraId="3FBA98BF" w14:textId="20FB1021" w:rsidR="007E0ECC" w:rsidRDefault="00976C5D" w:rsidP="007E0ECC">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NB 3</w:t>
      </w:r>
      <w:r w:rsidR="007E0ECC">
        <w:rPr>
          <w:rFonts w:asciiTheme="minorHAnsi" w:eastAsiaTheme="majorEastAsia" w:hAnsiTheme="minorHAnsi" w:cstheme="majorBidi"/>
          <w:bCs/>
          <w:noProof/>
          <w:szCs w:val="26"/>
        </w:rPr>
        <w:t xml:space="preserve">: </w:t>
      </w:r>
      <w:r w:rsidR="00FE4CB0">
        <w:rPr>
          <w:rFonts w:asciiTheme="minorHAnsi" w:eastAsiaTheme="majorEastAsia" w:hAnsiTheme="minorHAnsi" w:cstheme="majorBidi"/>
          <w:bCs/>
          <w:noProof/>
          <w:szCs w:val="26"/>
        </w:rPr>
        <w:t>alle geïnteresseerden, of ze nu direct betrokken zijn</w:t>
      </w:r>
      <w:r w:rsidR="00124D46">
        <w:rPr>
          <w:rFonts w:asciiTheme="minorHAnsi" w:eastAsiaTheme="majorEastAsia" w:hAnsiTheme="minorHAnsi" w:cstheme="majorBidi"/>
          <w:bCs/>
          <w:noProof/>
          <w:szCs w:val="26"/>
        </w:rPr>
        <w:t xml:space="preserve"> bij </w:t>
      </w:r>
      <w:r w:rsidR="00EA5401">
        <w:rPr>
          <w:rFonts w:asciiTheme="minorHAnsi" w:eastAsiaTheme="majorEastAsia" w:hAnsiTheme="minorHAnsi" w:cstheme="majorBidi"/>
          <w:bCs/>
          <w:noProof/>
          <w:szCs w:val="26"/>
        </w:rPr>
        <w:t>Tranche 2</w:t>
      </w:r>
      <w:r w:rsidR="00124D46">
        <w:rPr>
          <w:rFonts w:asciiTheme="minorHAnsi" w:eastAsiaTheme="majorEastAsia" w:hAnsiTheme="minorHAnsi" w:cstheme="majorBidi"/>
          <w:bCs/>
          <w:noProof/>
          <w:szCs w:val="26"/>
        </w:rPr>
        <w:t xml:space="preserve"> </w:t>
      </w:r>
      <w:r w:rsidR="001C38DE" w:rsidRPr="001C38DE">
        <w:rPr>
          <w:rFonts w:asciiTheme="minorHAnsi" w:eastAsiaTheme="majorEastAsia" w:hAnsiTheme="minorHAnsi" w:cstheme="majorBidi"/>
          <w:bCs/>
          <w:noProof/>
          <w:szCs w:val="26"/>
        </w:rPr>
        <w:t>en het Simulatieproject</w:t>
      </w:r>
      <w:r w:rsidR="001C38DE">
        <w:rPr>
          <w:rFonts w:asciiTheme="minorHAnsi" w:eastAsiaTheme="majorEastAsia" w:hAnsiTheme="minorHAnsi" w:cstheme="majorBidi"/>
          <w:bCs/>
          <w:noProof/>
          <w:szCs w:val="26"/>
        </w:rPr>
        <w:t xml:space="preserve"> </w:t>
      </w:r>
      <w:r w:rsidR="00124D46">
        <w:rPr>
          <w:rFonts w:asciiTheme="minorHAnsi" w:eastAsiaTheme="majorEastAsia" w:hAnsiTheme="minorHAnsi" w:cstheme="majorBidi"/>
          <w:bCs/>
          <w:noProof/>
          <w:szCs w:val="26"/>
        </w:rPr>
        <w:t>of niet, ontvangen</w:t>
      </w:r>
      <w:r w:rsidR="004E49CA">
        <w:rPr>
          <w:rFonts w:asciiTheme="minorHAnsi" w:eastAsiaTheme="majorEastAsia" w:hAnsiTheme="minorHAnsi" w:cstheme="majorBidi"/>
          <w:bCs/>
          <w:noProof/>
          <w:szCs w:val="26"/>
        </w:rPr>
        <w:t xml:space="preserve"> </w:t>
      </w:r>
      <w:r w:rsidR="004E315C">
        <w:rPr>
          <w:rFonts w:asciiTheme="minorHAnsi" w:eastAsiaTheme="majorEastAsia" w:hAnsiTheme="minorHAnsi" w:cstheme="majorBidi"/>
          <w:bCs/>
          <w:noProof/>
          <w:szCs w:val="26"/>
        </w:rPr>
        <w:t>desgevraagd</w:t>
      </w:r>
      <w:r w:rsidR="004E49CA">
        <w:rPr>
          <w:rFonts w:asciiTheme="minorHAnsi" w:eastAsiaTheme="majorEastAsia" w:hAnsiTheme="minorHAnsi" w:cstheme="majorBidi"/>
          <w:bCs/>
          <w:noProof/>
          <w:szCs w:val="26"/>
        </w:rPr>
        <w:t xml:space="preserve"> informatie over </w:t>
      </w:r>
      <w:r w:rsidR="00EA5401">
        <w:rPr>
          <w:rFonts w:asciiTheme="minorHAnsi" w:eastAsiaTheme="majorEastAsia" w:hAnsiTheme="minorHAnsi" w:cstheme="majorBidi"/>
          <w:bCs/>
          <w:noProof/>
          <w:szCs w:val="26"/>
        </w:rPr>
        <w:t>Tranche 2</w:t>
      </w:r>
      <w:r w:rsidR="0065001A">
        <w:rPr>
          <w:rFonts w:asciiTheme="minorHAnsi" w:eastAsiaTheme="majorEastAsia" w:hAnsiTheme="minorHAnsi" w:cstheme="majorBidi"/>
          <w:bCs/>
          <w:noProof/>
          <w:szCs w:val="26"/>
        </w:rPr>
        <w:t xml:space="preserve"> </w:t>
      </w:r>
      <w:r w:rsidR="0065001A" w:rsidRPr="0065001A">
        <w:rPr>
          <w:rFonts w:asciiTheme="minorHAnsi" w:eastAsiaTheme="majorEastAsia" w:hAnsiTheme="minorHAnsi" w:cstheme="majorBidi"/>
          <w:bCs/>
          <w:noProof/>
          <w:szCs w:val="26"/>
        </w:rPr>
        <w:t>en het Simulatieproject</w:t>
      </w:r>
      <w:r w:rsidR="004E49CA">
        <w:rPr>
          <w:rFonts w:asciiTheme="minorHAnsi" w:eastAsiaTheme="majorEastAsia" w:hAnsiTheme="minorHAnsi" w:cstheme="majorBidi"/>
          <w:bCs/>
          <w:noProof/>
          <w:szCs w:val="26"/>
        </w:rPr>
        <w:t xml:space="preserve">. </w:t>
      </w:r>
      <w:r w:rsidR="00FE4CB0">
        <w:rPr>
          <w:rFonts w:asciiTheme="minorHAnsi" w:eastAsiaTheme="majorEastAsia" w:hAnsiTheme="minorHAnsi" w:cstheme="majorBidi"/>
          <w:bCs/>
          <w:noProof/>
          <w:szCs w:val="26"/>
        </w:rPr>
        <w:t>Zij kunnen zich abonneren op</w:t>
      </w:r>
      <w:r w:rsidR="007E0ECC">
        <w:rPr>
          <w:rFonts w:asciiTheme="minorHAnsi" w:eastAsiaTheme="majorEastAsia" w:hAnsiTheme="minorHAnsi" w:cstheme="majorBidi"/>
          <w:bCs/>
          <w:noProof/>
          <w:szCs w:val="26"/>
        </w:rPr>
        <w:t xml:space="preserve"> </w:t>
      </w:r>
      <w:r w:rsidR="004E315C">
        <w:rPr>
          <w:rFonts w:asciiTheme="minorHAnsi" w:eastAsiaTheme="majorEastAsia" w:hAnsiTheme="minorHAnsi" w:cstheme="majorBidi"/>
          <w:bCs/>
          <w:noProof/>
          <w:szCs w:val="26"/>
        </w:rPr>
        <w:t>de</w:t>
      </w:r>
      <w:r w:rsidR="007E0ECC">
        <w:rPr>
          <w:rFonts w:asciiTheme="minorHAnsi" w:eastAsiaTheme="majorEastAsia" w:hAnsiTheme="minorHAnsi" w:cstheme="majorBidi"/>
          <w:bCs/>
          <w:noProof/>
          <w:szCs w:val="26"/>
        </w:rPr>
        <w:t xml:space="preserve"> nieuwsbrief over </w:t>
      </w:r>
      <w:r w:rsidR="004E315C">
        <w:rPr>
          <w:rFonts w:asciiTheme="minorHAnsi" w:eastAsiaTheme="majorEastAsia" w:hAnsiTheme="minorHAnsi" w:cstheme="majorBidi"/>
          <w:bCs/>
          <w:noProof/>
          <w:szCs w:val="26"/>
        </w:rPr>
        <w:t>de</w:t>
      </w:r>
      <w:r w:rsidR="007E0ECC">
        <w:rPr>
          <w:rFonts w:asciiTheme="minorHAnsi" w:eastAsiaTheme="majorEastAsia" w:hAnsiTheme="minorHAnsi" w:cstheme="majorBidi"/>
          <w:bCs/>
          <w:noProof/>
          <w:szCs w:val="26"/>
        </w:rPr>
        <w:t xml:space="preserve"> releases</w:t>
      </w:r>
      <w:r w:rsidR="00FE4CB0">
        <w:rPr>
          <w:rFonts w:asciiTheme="minorHAnsi" w:eastAsiaTheme="majorEastAsia" w:hAnsiTheme="minorHAnsi" w:cstheme="majorBidi"/>
          <w:bCs/>
          <w:noProof/>
          <w:szCs w:val="26"/>
        </w:rPr>
        <w:t xml:space="preserve"> en gratis toegang krijgen tot het (openbare deel) van mijnNEDU. </w:t>
      </w:r>
      <w:r w:rsidR="004E49CA">
        <w:rPr>
          <w:rFonts w:asciiTheme="minorHAnsi" w:eastAsiaTheme="majorEastAsia" w:hAnsiTheme="minorHAnsi" w:cstheme="majorBidi"/>
          <w:bCs/>
          <w:noProof/>
          <w:szCs w:val="26"/>
        </w:rPr>
        <w:t xml:space="preserve">Dit </w:t>
      </w:r>
      <w:r w:rsidR="004B594C">
        <w:rPr>
          <w:rFonts w:asciiTheme="minorHAnsi" w:eastAsiaTheme="majorEastAsia" w:hAnsiTheme="minorHAnsi" w:cstheme="majorBidi"/>
          <w:bCs/>
          <w:noProof/>
          <w:szCs w:val="26"/>
        </w:rPr>
        <w:t>verkleint het risico dat alleen NE</w:t>
      </w:r>
      <w:r w:rsidR="004E49CA">
        <w:rPr>
          <w:rFonts w:asciiTheme="minorHAnsi" w:eastAsiaTheme="majorEastAsia" w:hAnsiTheme="minorHAnsi" w:cstheme="majorBidi"/>
          <w:bCs/>
          <w:noProof/>
          <w:szCs w:val="26"/>
        </w:rPr>
        <w:t xml:space="preserve">DU-leden op de hoogte </w:t>
      </w:r>
      <w:r w:rsidR="00084D80">
        <w:rPr>
          <w:rFonts w:asciiTheme="minorHAnsi" w:eastAsiaTheme="majorEastAsia" w:hAnsiTheme="minorHAnsi" w:cstheme="majorBidi"/>
          <w:bCs/>
          <w:noProof/>
          <w:szCs w:val="26"/>
        </w:rPr>
        <w:t>zijn</w:t>
      </w:r>
      <w:r w:rsidR="004E49CA">
        <w:rPr>
          <w:rFonts w:asciiTheme="minorHAnsi" w:eastAsiaTheme="majorEastAsia" w:hAnsiTheme="minorHAnsi" w:cstheme="majorBidi"/>
          <w:bCs/>
          <w:noProof/>
          <w:szCs w:val="26"/>
        </w:rPr>
        <w:t xml:space="preserve"> van </w:t>
      </w:r>
      <w:r w:rsidR="00EA5401">
        <w:rPr>
          <w:rFonts w:asciiTheme="minorHAnsi" w:eastAsiaTheme="majorEastAsia" w:hAnsiTheme="minorHAnsi" w:cstheme="majorBidi"/>
          <w:bCs/>
          <w:noProof/>
          <w:szCs w:val="26"/>
        </w:rPr>
        <w:t>Tranche 2</w:t>
      </w:r>
      <w:r w:rsidR="0065001A">
        <w:rPr>
          <w:rFonts w:asciiTheme="minorHAnsi" w:eastAsiaTheme="majorEastAsia" w:hAnsiTheme="minorHAnsi" w:cstheme="majorBidi"/>
          <w:bCs/>
          <w:noProof/>
          <w:szCs w:val="26"/>
        </w:rPr>
        <w:t xml:space="preserve"> </w:t>
      </w:r>
      <w:r w:rsidR="0065001A" w:rsidRPr="0065001A">
        <w:rPr>
          <w:rFonts w:asciiTheme="minorHAnsi" w:eastAsiaTheme="majorEastAsia" w:hAnsiTheme="minorHAnsi" w:cstheme="majorBidi"/>
          <w:bCs/>
          <w:noProof/>
          <w:szCs w:val="26"/>
        </w:rPr>
        <w:t>en het Simulatieproject</w:t>
      </w:r>
      <w:r w:rsidR="004E49CA">
        <w:rPr>
          <w:rFonts w:asciiTheme="minorHAnsi" w:eastAsiaTheme="majorEastAsia" w:hAnsiTheme="minorHAnsi" w:cstheme="majorBidi"/>
          <w:bCs/>
          <w:noProof/>
          <w:szCs w:val="26"/>
        </w:rPr>
        <w:t xml:space="preserve">, zelfs als de eerste </w:t>
      </w:r>
      <w:r w:rsidR="000226FE">
        <w:rPr>
          <w:rFonts w:asciiTheme="minorHAnsi" w:eastAsiaTheme="majorEastAsia" w:hAnsiTheme="minorHAnsi" w:cstheme="majorBidi"/>
          <w:bCs/>
          <w:noProof/>
          <w:szCs w:val="26"/>
        </w:rPr>
        <w:t>mar</w:t>
      </w:r>
      <w:r w:rsidR="00DA1ADB">
        <w:rPr>
          <w:rFonts w:asciiTheme="minorHAnsi" w:eastAsiaTheme="majorEastAsia" w:hAnsiTheme="minorHAnsi" w:cstheme="majorBidi"/>
          <w:bCs/>
          <w:noProof/>
          <w:szCs w:val="26"/>
        </w:rPr>
        <w:t>ket-</w:t>
      </w:r>
      <w:r w:rsidR="000226FE">
        <w:rPr>
          <w:rFonts w:asciiTheme="minorHAnsi" w:eastAsiaTheme="majorEastAsia" w:hAnsiTheme="minorHAnsi" w:cstheme="majorBidi"/>
          <w:bCs/>
          <w:noProof/>
          <w:szCs w:val="26"/>
        </w:rPr>
        <w:t>readiness</w:t>
      </w:r>
      <w:r w:rsidR="004E49CA">
        <w:rPr>
          <w:rFonts w:asciiTheme="minorHAnsi" w:eastAsiaTheme="majorEastAsia" w:hAnsiTheme="minorHAnsi" w:cstheme="majorBidi"/>
          <w:bCs/>
          <w:noProof/>
          <w:szCs w:val="26"/>
        </w:rPr>
        <w:t>uitvraag onbeantwoord wordt.</w:t>
      </w:r>
    </w:p>
    <w:p w14:paraId="7482AB87" w14:textId="77777777" w:rsidR="007E0ECC" w:rsidRDefault="007E0ECC" w:rsidP="009C6173">
      <w:pPr>
        <w:rPr>
          <w:rFonts w:asciiTheme="minorHAnsi" w:eastAsiaTheme="majorEastAsia" w:hAnsiTheme="minorHAnsi" w:cstheme="majorBidi"/>
          <w:bCs/>
          <w:noProof/>
          <w:szCs w:val="26"/>
        </w:rPr>
      </w:pPr>
    </w:p>
    <w:p w14:paraId="53FB5992" w14:textId="77777777" w:rsidR="0033371E" w:rsidRPr="0033371E" w:rsidRDefault="0033371E" w:rsidP="0033371E">
      <w:pPr>
        <w:rPr>
          <w:i/>
        </w:rPr>
      </w:pPr>
      <w:r w:rsidRPr="0033371E">
        <w:rPr>
          <w:i/>
        </w:rPr>
        <w:t xml:space="preserve">Beschrijving opdracht </w:t>
      </w:r>
    </w:p>
    <w:p w14:paraId="6CA815DF" w14:textId="407C9BF3" w:rsidR="00977EF3" w:rsidRDefault="00A52AA1" w:rsidP="0033371E">
      <w:pPr>
        <w:rPr>
          <w:rFonts w:asciiTheme="minorHAnsi" w:eastAsiaTheme="majorEastAsia" w:hAnsiTheme="minorHAnsi" w:cstheme="majorBidi"/>
          <w:bCs/>
          <w:noProof/>
          <w:szCs w:val="26"/>
        </w:rPr>
      </w:pPr>
      <w:r>
        <w:t xml:space="preserve">Het ontwikkelen, plannen, realiseren en rapporteren van de </w:t>
      </w:r>
      <w:r w:rsidR="00977EF3">
        <w:t>c</w:t>
      </w:r>
      <w:r w:rsidR="002C490C">
        <w:t>ommunicatie</w:t>
      </w:r>
      <w:r>
        <w:t xml:space="preserve"> </w:t>
      </w:r>
      <w:r w:rsidR="00977EF3">
        <w:t>rond</w:t>
      </w:r>
      <w:r>
        <w:t xml:space="preserve"> </w:t>
      </w:r>
      <w:r w:rsidR="00BE00A7" w:rsidRPr="0033371E">
        <w:t xml:space="preserve">het project </w:t>
      </w:r>
      <w:r w:rsidR="00EA5401">
        <w:rPr>
          <w:rFonts w:asciiTheme="minorHAnsi" w:eastAsiaTheme="majorEastAsia" w:hAnsiTheme="minorHAnsi" w:cstheme="majorBidi"/>
          <w:bCs/>
          <w:noProof/>
          <w:szCs w:val="26"/>
        </w:rPr>
        <w:t>Tranche 2</w:t>
      </w:r>
      <w:r w:rsidR="0065001A">
        <w:rPr>
          <w:rFonts w:asciiTheme="minorHAnsi" w:eastAsiaTheme="majorEastAsia" w:hAnsiTheme="minorHAnsi" w:cstheme="majorBidi"/>
          <w:bCs/>
          <w:noProof/>
          <w:szCs w:val="26"/>
        </w:rPr>
        <w:t xml:space="preserve"> </w:t>
      </w:r>
      <w:r w:rsidR="0065001A" w:rsidRPr="0065001A">
        <w:rPr>
          <w:rFonts w:asciiTheme="minorHAnsi" w:eastAsiaTheme="majorEastAsia" w:hAnsiTheme="minorHAnsi" w:cstheme="majorBidi"/>
          <w:bCs/>
          <w:noProof/>
          <w:szCs w:val="26"/>
        </w:rPr>
        <w:t>en het Simulatieproject</w:t>
      </w:r>
      <w:r w:rsidR="00977EF3">
        <w:rPr>
          <w:rFonts w:asciiTheme="minorHAnsi" w:eastAsiaTheme="majorEastAsia" w:hAnsiTheme="minorHAnsi" w:cstheme="majorBidi"/>
          <w:bCs/>
          <w:noProof/>
          <w:szCs w:val="26"/>
        </w:rPr>
        <w:t>.</w:t>
      </w:r>
    </w:p>
    <w:p w14:paraId="455C6FA6" w14:textId="205E6D2A" w:rsidR="00DA12B1" w:rsidRDefault="00DA12B1">
      <w:pPr>
        <w:widowControl/>
        <w:spacing w:line="240" w:lineRule="auto"/>
        <w:rPr>
          <w:i/>
        </w:rPr>
      </w:pPr>
    </w:p>
    <w:p w14:paraId="3F742DFE" w14:textId="77777777" w:rsidR="00B46A4E" w:rsidRDefault="00B46A4E" w:rsidP="00DA1D82">
      <w:pPr>
        <w:rPr>
          <w:i/>
        </w:rPr>
      </w:pPr>
    </w:p>
    <w:p w14:paraId="359A02C3" w14:textId="77777777" w:rsidR="00B46A4E" w:rsidRDefault="00B46A4E" w:rsidP="00DA1D82">
      <w:pPr>
        <w:rPr>
          <w:i/>
        </w:rPr>
      </w:pPr>
    </w:p>
    <w:p w14:paraId="7B5970BB" w14:textId="77777777" w:rsidR="00B46A4E" w:rsidRDefault="00B46A4E" w:rsidP="00DA1D82">
      <w:pPr>
        <w:rPr>
          <w:i/>
        </w:rPr>
      </w:pPr>
    </w:p>
    <w:p w14:paraId="7F3F400C" w14:textId="77777777" w:rsidR="00B46A4E" w:rsidRDefault="00B46A4E" w:rsidP="00DA1D82">
      <w:pPr>
        <w:rPr>
          <w:i/>
        </w:rPr>
      </w:pPr>
    </w:p>
    <w:p w14:paraId="7B6EF0BF" w14:textId="77777777" w:rsidR="00B46A4E" w:rsidRDefault="00B46A4E" w:rsidP="00DA1D82">
      <w:pPr>
        <w:rPr>
          <w:i/>
        </w:rPr>
      </w:pPr>
    </w:p>
    <w:p w14:paraId="0538676F" w14:textId="77777777" w:rsidR="00B46A4E" w:rsidRDefault="00B46A4E" w:rsidP="00DA1D82">
      <w:pPr>
        <w:rPr>
          <w:i/>
        </w:rPr>
      </w:pPr>
    </w:p>
    <w:p w14:paraId="68015068" w14:textId="77777777" w:rsidR="00B46A4E" w:rsidRDefault="00B46A4E" w:rsidP="00DA1D82">
      <w:pPr>
        <w:rPr>
          <w:i/>
        </w:rPr>
      </w:pPr>
    </w:p>
    <w:p w14:paraId="018E7FF5" w14:textId="77777777" w:rsidR="00B46A4E" w:rsidRDefault="00B46A4E" w:rsidP="00DA1D82">
      <w:pPr>
        <w:rPr>
          <w:i/>
        </w:rPr>
      </w:pPr>
    </w:p>
    <w:p w14:paraId="018D012D" w14:textId="77777777" w:rsidR="00B46A4E" w:rsidRDefault="00B46A4E" w:rsidP="00DA1D82">
      <w:pPr>
        <w:rPr>
          <w:i/>
        </w:rPr>
      </w:pPr>
    </w:p>
    <w:p w14:paraId="659A7922" w14:textId="77777777" w:rsidR="00B46A4E" w:rsidRDefault="00B46A4E" w:rsidP="00DA1D82">
      <w:pPr>
        <w:rPr>
          <w:i/>
        </w:rPr>
      </w:pPr>
    </w:p>
    <w:p w14:paraId="6D6238EF" w14:textId="1972D678" w:rsidR="00DA1D82" w:rsidRPr="0033371E" w:rsidRDefault="00DA1D82" w:rsidP="00DA1D82">
      <w:pPr>
        <w:rPr>
          <w:i/>
        </w:rPr>
      </w:pPr>
      <w:r>
        <w:rPr>
          <w:i/>
        </w:rPr>
        <w:lastRenderedPageBreak/>
        <w:t>Uitgangspunten</w:t>
      </w:r>
      <w:r w:rsidRPr="0033371E">
        <w:rPr>
          <w:i/>
        </w:rPr>
        <w:t xml:space="preserve"> </w:t>
      </w:r>
    </w:p>
    <w:p w14:paraId="6C2F22F4" w14:textId="1670CE7F" w:rsidR="00A34002" w:rsidRPr="0052161F" w:rsidRDefault="00A34002" w:rsidP="00A34002">
      <w:pPr>
        <w:rPr>
          <w:bCs/>
          <w:iCs/>
        </w:rPr>
      </w:pPr>
      <w:r w:rsidRPr="0052161F">
        <w:rPr>
          <w:bCs/>
          <w:iCs/>
        </w:rPr>
        <w:t>Het slagen van</w:t>
      </w:r>
      <w:r w:rsidR="00856EFA">
        <w:rPr>
          <w:bCs/>
          <w:iCs/>
        </w:rPr>
        <w:t xml:space="preserve"> </w:t>
      </w:r>
      <w:r w:rsidR="00EA5401">
        <w:rPr>
          <w:bCs/>
          <w:iCs/>
        </w:rPr>
        <w:t>Tranche 2</w:t>
      </w:r>
      <w:r w:rsidRPr="0052161F">
        <w:rPr>
          <w:bCs/>
          <w:iCs/>
        </w:rPr>
        <w:t xml:space="preserve"> </w:t>
      </w:r>
      <w:r w:rsidR="00B00DFA" w:rsidRPr="00B00DFA">
        <w:rPr>
          <w:bCs/>
          <w:iCs/>
        </w:rPr>
        <w:t xml:space="preserve">en het Simulatieproject </w:t>
      </w:r>
      <w:r w:rsidR="00B00DFA" w:rsidRPr="0052161F">
        <w:rPr>
          <w:bCs/>
          <w:iCs/>
        </w:rPr>
        <w:t xml:space="preserve">staat of </w:t>
      </w:r>
      <w:r w:rsidRPr="0052161F">
        <w:rPr>
          <w:bCs/>
          <w:iCs/>
        </w:rPr>
        <w:t xml:space="preserve">valt bij de inzet van de doelgroepen. Die moeten niet alleen weten wat ze moeten doen, maar ook waarom. Ze moeten zich betrokken voelen en </w:t>
      </w:r>
      <w:r w:rsidR="00B00DFA">
        <w:rPr>
          <w:bCs/>
          <w:iCs/>
        </w:rPr>
        <w:t>de</w:t>
      </w:r>
      <w:r>
        <w:rPr>
          <w:bCs/>
          <w:iCs/>
        </w:rPr>
        <w:t xml:space="preserve"> project</w:t>
      </w:r>
      <w:r w:rsidR="00B00DFA">
        <w:rPr>
          <w:bCs/>
          <w:iCs/>
        </w:rPr>
        <w:t>en</w:t>
      </w:r>
      <w:r w:rsidRPr="0052161F">
        <w:rPr>
          <w:bCs/>
          <w:iCs/>
        </w:rPr>
        <w:t xml:space="preserve"> ondersteunen. Met dit plan wi</w:t>
      </w:r>
      <w:r>
        <w:rPr>
          <w:bCs/>
          <w:iCs/>
        </w:rPr>
        <w:t>l</w:t>
      </w:r>
      <w:r w:rsidR="000226FE">
        <w:rPr>
          <w:bCs/>
          <w:iCs/>
        </w:rPr>
        <w:t xml:space="preserve"> het </w:t>
      </w:r>
      <w:r>
        <w:t>projectteam van NEDU</w:t>
      </w:r>
      <w:r w:rsidRPr="0052161F">
        <w:rPr>
          <w:bCs/>
          <w:iCs/>
        </w:rPr>
        <w:t xml:space="preserve"> de doelgroepen daarom goed: </w:t>
      </w:r>
    </w:p>
    <w:p w14:paraId="675CEDD7" w14:textId="77777777" w:rsidR="00A34002" w:rsidRPr="0052161F" w:rsidRDefault="00A34002" w:rsidP="00A34002">
      <w:pPr>
        <w:pStyle w:val="Lijstalinea"/>
        <w:numPr>
          <w:ilvl w:val="0"/>
          <w:numId w:val="5"/>
        </w:numPr>
        <w:rPr>
          <w:bCs/>
          <w:iCs/>
        </w:rPr>
      </w:pPr>
      <w:r w:rsidRPr="0052161F">
        <w:rPr>
          <w:bCs/>
          <w:iCs/>
        </w:rPr>
        <w:t xml:space="preserve">informeren – we communiceren open, </w:t>
      </w:r>
      <w:r w:rsidR="00E83320">
        <w:rPr>
          <w:bCs/>
          <w:iCs/>
        </w:rPr>
        <w:t>transparant</w:t>
      </w:r>
      <w:r w:rsidR="00122BCA">
        <w:rPr>
          <w:bCs/>
          <w:iCs/>
        </w:rPr>
        <w:t>, deskundig</w:t>
      </w:r>
      <w:r w:rsidRPr="0052161F">
        <w:rPr>
          <w:bCs/>
          <w:iCs/>
        </w:rPr>
        <w:t xml:space="preserve"> en eenduidig;</w:t>
      </w:r>
    </w:p>
    <w:p w14:paraId="4155D3F7" w14:textId="10F24B5C" w:rsidR="00A34002" w:rsidRPr="00BD25C4" w:rsidRDefault="00A34002" w:rsidP="00BD25C4">
      <w:pPr>
        <w:pStyle w:val="Lijstalinea"/>
        <w:numPr>
          <w:ilvl w:val="0"/>
          <w:numId w:val="5"/>
        </w:numPr>
        <w:rPr>
          <w:bCs/>
          <w:iCs/>
        </w:rPr>
      </w:pPr>
      <w:r w:rsidRPr="0052161F">
        <w:rPr>
          <w:bCs/>
          <w:iCs/>
        </w:rPr>
        <w:t>inspireren – we communiceren positief en enthousiast;</w:t>
      </w:r>
    </w:p>
    <w:p w14:paraId="14B183F9" w14:textId="77777777" w:rsidR="00A34002" w:rsidRPr="0052161F" w:rsidRDefault="00A34002" w:rsidP="00A34002">
      <w:pPr>
        <w:pStyle w:val="Lijstalinea"/>
        <w:numPr>
          <w:ilvl w:val="0"/>
          <w:numId w:val="5"/>
        </w:numPr>
        <w:rPr>
          <w:bCs/>
          <w:iCs/>
        </w:rPr>
      </w:pPr>
      <w:r w:rsidRPr="0052161F">
        <w:rPr>
          <w:bCs/>
          <w:iCs/>
        </w:rPr>
        <w:t>betrekken – we communiceren niet afstandelijk maar vanuit een wij-gevoel, informeel (jegens de primaire doelgroep) en we leggen de doelgroep keuzes voor die we inwilligen zodat de draagvlak voor beide projecten groeit;</w:t>
      </w:r>
    </w:p>
    <w:p w14:paraId="7920A7BE" w14:textId="77777777" w:rsidR="00A34002" w:rsidRPr="0052161F" w:rsidRDefault="00A34002" w:rsidP="00A34002">
      <w:pPr>
        <w:pStyle w:val="Lijstalinea"/>
        <w:numPr>
          <w:ilvl w:val="0"/>
          <w:numId w:val="5"/>
        </w:numPr>
        <w:rPr>
          <w:bCs/>
          <w:iCs/>
        </w:rPr>
      </w:pPr>
      <w:r w:rsidRPr="0052161F">
        <w:rPr>
          <w:bCs/>
          <w:iCs/>
        </w:rPr>
        <w:t>motiveren – we communiceren met overtuigende argumenten;</w:t>
      </w:r>
    </w:p>
    <w:p w14:paraId="74D01E61" w14:textId="77777777" w:rsidR="00A34002" w:rsidRPr="0052161F" w:rsidRDefault="00A34002" w:rsidP="00A34002">
      <w:pPr>
        <w:pStyle w:val="Lijstalinea"/>
        <w:numPr>
          <w:ilvl w:val="0"/>
          <w:numId w:val="5"/>
        </w:numPr>
        <w:rPr>
          <w:bCs/>
          <w:iCs/>
        </w:rPr>
      </w:pPr>
      <w:r w:rsidRPr="0052161F">
        <w:rPr>
          <w:bCs/>
          <w:iCs/>
        </w:rPr>
        <w:t>activeren – we communiceren helder.</w:t>
      </w:r>
    </w:p>
    <w:p w14:paraId="6F2A60E7" w14:textId="77777777" w:rsidR="00387018" w:rsidRDefault="00387018">
      <w:pPr>
        <w:widowControl/>
        <w:spacing w:line="240" w:lineRule="auto"/>
        <w:rPr>
          <w:rFonts w:eastAsiaTheme="majorEastAsia" w:cstheme="majorBidi"/>
          <w:b/>
          <w:bCs/>
          <w:color w:val="000000" w:themeColor="text1"/>
          <w:szCs w:val="26"/>
        </w:rPr>
      </w:pPr>
      <w:bookmarkStart w:id="14" w:name="_Toc384329225"/>
      <w:bookmarkStart w:id="15" w:name="_Toc446850000"/>
    </w:p>
    <w:p w14:paraId="47D46CE3" w14:textId="77777777" w:rsidR="0033371E" w:rsidRPr="0033371E" w:rsidRDefault="0033371E" w:rsidP="0033371E">
      <w:pPr>
        <w:pStyle w:val="Kop2"/>
      </w:pPr>
      <w:bookmarkStart w:id="16" w:name="_Toc90640391"/>
      <w:r w:rsidRPr="0033371E">
        <w:t>Scope</w:t>
      </w:r>
      <w:bookmarkEnd w:id="14"/>
      <w:bookmarkEnd w:id="15"/>
      <w:bookmarkEnd w:id="16"/>
    </w:p>
    <w:p w14:paraId="3B621AC1" w14:textId="1BF91117" w:rsidR="009C6173" w:rsidRDefault="00B325EC" w:rsidP="0021566D">
      <w:r>
        <w:t>Dit communicatieplan beschrijft alle benodigde communicatie om de marktpartijen tijdig en juist te informeren</w:t>
      </w:r>
      <w:r w:rsidR="005309E0">
        <w:t>, zodat zij</w:t>
      </w:r>
      <w:r w:rsidR="0021566D">
        <w:t xml:space="preserve"> </w:t>
      </w:r>
      <w:r w:rsidR="005309E0">
        <w:t xml:space="preserve">klaar zijn </w:t>
      </w:r>
      <w:r w:rsidR="00B00DFA">
        <w:t xml:space="preserve">voor de livegang van het Simulatieproject op 15 mei 2022 en </w:t>
      </w:r>
      <w:r w:rsidR="005309E0">
        <w:t xml:space="preserve">voor de </w:t>
      </w:r>
      <w:r w:rsidR="00703028">
        <w:t xml:space="preserve">(technische) </w:t>
      </w:r>
      <w:r w:rsidR="005309E0">
        <w:t xml:space="preserve">go live op </w:t>
      </w:r>
      <w:r w:rsidR="00703028">
        <w:t>18 maart</w:t>
      </w:r>
      <w:r w:rsidR="00976C5D">
        <w:t xml:space="preserve"> 202</w:t>
      </w:r>
      <w:r w:rsidR="00B02E19">
        <w:t>3</w:t>
      </w:r>
      <w:r w:rsidR="0021566D">
        <w:t>.</w:t>
      </w:r>
    </w:p>
    <w:p w14:paraId="3DA9333B" w14:textId="77777777" w:rsidR="0033371E" w:rsidRPr="0033371E" w:rsidRDefault="0033371E" w:rsidP="0033371E"/>
    <w:p w14:paraId="1F1F4576" w14:textId="7ACDF216" w:rsidR="0033371E" w:rsidRPr="0033371E" w:rsidRDefault="009C6173" w:rsidP="00AC0C55">
      <w:pPr>
        <w:pStyle w:val="Kop2"/>
      </w:pPr>
      <w:bookmarkStart w:id="17" w:name="_Toc446850001"/>
      <w:bookmarkStart w:id="18" w:name="_Toc90640392"/>
      <w:r>
        <w:t xml:space="preserve">Specificatie </w:t>
      </w:r>
      <w:r w:rsidR="0021566D">
        <w:t xml:space="preserve">doelgroepen </w:t>
      </w:r>
      <w:r w:rsidR="00EA5401">
        <w:t>Tranche 2</w:t>
      </w:r>
      <w:bookmarkEnd w:id="17"/>
      <w:bookmarkEnd w:id="18"/>
      <w:r w:rsidR="005D36FD">
        <w:t xml:space="preserve"> en </w:t>
      </w:r>
      <w:r w:rsidR="005D36FD" w:rsidRPr="005D36FD">
        <w:t>Simulatieproject</w:t>
      </w:r>
    </w:p>
    <w:p w14:paraId="0DB89058" w14:textId="6F302FA5" w:rsidR="00FB6C71" w:rsidRDefault="005309E0" w:rsidP="009C6173">
      <w:r>
        <w:t>De d</w:t>
      </w:r>
      <w:r w:rsidR="00FB6C71">
        <w:t xml:space="preserve">oelgroepen voor de communicatie </w:t>
      </w:r>
      <w:r>
        <w:t xml:space="preserve">rond </w:t>
      </w:r>
      <w:r w:rsidR="00EA5401">
        <w:t>Tranche 2</w:t>
      </w:r>
      <w:r w:rsidR="00FB6C71">
        <w:t xml:space="preserve"> </w:t>
      </w:r>
      <w:r w:rsidR="005D36FD" w:rsidRPr="005D36FD">
        <w:t xml:space="preserve">en het Simulatieproject </w:t>
      </w:r>
      <w:r>
        <w:t>zijn</w:t>
      </w:r>
      <w:r w:rsidR="00FB6C71">
        <w:t>:</w:t>
      </w:r>
    </w:p>
    <w:p w14:paraId="7C863697" w14:textId="60D47599" w:rsidR="005309E0" w:rsidRDefault="005309E0" w:rsidP="00625ED6">
      <w:pPr>
        <w:pStyle w:val="Lijstalinea"/>
        <w:numPr>
          <w:ilvl w:val="0"/>
          <w:numId w:val="6"/>
        </w:numPr>
      </w:pPr>
      <w:r>
        <w:t>projectmanagers van marktpartijen</w:t>
      </w:r>
      <w:r w:rsidR="00FE4CB0">
        <w:t xml:space="preserve"> (</w:t>
      </w:r>
      <w:r w:rsidR="001903DD">
        <w:t xml:space="preserve">van </w:t>
      </w:r>
      <w:r w:rsidR="00FE4CB0">
        <w:t>leden en niet-leden)</w:t>
      </w:r>
      <w:r w:rsidR="007E6F3C">
        <w:t>, transitiemanager worden via projectmanagers be</w:t>
      </w:r>
      <w:r w:rsidR="000710A8">
        <w:t>naderd</w:t>
      </w:r>
      <w:r w:rsidR="000226FE">
        <w:t>;</w:t>
      </w:r>
    </w:p>
    <w:p w14:paraId="43E928A8" w14:textId="77777777" w:rsidR="005309E0" w:rsidRDefault="005309E0" w:rsidP="00625ED6">
      <w:pPr>
        <w:pStyle w:val="Lijstalinea"/>
        <w:numPr>
          <w:ilvl w:val="0"/>
          <w:numId w:val="6"/>
        </w:numPr>
      </w:pPr>
      <w:r>
        <w:t xml:space="preserve">testmanagers </w:t>
      </w:r>
      <w:r w:rsidR="00B325EC">
        <w:t xml:space="preserve">van </w:t>
      </w:r>
      <w:r>
        <w:t>marktpartijen</w:t>
      </w:r>
      <w:r w:rsidR="00FE4CB0">
        <w:t xml:space="preserve"> (</w:t>
      </w:r>
      <w:r w:rsidR="001903DD">
        <w:t xml:space="preserve">van </w:t>
      </w:r>
      <w:r w:rsidR="00FE4CB0">
        <w:t>leden en niet-leden);</w:t>
      </w:r>
    </w:p>
    <w:p w14:paraId="62C97ACA" w14:textId="77777777" w:rsidR="005309E0" w:rsidRPr="00884652" w:rsidRDefault="005309E0" w:rsidP="00625ED6">
      <w:pPr>
        <w:pStyle w:val="Lijstalinea"/>
        <w:numPr>
          <w:ilvl w:val="0"/>
          <w:numId w:val="6"/>
        </w:numPr>
      </w:pPr>
      <w:r w:rsidRPr="00884652">
        <w:t>transitiemanagers of functioneel beheerd</w:t>
      </w:r>
      <w:r w:rsidR="00FE4CB0">
        <w:t>ers van marktpartijen (</w:t>
      </w:r>
      <w:r w:rsidR="001903DD">
        <w:t xml:space="preserve">van </w:t>
      </w:r>
      <w:r w:rsidR="00FE4CB0">
        <w:t>leden en niet-leden);</w:t>
      </w:r>
    </w:p>
    <w:p w14:paraId="66787557" w14:textId="39673127" w:rsidR="005309E0" w:rsidRDefault="00BD2290" w:rsidP="00625ED6">
      <w:pPr>
        <w:pStyle w:val="Lijstalinea"/>
        <w:numPr>
          <w:ilvl w:val="0"/>
          <w:numId w:val="6"/>
        </w:numPr>
      </w:pPr>
      <w:r w:rsidRPr="00BD2290">
        <w:t xml:space="preserve">Stuurgroep </w:t>
      </w:r>
      <w:r w:rsidR="00B9758C">
        <w:t>Tranche 2</w:t>
      </w:r>
      <w:r w:rsidR="00B9758C" w:rsidRPr="00D9227C">
        <w:t xml:space="preserve"> </w:t>
      </w:r>
      <w:r w:rsidRPr="00BD2290">
        <w:t xml:space="preserve">NEDU </w:t>
      </w:r>
      <w:r w:rsidR="006C4FBC">
        <w:t>(SR NEDU</w:t>
      </w:r>
      <w:r w:rsidR="005309E0">
        <w:t>)</w:t>
      </w:r>
      <w:r w:rsidR="00976234">
        <w:t>, kernteam Simulatie</w:t>
      </w:r>
      <w:r w:rsidR="000226FE">
        <w:t>;</w:t>
      </w:r>
    </w:p>
    <w:p w14:paraId="363A8244" w14:textId="77777777" w:rsidR="005309E0" w:rsidRDefault="005309E0" w:rsidP="00625ED6">
      <w:pPr>
        <w:pStyle w:val="Lijstalinea"/>
        <w:numPr>
          <w:ilvl w:val="0"/>
          <w:numId w:val="6"/>
        </w:numPr>
      </w:pPr>
      <w:r>
        <w:t>ALV NEDU</w:t>
      </w:r>
      <w:r w:rsidR="000226FE">
        <w:t>;</w:t>
      </w:r>
    </w:p>
    <w:p w14:paraId="7DA4479C" w14:textId="38AA6A3E" w:rsidR="005309E0" w:rsidRDefault="00DF2D2A" w:rsidP="00625ED6">
      <w:pPr>
        <w:pStyle w:val="Lijstalinea"/>
        <w:numPr>
          <w:ilvl w:val="0"/>
          <w:numId w:val="6"/>
        </w:numPr>
      </w:pPr>
      <w:r w:rsidRPr="00D9227C">
        <w:t xml:space="preserve">Klankbordgroep </w:t>
      </w:r>
      <w:r w:rsidR="00EA5401">
        <w:t>Tranche 2</w:t>
      </w:r>
      <w:r w:rsidRPr="00D9227C">
        <w:t xml:space="preserve"> NEDU</w:t>
      </w:r>
      <w:r>
        <w:t xml:space="preserve"> voor testen en transitie;</w:t>
      </w:r>
    </w:p>
    <w:p w14:paraId="0E065B05" w14:textId="77777777" w:rsidR="00046123" w:rsidRDefault="00673CBA" w:rsidP="00625ED6">
      <w:pPr>
        <w:pStyle w:val="Lijstalinea"/>
        <w:numPr>
          <w:ilvl w:val="0"/>
          <w:numId w:val="6"/>
        </w:numPr>
      </w:pPr>
      <w:r>
        <w:t>(</w:t>
      </w:r>
      <w:r w:rsidR="005309E0">
        <w:t>medewerkers van</w:t>
      </w:r>
      <w:r>
        <w:t>)</w:t>
      </w:r>
      <w:r w:rsidR="005309E0">
        <w:t xml:space="preserve"> NEDU Bureau</w:t>
      </w:r>
      <w:r>
        <w:t>,</w:t>
      </w:r>
      <w:r w:rsidR="005309E0">
        <w:t xml:space="preserve"> EDSN</w:t>
      </w:r>
      <w:r>
        <w:t xml:space="preserve"> en TenneT</w:t>
      </w:r>
    </w:p>
    <w:p w14:paraId="225C34DE" w14:textId="0BAFDAE0" w:rsidR="005309E0" w:rsidRDefault="00046123" w:rsidP="00625ED6">
      <w:pPr>
        <w:pStyle w:val="Lijstalinea"/>
        <w:numPr>
          <w:ilvl w:val="0"/>
          <w:numId w:val="6"/>
        </w:numPr>
      </w:pPr>
      <w:r>
        <w:t>overige geïnteresseerden</w:t>
      </w:r>
      <w:r w:rsidR="000226FE">
        <w:t>.</w:t>
      </w:r>
    </w:p>
    <w:p w14:paraId="4664F29A" w14:textId="239DFFDD" w:rsidR="0021566D" w:rsidRPr="00985197" w:rsidRDefault="00985197" w:rsidP="009C6173">
      <w:r>
        <w:t>De contactgegevens van de</w:t>
      </w:r>
      <w:r w:rsidR="00AC0C55" w:rsidRPr="00985197">
        <w:t xml:space="preserve"> personen </w:t>
      </w:r>
      <w:r>
        <w:t xml:space="preserve">genoemd bij de punten a) tot en met c) </w:t>
      </w:r>
      <w:r w:rsidR="002E343E" w:rsidRPr="00985197">
        <w:t>vraagt het projectteam van NEDU</w:t>
      </w:r>
      <w:r w:rsidR="00AC0C55" w:rsidRPr="00985197">
        <w:t xml:space="preserve"> </w:t>
      </w:r>
      <w:r w:rsidR="002E343E" w:rsidRPr="00985197">
        <w:t xml:space="preserve">uit </w:t>
      </w:r>
      <w:r w:rsidR="00AC0C55" w:rsidRPr="00985197">
        <w:t xml:space="preserve">in de eerste </w:t>
      </w:r>
      <w:r w:rsidR="000226FE" w:rsidRPr="00985197">
        <w:t>market readiness</w:t>
      </w:r>
      <w:r w:rsidR="00AC0C55" w:rsidRPr="00985197">
        <w:t xml:space="preserve"> </w:t>
      </w:r>
      <w:r w:rsidR="000226FE" w:rsidRPr="00985197">
        <w:t xml:space="preserve">van </w:t>
      </w:r>
      <w:r w:rsidR="00EA5401">
        <w:t>Tranche 2</w:t>
      </w:r>
      <w:r w:rsidR="00FE4CB0">
        <w:t>, deels voorafgegaan door een mail- en belactie onder niet-leden</w:t>
      </w:r>
      <w:r w:rsidR="00E1414D" w:rsidRPr="00985197">
        <w:t xml:space="preserve">. </w:t>
      </w:r>
      <w:r w:rsidR="00066F4F" w:rsidRPr="00985197">
        <w:t xml:space="preserve">Bij </w:t>
      </w:r>
      <w:r w:rsidR="00EA5401">
        <w:t>Tranche 2</w:t>
      </w:r>
      <w:r w:rsidR="00066F4F" w:rsidRPr="00985197">
        <w:t xml:space="preserve"> richten we ons op </w:t>
      </w:r>
      <w:r w:rsidR="00FE4CB0">
        <w:t xml:space="preserve">marktpartijen in </w:t>
      </w:r>
      <w:r w:rsidR="00374B7D">
        <w:t>alle vijf</w:t>
      </w:r>
      <w:r w:rsidR="00FE4CB0">
        <w:t xml:space="preserve"> marktrollen</w:t>
      </w:r>
      <w:r w:rsidR="00374B7D">
        <w:t>:</w:t>
      </w:r>
      <w:r w:rsidR="00066F4F" w:rsidRPr="00985197">
        <w:t xml:space="preserve"> meetverantwoordelijke,</w:t>
      </w:r>
      <w:r w:rsidR="00B9758C">
        <w:t xml:space="preserve"> </w:t>
      </w:r>
      <w:r w:rsidR="00B9758C" w:rsidRPr="00B9758C">
        <w:t>balance responsible parties</w:t>
      </w:r>
      <w:r w:rsidR="00255C3E">
        <w:t xml:space="preserve"> (BRP’s, voorheen</w:t>
      </w:r>
      <w:r w:rsidR="00066F4F" w:rsidRPr="00985197">
        <w:t xml:space="preserve"> programmaverantwoordelijke</w:t>
      </w:r>
      <w:r w:rsidR="00B9758C">
        <w:t>n)</w:t>
      </w:r>
      <w:r w:rsidR="00066F4F" w:rsidRPr="00985197">
        <w:t>, regionale</w:t>
      </w:r>
      <w:r w:rsidR="00374B7D">
        <w:t xml:space="preserve"> netbeheerder, </w:t>
      </w:r>
      <w:r w:rsidR="00433651" w:rsidRPr="00985197">
        <w:t>landelijke netbeheerder</w:t>
      </w:r>
      <w:r w:rsidR="00374B7D">
        <w:t xml:space="preserve"> én leverancier</w:t>
      </w:r>
      <w:r w:rsidR="00433651" w:rsidRPr="00985197">
        <w:t>.</w:t>
      </w:r>
      <w:r w:rsidR="00FE4CB0">
        <w:t xml:space="preserve"> </w:t>
      </w:r>
    </w:p>
    <w:p w14:paraId="29BBE280" w14:textId="77777777" w:rsidR="00634946" w:rsidRDefault="00634946" w:rsidP="00CB2AF0">
      <w:pPr>
        <w:rPr>
          <w:bCs/>
          <w:iCs/>
        </w:rPr>
      </w:pPr>
    </w:p>
    <w:p w14:paraId="350A4E97" w14:textId="77777777" w:rsidR="00B46A4E" w:rsidRDefault="00B46A4E" w:rsidP="00CB2AF0">
      <w:pPr>
        <w:rPr>
          <w:bCs/>
          <w:iCs/>
        </w:rPr>
      </w:pPr>
    </w:p>
    <w:p w14:paraId="2D1C169D" w14:textId="77777777" w:rsidR="00B46A4E" w:rsidRDefault="00B46A4E" w:rsidP="00CB2AF0">
      <w:pPr>
        <w:rPr>
          <w:bCs/>
          <w:iCs/>
        </w:rPr>
      </w:pPr>
    </w:p>
    <w:p w14:paraId="1C1C27DC" w14:textId="77777777" w:rsidR="00B46A4E" w:rsidRDefault="00B46A4E" w:rsidP="00CB2AF0">
      <w:pPr>
        <w:rPr>
          <w:bCs/>
          <w:iCs/>
        </w:rPr>
      </w:pPr>
    </w:p>
    <w:p w14:paraId="58B4B47A" w14:textId="77777777" w:rsidR="00B46A4E" w:rsidRDefault="00B46A4E" w:rsidP="00CB2AF0">
      <w:pPr>
        <w:rPr>
          <w:bCs/>
          <w:iCs/>
        </w:rPr>
      </w:pPr>
    </w:p>
    <w:p w14:paraId="1F948621" w14:textId="77777777" w:rsidR="00B46A4E" w:rsidRDefault="00B46A4E" w:rsidP="00CB2AF0">
      <w:pPr>
        <w:rPr>
          <w:bCs/>
          <w:iCs/>
        </w:rPr>
      </w:pPr>
    </w:p>
    <w:p w14:paraId="7B152607" w14:textId="77777777" w:rsidR="00B46A4E" w:rsidRDefault="00B46A4E" w:rsidP="00CB2AF0">
      <w:pPr>
        <w:rPr>
          <w:bCs/>
          <w:iCs/>
        </w:rPr>
      </w:pPr>
    </w:p>
    <w:p w14:paraId="3A3333F3" w14:textId="77777777" w:rsidR="00B46A4E" w:rsidRDefault="00B46A4E" w:rsidP="00CB2AF0">
      <w:pPr>
        <w:rPr>
          <w:bCs/>
          <w:iCs/>
        </w:rPr>
      </w:pPr>
    </w:p>
    <w:p w14:paraId="27881FE8" w14:textId="77777777" w:rsidR="00B46A4E" w:rsidRDefault="00B46A4E" w:rsidP="00CB2AF0">
      <w:pPr>
        <w:rPr>
          <w:bCs/>
          <w:iCs/>
        </w:rPr>
      </w:pPr>
    </w:p>
    <w:p w14:paraId="29939040" w14:textId="77777777" w:rsidR="00B46A4E" w:rsidRDefault="00B46A4E" w:rsidP="00CB2AF0">
      <w:pPr>
        <w:rPr>
          <w:bCs/>
          <w:iCs/>
        </w:rPr>
      </w:pPr>
    </w:p>
    <w:p w14:paraId="1088C37C" w14:textId="77777777" w:rsidR="00B46A4E" w:rsidRDefault="00B46A4E" w:rsidP="00CB2AF0">
      <w:pPr>
        <w:rPr>
          <w:bCs/>
          <w:iCs/>
        </w:rPr>
      </w:pPr>
    </w:p>
    <w:p w14:paraId="3C3CB026" w14:textId="77777777" w:rsidR="00B46A4E" w:rsidRDefault="00B46A4E" w:rsidP="00CB2AF0">
      <w:pPr>
        <w:rPr>
          <w:bCs/>
          <w:iCs/>
        </w:rPr>
      </w:pPr>
    </w:p>
    <w:p w14:paraId="55348E60" w14:textId="77777777" w:rsidR="00B46A4E" w:rsidRDefault="00B46A4E" w:rsidP="00CB2AF0">
      <w:pPr>
        <w:rPr>
          <w:bCs/>
          <w:iCs/>
        </w:rPr>
      </w:pPr>
    </w:p>
    <w:p w14:paraId="0EC37673" w14:textId="77777777" w:rsidR="00B46A4E" w:rsidRDefault="00B46A4E" w:rsidP="00CB2AF0">
      <w:pPr>
        <w:rPr>
          <w:bCs/>
          <w:iCs/>
        </w:rPr>
      </w:pPr>
    </w:p>
    <w:p w14:paraId="10DD7F6C" w14:textId="77777777" w:rsidR="00B46A4E" w:rsidRDefault="00B46A4E" w:rsidP="00CB2AF0">
      <w:pPr>
        <w:rPr>
          <w:bCs/>
          <w:iCs/>
        </w:rPr>
      </w:pPr>
    </w:p>
    <w:p w14:paraId="27ED1933" w14:textId="77777777" w:rsidR="0097215D" w:rsidRPr="0033371E" w:rsidRDefault="0097215D" w:rsidP="0097215D">
      <w:pPr>
        <w:pStyle w:val="Kop2"/>
      </w:pPr>
      <w:bookmarkStart w:id="19" w:name="_Toc90640393"/>
      <w:r>
        <w:lastRenderedPageBreak/>
        <w:t>Stakeholdersanalyse: extra inspanningen voor niet-leden</w:t>
      </w:r>
      <w:bookmarkEnd w:id="19"/>
    </w:p>
    <w:p w14:paraId="4DEC850E" w14:textId="78A5AA51" w:rsidR="001A530B" w:rsidRDefault="00EA5401" w:rsidP="00CB2AF0">
      <w:pPr>
        <w:rPr>
          <w:bCs/>
          <w:iCs/>
        </w:rPr>
      </w:pPr>
      <w:r>
        <w:rPr>
          <w:bCs/>
          <w:iCs/>
        </w:rPr>
        <w:t>Tranche 2</w:t>
      </w:r>
      <w:r w:rsidR="0097215D">
        <w:rPr>
          <w:bCs/>
          <w:iCs/>
        </w:rPr>
        <w:t xml:space="preserve"> raakt </w:t>
      </w:r>
      <w:r w:rsidR="00C57275">
        <w:rPr>
          <w:bCs/>
          <w:iCs/>
        </w:rPr>
        <w:t>alle mark</w:t>
      </w:r>
      <w:r w:rsidR="00BD25C4">
        <w:rPr>
          <w:bCs/>
          <w:iCs/>
        </w:rPr>
        <w:t>t</w:t>
      </w:r>
      <w:r w:rsidR="00C57275">
        <w:rPr>
          <w:bCs/>
          <w:iCs/>
        </w:rPr>
        <w:t>rollen</w:t>
      </w:r>
      <w:r w:rsidR="005D36FD">
        <w:rPr>
          <w:bCs/>
          <w:iCs/>
        </w:rPr>
        <w:t xml:space="preserve">; bij </w:t>
      </w:r>
      <w:r w:rsidR="005D36FD" w:rsidRPr="005D36FD">
        <w:rPr>
          <w:bCs/>
          <w:iCs/>
        </w:rPr>
        <w:t>het Simulatieproject</w:t>
      </w:r>
      <w:r w:rsidR="005D36FD">
        <w:rPr>
          <w:bCs/>
          <w:iCs/>
        </w:rPr>
        <w:t xml:space="preserve"> zijn meetverantwoordelijken </w:t>
      </w:r>
      <w:r w:rsidR="005D36FD">
        <w:rPr>
          <w:bCs/>
          <w:i/>
        </w:rPr>
        <w:t>niet</w:t>
      </w:r>
      <w:r w:rsidR="005D36FD">
        <w:rPr>
          <w:bCs/>
          <w:iCs/>
        </w:rPr>
        <w:t xml:space="preserve"> </w:t>
      </w:r>
      <w:r w:rsidR="00567C43">
        <w:rPr>
          <w:bCs/>
          <w:iCs/>
        </w:rPr>
        <w:t>in scope</w:t>
      </w:r>
      <w:r w:rsidR="0097215D">
        <w:rPr>
          <w:bCs/>
          <w:iCs/>
        </w:rPr>
        <w:t xml:space="preserve">. Voor </w:t>
      </w:r>
      <w:r w:rsidR="00567C43">
        <w:rPr>
          <w:bCs/>
          <w:iCs/>
        </w:rPr>
        <w:t>marktpartijen</w:t>
      </w:r>
      <w:r w:rsidR="0097215D">
        <w:rPr>
          <w:bCs/>
          <w:iCs/>
        </w:rPr>
        <w:t xml:space="preserve"> is het cruciaal om van de nieuw te bouwen functionaliteiten gebruik te kunnen maken en te communiceren via de nieuwe hub. Dit geldt voor leden net zo goed als voor niet-leden. Het succes van </w:t>
      </w:r>
      <w:r>
        <w:rPr>
          <w:bCs/>
          <w:iCs/>
        </w:rPr>
        <w:t>Tranche 2</w:t>
      </w:r>
      <w:r w:rsidR="0097215D">
        <w:rPr>
          <w:bCs/>
          <w:iCs/>
        </w:rPr>
        <w:t xml:space="preserve"> </w:t>
      </w:r>
      <w:r w:rsidR="005D36FD">
        <w:rPr>
          <w:bCs/>
          <w:iCs/>
        </w:rPr>
        <w:t xml:space="preserve">(en van </w:t>
      </w:r>
      <w:r w:rsidR="005D36FD" w:rsidRPr="005D36FD">
        <w:rPr>
          <w:bCs/>
          <w:iCs/>
        </w:rPr>
        <w:t>en het Simulatieproject</w:t>
      </w:r>
      <w:r w:rsidR="005D36FD">
        <w:rPr>
          <w:bCs/>
          <w:iCs/>
        </w:rPr>
        <w:t xml:space="preserve">) </w:t>
      </w:r>
      <w:r w:rsidR="0097215D">
        <w:rPr>
          <w:bCs/>
          <w:iCs/>
        </w:rPr>
        <w:t xml:space="preserve">hangt daarmee voor een groot deel samen met de succesvolle overgang van niet-leden bij de go live en </w:t>
      </w:r>
      <w:r w:rsidR="007E6D09">
        <w:rPr>
          <w:bCs/>
          <w:iCs/>
        </w:rPr>
        <w:t xml:space="preserve">na </w:t>
      </w:r>
      <w:r w:rsidR="0097215D">
        <w:rPr>
          <w:bCs/>
          <w:iCs/>
        </w:rPr>
        <w:t xml:space="preserve">een eventuele duale periode. </w:t>
      </w:r>
      <w:r w:rsidR="00084D80">
        <w:rPr>
          <w:bCs/>
          <w:iCs/>
        </w:rPr>
        <w:t xml:space="preserve">Bovendien houdt NEDU na 31 maart op te bestaan en </w:t>
      </w:r>
      <w:r w:rsidR="00EB593F">
        <w:rPr>
          <w:bCs/>
          <w:iCs/>
        </w:rPr>
        <w:t>vervalt het onderscheid tussen leden en niet-leden</w:t>
      </w:r>
      <w:r w:rsidR="00F76310">
        <w:rPr>
          <w:bCs/>
          <w:iCs/>
        </w:rPr>
        <w:t xml:space="preserve"> op grond van erkende marktrollen</w:t>
      </w:r>
      <w:r w:rsidR="00EB593F">
        <w:rPr>
          <w:bCs/>
          <w:iCs/>
        </w:rPr>
        <w:t>.</w:t>
      </w:r>
      <w:r w:rsidR="00084D80">
        <w:rPr>
          <w:bCs/>
          <w:iCs/>
        </w:rPr>
        <w:t xml:space="preserve"> </w:t>
      </w:r>
      <w:r w:rsidR="0097215D">
        <w:rPr>
          <w:bCs/>
          <w:iCs/>
        </w:rPr>
        <w:t xml:space="preserve">Zowel in onze communicatie- als in onze market-readinessplan zijn </w:t>
      </w:r>
      <w:r w:rsidR="00EB593F">
        <w:rPr>
          <w:bCs/>
          <w:iCs/>
        </w:rPr>
        <w:t>alle marktpartijen</w:t>
      </w:r>
      <w:r w:rsidR="0097215D">
        <w:rPr>
          <w:bCs/>
          <w:iCs/>
        </w:rPr>
        <w:t xml:space="preserve"> in scope. Dit vergt extra inspanningen, omdat we niet kunnen starten met </w:t>
      </w:r>
      <w:r w:rsidR="007F3A67">
        <w:rPr>
          <w:bCs/>
          <w:iCs/>
        </w:rPr>
        <w:t xml:space="preserve">alleen </w:t>
      </w:r>
      <w:r w:rsidR="007E6D09">
        <w:rPr>
          <w:bCs/>
          <w:iCs/>
        </w:rPr>
        <w:t xml:space="preserve">de </w:t>
      </w:r>
      <w:r w:rsidR="0097215D">
        <w:rPr>
          <w:bCs/>
          <w:iCs/>
        </w:rPr>
        <w:t xml:space="preserve">ons bekende contacten (de primair gemachtigden van de NEDU-leden). We zullen </w:t>
      </w:r>
      <w:r w:rsidR="007F3A67">
        <w:rPr>
          <w:bCs/>
          <w:iCs/>
        </w:rPr>
        <w:t xml:space="preserve">ook </w:t>
      </w:r>
      <w:r w:rsidR="0097215D">
        <w:rPr>
          <w:bCs/>
          <w:iCs/>
        </w:rPr>
        <w:t xml:space="preserve">de contacten moeten zien te vergaren </w:t>
      </w:r>
      <w:r w:rsidR="007F3A67">
        <w:rPr>
          <w:bCs/>
          <w:iCs/>
        </w:rPr>
        <w:t>van</w:t>
      </w:r>
      <w:r w:rsidR="0097215D">
        <w:rPr>
          <w:bCs/>
          <w:iCs/>
        </w:rPr>
        <w:t xml:space="preserve"> </w:t>
      </w:r>
      <w:r w:rsidR="007F3A67">
        <w:rPr>
          <w:bCs/>
          <w:iCs/>
        </w:rPr>
        <w:t>niet</w:t>
      </w:r>
      <w:r w:rsidR="0015599F">
        <w:rPr>
          <w:bCs/>
          <w:iCs/>
        </w:rPr>
        <w:t xml:space="preserve">-leden die volgens TenneT actief gebruik maken van de hub. </w:t>
      </w:r>
    </w:p>
    <w:p w14:paraId="55730364" w14:textId="77777777" w:rsidR="00B46A4E" w:rsidRDefault="00B46A4E" w:rsidP="005D36FD">
      <w:pPr>
        <w:widowControl/>
        <w:spacing w:line="240" w:lineRule="auto"/>
        <w:rPr>
          <w:bCs/>
          <w:i/>
          <w:iCs/>
        </w:rPr>
      </w:pPr>
    </w:p>
    <w:p w14:paraId="2FF9A690" w14:textId="5F944048" w:rsidR="001A530B" w:rsidRPr="001A530B" w:rsidRDefault="001A530B" w:rsidP="005D36FD">
      <w:pPr>
        <w:widowControl/>
        <w:spacing w:line="240" w:lineRule="auto"/>
        <w:rPr>
          <w:bCs/>
          <w:i/>
          <w:iCs/>
        </w:rPr>
      </w:pPr>
      <w:r>
        <w:rPr>
          <w:bCs/>
          <w:i/>
          <w:iCs/>
        </w:rPr>
        <w:t xml:space="preserve">Engelstalige </w:t>
      </w:r>
      <w:r w:rsidR="00236DE2">
        <w:rPr>
          <w:bCs/>
          <w:i/>
          <w:iCs/>
        </w:rPr>
        <w:t>communicatie</w:t>
      </w:r>
    </w:p>
    <w:p w14:paraId="1777B5B6" w14:textId="3527AAA6" w:rsidR="00634946" w:rsidRDefault="0097215D" w:rsidP="00CB2AF0">
      <w:pPr>
        <w:rPr>
          <w:bCs/>
          <w:iCs/>
        </w:rPr>
      </w:pPr>
      <w:r>
        <w:rPr>
          <w:bCs/>
          <w:iCs/>
        </w:rPr>
        <w:t xml:space="preserve">Onder de </w:t>
      </w:r>
      <w:r w:rsidR="00255C3E">
        <w:rPr>
          <w:bCs/>
          <w:iCs/>
        </w:rPr>
        <w:t>BRP</w:t>
      </w:r>
      <w:r w:rsidR="00E86B79">
        <w:rPr>
          <w:bCs/>
          <w:iCs/>
        </w:rPr>
        <w:t>’</w:t>
      </w:r>
      <w:r w:rsidR="00255C3E">
        <w:rPr>
          <w:bCs/>
          <w:iCs/>
        </w:rPr>
        <w:t>s</w:t>
      </w:r>
      <w:r w:rsidR="00E86B79">
        <w:rPr>
          <w:bCs/>
          <w:iCs/>
        </w:rPr>
        <w:t xml:space="preserve"> en enkele MV’s</w:t>
      </w:r>
      <w:r>
        <w:rPr>
          <w:bCs/>
          <w:iCs/>
        </w:rPr>
        <w:t xml:space="preserve"> zijn buitenlandse partijen. </w:t>
      </w:r>
      <w:r w:rsidR="00387E8B">
        <w:rPr>
          <w:bCs/>
          <w:iCs/>
        </w:rPr>
        <w:t>Ook zij</w:t>
      </w:r>
      <w:r w:rsidR="0015599F">
        <w:rPr>
          <w:bCs/>
          <w:iCs/>
        </w:rPr>
        <w:t xml:space="preserve"> </w:t>
      </w:r>
      <w:r w:rsidR="00387E8B">
        <w:rPr>
          <w:bCs/>
          <w:iCs/>
        </w:rPr>
        <w:t xml:space="preserve">worden geacht </w:t>
      </w:r>
      <w:r w:rsidR="0015599F">
        <w:rPr>
          <w:bCs/>
          <w:iCs/>
        </w:rPr>
        <w:t xml:space="preserve">de hub </w:t>
      </w:r>
      <w:r w:rsidR="00C57275">
        <w:rPr>
          <w:bCs/>
          <w:iCs/>
        </w:rPr>
        <w:t xml:space="preserve">en de nieuwe functionaliteiten </w:t>
      </w:r>
      <w:r w:rsidR="00387E8B">
        <w:rPr>
          <w:bCs/>
          <w:iCs/>
        </w:rPr>
        <w:t>te</w:t>
      </w:r>
      <w:r w:rsidR="0015599F">
        <w:rPr>
          <w:bCs/>
          <w:iCs/>
        </w:rPr>
        <w:t xml:space="preserve"> gebruiken</w:t>
      </w:r>
      <w:r w:rsidR="00387E8B">
        <w:rPr>
          <w:bCs/>
          <w:iCs/>
        </w:rPr>
        <w:t xml:space="preserve">. </w:t>
      </w:r>
      <w:r w:rsidR="00F34B6F">
        <w:rPr>
          <w:bCs/>
          <w:iCs/>
        </w:rPr>
        <w:t>D</w:t>
      </w:r>
      <w:r w:rsidR="00387E8B">
        <w:rPr>
          <w:bCs/>
          <w:iCs/>
        </w:rPr>
        <w:t xml:space="preserve">elen </w:t>
      </w:r>
      <w:r w:rsidR="00314E54">
        <w:rPr>
          <w:bCs/>
          <w:iCs/>
        </w:rPr>
        <w:t>van onze com</w:t>
      </w:r>
      <w:r w:rsidR="001A530B">
        <w:rPr>
          <w:bCs/>
          <w:iCs/>
        </w:rPr>
        <w:t>municatie</w:t>
      </w:r>
      <w:r w:rsidR="00F34B6F">
        <w:rPr>
          <w:bCs/>
          <w:iCs/>
        </w:rPr>
        <w:t xml:space="preserve"> zullen we naar het Engels vertalen</w:t>
      </w:r>
      <w:r w:rsidR="001A530B">
        <w:rPr>
          <w:bCs/>
          <w:iCs/>
        </w:rPr>
        <w:t>, zoals de nieuwsbrief</w:t>
      </w:r>
      <w:r w:rsidR="00314E54">
        <w:rPr>
          <w:bCs/>
          <w:iCs/>
        </w:rPr>
        <w:t xml:space="preserve">, </w:t>
      </w:r>
      <w:r w:rsidR="00F34B6F">
        <w:rPr>
          <w:bCs/>
          <w:iCs/>
        </w:rPr>
        <w:t>presentaties van voorlichtingsessies</w:t>
      </w:r>
      <w:r w:rsidR="00E44AC5">
        <w:rPr>
          <w:bCs/>
          <w:iCs/>
        </w:rPr>
        <w:t xml:space="preserve">, </w:t>
      </w:r>
      <w:r w:rsidR="00F34B6F">
        <w:rPr>
          <w:bCs/>
          <w:iCs/>
        </w:rPr>
        <w:t>Q&amp;A-lijsten</w:t>
      </w:r>
      <w:r w:rsidR="00E44AC5">
        <w:rPr>
          <w:bCs/>
          <w:iCs/>
        </w:rPr>
        <w:t xml:space="preserve"> maar ook servicebeschrijvingen, BRS en voorbeeldberichten</w:t>
      </w:r>
      <w:r w:rsidR="00F34B6F">
        <w:rPr>
          <w:bCs/>
          <w:iCs/>
        </w:rPr>
        <w:t xml:space="preserve">. </w:t>
      </w:r>
      <w:r w:rsidR="001A530B">
        <w:rPr>
          <w:bCs/>
          <w:iCs/>
        </w:rPr>
        <w:t>De voertaal van de overige documenten blijft Nederlands.</w:t>
      </w:r>
    </w:p>
    <w:p w14:paraId="6682C0F6" w14:textId="77777777" w:rsidR="00DA76A9" w:rsidRPr="0052161F" w:rsidRDefault="00DA76A9" w:rsidP="00CB2AF0">
      <w:pPr>
        <w:rPr>
          <w:bCs/>
          <w:iCs/>
        </w:rPr>
      </w:pPr>
    </w:p>
    <w:p w14:paraId="41317FE6" w14:textId="77777777" w:rsidR="001C0811" w:rsidRPr="00AB06C7" w:rsidRDefault="00DD62D0" w:rsidP="00DD62D0">
      <w:pPr>
        <w:pStyle w:val="Kop2"/>
      </w:pPr>
      <w:bookmarkStart w:id="20" w:name="_Toc446850002"/>
      <w:bookmarkStart w:id="21" w:name="_Toc90640394"/>
      <w:r w:rsidRPr="00AB06C7">
        <w:t>Communicatiemiddelen</w:t>
      </w:r>
      <w:bookmarkEnd w:id="20"/>
      <w:bookmarkEnd w:id="21"/>
    </w:p>
    <w:p w14:paraId="23046EED" w14:textId="08544873" w:rsidR="00F72E63" w:rsidRDefault="00B82138" w:rsidP="00E2362B">
      <w:r w:rsidRPr="00B82138">
        <w:t xml:space="preserve">Voor </w:t>
      </w:r>
      <w:r w:rsidR="00EA5401">
        <w:t>Tranche 2</w:t>
      </w:r>
      <w:r w:rsidRPr="0052161F">
        <w:rPr>
          <w:bCs/>
          <w:iCs/>
        </w:rPr>
        <w:t xml:space="preserve"> </w:t>
      </w:r>
      <w:r w:rsidR="005D36FD" w:rsidRPr="005D36FD">
        <w:rPr>
          <w:bCs/>
          <w:iCs/>
        </w:rPr>
        <w:t xml:space="preserve">en het Simulatieproject </w:t>
      </w:r>
      <w:r w:rsidRPr="00B82138">
        <w:t xml:space="preserve">zet </w:t>
      </w:r>
      <w:r>
        <w:t xml:space="preserve">het projectteam van NEDU uitsluitend </w:t>
      </w:r>
      <w:r w:rsidRPr="00B82138">
        <w:t xml:space="preserve">communicatiemiddelen in die specifiek voor </w:t>
      </w:r>
      <w:r w:rsidR="00E3717C">
        <w:t>de releases</w:t>
      </w:r>
      <w:r>
        <w:t xml:space="preserve"> bedoeld zijn</w:t>
      </w:r>
      <w:r w:rsidRPr="00B82138">
        <w:t xml:space="preserve">. </w:t>
      </w:r>
      <w:r w:rsidR="00E3717C">
        <w:t xml:space="preserve">We vallen </w:t>
      </w:r>
      <w:r w:rsidR="000226FE">
        <w:t>ingewijden</w:t>
      </w:r>
      <w:r w:rsidRPr="00B82138">
        <w:t xml:space="preserve"> </w:t>
      </w:r>
      <w:r w:rsidR="00E3717C">
        <w:t>niet lastig</w:t>
      </w:r>
      <w:r w:rsidRPr="00B82138">
        <w:t xml:space="preserve"> met </w:t>
      </w:r>
      <w:r w:rsidR="00E3717C">
        <w:t>informatie die niets met de projecten van doen heeft</w:t>
      </w:r>
      <w:r w:rsidRPr="00B82138">
        <w:t>. Wat we communiceren, is daarmee altijd urgent en relevant (need to know) en raakt niet ondergesneeuwd door nice to know-informatie.</w:t>
      </w:r>
    </w:p>
    <w:p w14:paraId="7C2041CD" w14:textId="77777777" w:rsidR="00F72E63" w:rsidRDefault="00F72E63" w:rsidP="00E2362B"/>
    <w:p w14:paraId="7C894F27" w14:textId="3DE37B81" w:rsidR="00B82138" w:rsidRDefault="00F72E63" w:rsidP="00E2362B">
      <w:r w:rsidRPr="000B200F">
        <w:t xml:space="preserve">EDSN </w:t>
      </w:r>
      <w:r w:rsidR="00B1653E">
        <w:t>(</w:t>
      </w:r>
      <w:r w:rsidRPr="000B200F">
        <w:t>het programma Centralisatie Allocatie Reconciliatie en Meetdata C-ARM)</w:t>
      </w:r>
      <w:r w:rsidR="00B1653E">
        <w:t xml:space="preserve"> en Tenne</w:t>
      </w:r>
      <w:r w:rsidR="004D3D2C">
        <w:t>T</w:t>
      </w:r>
      <w:r w:rsidR="00B1653E">
        <w:t xml:space="preserve"> voeren centraal parallel hun</w:t>
      </w:r>
      <w:r w:rsidRPr="000B200F">
        <w:t xml:space="preserve"> </w:t>
      </w:r>
      <w:r w:rsidR="00EA5401">
        <w:t>Tranche 2</w:t>
      </w:r>
      <w:r w:rsidR="003515AC">
        <w:t>-</w:t>
      </w:r>
      <w:r w:rsidRPr="000B200F">
        <w:t xml:space="preserve">projecten </w:t>
      </w:r>
      <w:r w:rsidR="003515AC">
        <w:t>uit</w:t>
      </w:r>
      <w:r w:rsidR="004B62C0" w:rsidRPr="000B200F">
        <w:t>.</w:t>
      </w:r>
      <w:r w:rsidR="005F3BC5">
        <w:t xml:space="preserve"> </w:t>
      </w:r>
      <w:r w:rsidR="000B200F">
        <w:t xml:space="preserve">Dat brengt het risico met zich mee dat zij met marktpartijen communiceren over de voortgang van </w:t>
      </w:r>
      <w:r w:rsidR="00EA5401">
        <w:t>Tranche 2</w:t>
      </w:r>
      <w:r w:rsidR="005D36FD">
        <w:t xml:space="preserve"> </w:t>
      </w:r>
      <w:r w:rsidR="005D36FD" w:rsidRPr="005D36FD">
        <w:t>en het Simulatieproject</w:t>
      </w:r>
      <w:r w:rsidR="000B200F">
        <w:t xml:space="preserve">, wat tot verwarring kan leiden. Alleen het projectteam van NEDU verzorgt de communicatie over </w:t>
      </w:r>
      <w:r w:rsidR="00EA5401">
        <w:t>Tranche 2</w:t>
      </w:r>
      <w:r w:rsidR="000B200F">
        <w:t xml:space="preserve"> </w:t>
      </w:r>
      <w:r w:rsidR="005D36FD" w:rsidRPr="005D36FD">
        <w:t xml:space="preserve">en het Simulatieproject </w:t>
      </w:r>
      <w:r w:rsidR="000B200F">
        <w:t>via eigen, herkenbare communicatiemiddelen</w:t>
      </w:r>
      <w:r w:rsidR="00B1653E">
        <w:t xml:space="preserve"> met de markt</w:t>
      </w:r>
      <w:r w:rsidR="000B200F">
        <w:t xml:space="preserve">. </w:t>
      </w:r>
      <w:r w:rsidR="0015599F">
        <w:t xml:space="preserve">Over de projectvoortgang hebben we nauw overleg met EDSN en TenneT. </w:t>
      </w:r>
      <w:r w:rsidR="000B200F">
        <w:t xml:space="preserve">We verwijzen indien nodig naar de gerelateerde projecten, zoals </w:t>
      </w:r>
      <w:r w:rsidR="0060567E">
        <w:t xml:space="preserve">andere </w:t>
      </w:r>
      <w:r w:rsidR="00236DE2">
        <w:t>projecten</w:t>
      </w:r>
      <w:r w:rsidR="0060567E">
        <w:t xml:space="preserve"> van </w:t>
      </w:r>
      <w:r w:rsidR="000B200F">
        <w:t>Allocatie 2.0 en de MMC Hub.</w:t>
      </w:r>
    </w:p>
    <w:p w14:paraId="3AAE8AC6" w14:textId="77777777" w:rsidR="00B82138" w:rsidRDefault="00B82138" w:rsidP="00E2362B"/>
    <w:p w14:paraId="541923B1" w14:textId="77777777" w:rsidR="00B46A4E" w:rsidRDefault="00B46A4E" w:rsidP="007D0D2F"/>
    <w:p w14:paraId="07CE483D" w14:textId="77777777" w:rsidR="00B46A4E" w:rsidRDefault="00B46A4E" w:rsidP="007D0D2F"/>
    <w:p w14:paraId="57056064" w14:textId="77777777" w:rsidR="00B46A4E" w:rsidRDefault="00B46A4E" w:rsidP="007D0D2F"/>
    <w:p w14:paraId="0200B64E" w14:textId="77777777" w:rsidR="00B46A4E" w:rsidRDefault="00B46A4E" w:rsidP="007D0D2F"/>
    <w:p w14:paraId="73D503AD" w14:textId="77777777" w:rsidR="00B46A4E" w:rsidRDefault="00B46A4E" w:rsidP="007D0D2F"/>
    <w:p w14:paraId="2E8FDE3C" w14:textId="77777777" w:rsidR="00B46A4E" w:rsidRDefault="00B46A4E" w:rsidP="007D0D2F"/>
    <w:p w14:paraId="1530668A" w14:textId="77777777" w:rsidR="00B46A4E" w:rsidRDefault="00B46A4E" w:rsidP="007D0D2F"/>
    <w:p w14:paraId="658AC7BA" w14:textId="77777777" w:rsidR="00B46A4E" w:rsidRDefault="00B46A4E" w:rsidP="007D0D2F"/>
    <w:p w14:paraId="2E7DE7F4" w14:textId="77777777" w:rsidR="00B46A4E" w:rsidRDefault="00B46A4E" w:rsidP="007D0D2F"/>
    <w:p w14:paraId="1C5A0235" w14:textId="77777777" w:rsidR="00B46A4E" w:rsidRDefault="00B46A4E" w:rsidP="007D0D2F"/>
    <w:p w14:paraId="37B86B80" w14:textId="77777777" w:rsidR="00B46A4E" w:rsidRDefault="00B46A4E" w:rsidP="007D0D2F"/>
    <w:p w14:paraId="726D09A3" w14:textId="77777777" w:rsidR="00B46A4E" w:rsidRDefault="00B46A4E" w:rsidP="007D0D2F"/>
    <w:p w14:paraId="12E2931B" w14:textId="77777777" w:rsidR="00B46A4E" w:rsidRDefault="00B46A4E" w:rsidP="007D0D2F"/>
    <w:p w14:paraId="351BA2DF" w14:textId="77777777" w:rsidR="00B46A4E" w:rsidRDefault="00B46A4E" w:rsidP="007D0D2F"/>
    <w:p w14:paraId="4FF047E9" w14:textId="77777777" w:rsidR="00B46A4E" w:rsidRDefault="00B46A4E" w:rsidP="007D0D2F"/>
    <w:p w14:paraId="34A9FC56" w14:textId="77777777" w:rsidR="00B46A4E" w:rsidRDefault="00B46A4E" w:rsidP="007D0D2F"/>
    <w:p w14:paraId="550E8E4B" w14:textId="03E00C85" w:rsidR="007D0D2F" w:rsidRDefault="00867CAB" w:rsidP="007D0D2F">
      <w:r>
        <w:t>D</w:t>
      </w:r>
      <w:r w:rsidR="00613FAF" w:rsidRPr="00613FAF">
        <w:t xml:space="preserve">e </w:t>
      </w:r>
      <w:r>
        <w:t xml:space="preserve">middelen voor de </w:t>
      </w:r>
      <w:r w:rsidR="00DD62D0">
        <w:t>communicatie</w:t>
      </w:r>
      <w:r>
        <w:t xml:space="preserve"> rond</w:t>
      </w:r>
      <w:r w:rsidR="00DD62D0">
        <w:t xml:space="preserve"> </w:t>
      </w:r>
      <w:r w:rsidR="00EA5401">
        <w:t>Tranche 2</w:t>
      </w:r>
      <w:r w:rsidR="00DD62D0">
        <w:t xml:space="preserve"> </w:t>
      </w:r>
      <w:r w:rsidR="005D36FD" w:rsidRPr="005D36FD">
        <w:t xml:space="preserve">en het Simulatieproject </w:t>
      </w:r>
      <w:r>
        <w:t>zijn</w:t>
      </w:r>
      <w:r w:rsidR="00DD62D0">
        <w:t>:</w:t>
      </w:r>
    </w:p>
    <w:p w14:paraId="333C261D" w14:textId="7381C6AC" w:rsidR="00DA12B1" w:rsidRDefault="00DA12B1">
      <w:pPr>
        <w:widowControl/>
        <w:spacing w:line="240" w:lineRule="auto"/>
      </w:pPr>
    </w:p>
    <w:tbl>
      <w:tblPr>
        <w:tblStyle w:val="Tabelraster"/>
        <w:tblW w:w="0" w:type="auto"/>
        <w:tblLook w:val="04A0" w:firstRow="1" w:lastRow="0" w:firstColumn="1" w:lastColumn="0" w:noHBand="0" w:noVBand="1"/>
      </w:tblPr>
      <w:tblGrid>
        <w:gridCol w:w="2547"/>
        <w:gridCol w:w="6513"/>
      </w:tblGrid>
      <w:tr w:rsidR="004A2E1E" w14:paraId="148CE583" w14:textId="77777777">
        <w:tc>
          <w:tcPr>
            <w:tcW w:w="2547" w:type="dxa"/>
          </w:tcPr>
          <w:p w14:paraId="2A75AE36" w14:textId="77777777" w:rsidR="004A2E1E" w:rsidRPr="004A2E1E" w:rsidRDefault="00424C63" w:rsidP="007D0D2F">
            <w:pPr>
              <w:rPr>
                <w:b/>
              </w:rPr>
            </w:pPr>
            <w:r>
              <w:rPr>
                <w:b/>
              </w:rPr>
              <w:t>M</w:t>
            </w:r>
            <w:r w:rsidR="00DD62D0">
              <w:rPr>
                <w:b/>
              </w:rPr>
              <w:t>iddel</w:t>
            </w:r>
          </w:p>
        </w:tc>
        <w:tc>
          <w:tcPr>
            <w:tcW w:w="6513" w:type="dxa"/>
          </w:tcPr>
          <w:p w14:paraId="7FA914B8" w14:textId="77777777" w:rsidR="004A2E1E" w:rsidRPr="004A2E1E" w:rsidRDefault="002F785F" w:rsidP="007D0D2F">
            <w:pPr>
              <w:rPr>
                <w:b/>
              </w:rPr>
            </w:pPr>
            <w:r>
              <w:rPr>
                <w:b/>
              </w:rPr>
              <w:t>O</w:t>
            </w:r>
            <w:r w:rsidR="00DD62D0">
              <w:rPr>
                <w:b/>
              </w:rPr>
              <w:t>mschrijving</w:t>
            </w:r>
          </w:p>
        </w:tc>
      </w:tr>
      <w:tr w:rsidR="004A2E1E" w14:paraId="15CECEF3" w14:textId="77777777">
        <w:tc>
          <w:tcPr>
            <w:tcW w:w="2547" w:type="dxa"/>
          </w:tcPr>
          <w:p w14:paraId="7C4D8011" w14:textId="77777777" w:rsidR="004A2E1E" w:rsidRDefault="00F76CF5" w:rsidP="007D0D2F">
            <w:r>
              <w:t>N</w:t>
            </w:r>
            <w:r w:rsidR="00DD62D0">
              <w:t>ieuwsbrief</w:t>
            </w:r>
            <w:r w:rsidR="00B415CB">
              <w:t xml:space="preserve"> Releases</w:t>
            </w:r>
            <w:r w:rsidR="009D0907">
              <w:t>*</w:t>
            </w:r>
          </w:p>
        </w:tc>
        <w:tc>
          <w:tcPr>
            <w:tcW w:w="6513" w:type="dxa"/>
          </w:tcPr>
          <w:p w14:paraId="44371632" w14:textId="705800F5" w:rsidR="00F434BA" w:rsidRDefault="002B3D8B" w:rsidP="007D0D2F">
            <w:r>
              <w:rPr>
                <w:b/>
              </w:rPr>
              <w:t>Achtergrond</w:t>
            </w:r>
            <w:r w:rsidR="00625ED6">
              <w:rPr>
                <w:b/>
              </w:rPr>
              <w:t xml:space="preserve">: </w:t>
            </w:r>
            <w:r w:rsidR="00424C63">
              <w:t>n</w:t>
            </w:r>
            <w:r w:rsidR="00625ED6">
              <w:t xml:space="preserve">ieuwsbrief </w:t>
            </w:r>
            <w:r w:rsidR="00424C63">
              <w:t>die</w:t>
            </w:r>
            <w:r w:rsidR="00EA712F">
              <w:t xml:space="preserve"> </w:t>
            </w:r>
            <w:r w:rsidR="004F74AD">
              <w:t xml:space="preserve">vanuit NEDU </w:t>
            </w:r>
            <w:r w:rsidR="00046123">
              <w:t>ongeveer</w:t>
            </w:r>
            <w:r w:rsidR="00EA712F">
              <w:t xml:space="preserve"> eens per </w:t>
            </w:r>
            <w:r w:rsidR="00046123">
              <w:t>twee weken</w:t>
            </w:r>
            <w:r w:rsidR="00EA712F">
              <w:t xml:space="preserve"> </w:t>
            </w:r>
            <w:r w:rsidR="00424C63">
              <w:t xml:space="preserve">verstuurd wordt </w:t>
            </w:r>
            <w:r w:rsidR="007A7F21">
              <w:t xml:space="preserve">(afhankelijk van de ontwikkelingen rond </w:t>
            </w:r>
            <w:r w:rsidR="00EA5401">
              <w:t>Tranche 2</w:t>
            </w:r>
            <w:r w:rsidR="005D36FD">
              <w:t xml:space="preserve"> </w:t>
            </w:r>
            <w:r w:rsidR="005D36FD" w:rsidRPr="005D36FD">
              <w:t>en het Simulatieproject</w:t>
            </w:r>
            <w:r w:rsidR="007A7F21">
              <w:t>)</w:t>
            </w:r>
            <w:r w:rsidR="000226FE">
              <w:t xml:space="preserve"> </w:t>
            </w:r>
            <w:r w:rsidR="00424C63">
              <w:t xml:space="preserve">en </w:t>
            </w:r>
            <w:r w:rsidR="000226FE">
              <w:t xml:space="preserve">gericht </w:t>
            </w:r>
            <w:r w:rsidR="00424C63">
              <w:t xml:space="preserve">is </w:t>
            </w:r>
            <w:r w:rsidR="000226FE">
              <w:t>aan</w:t>
            </w:r>
            <w:r w:rsidR="00625ED6">
              <w:t xml:space="preserve"> alle contactpersonen voor de releases (</w:t>
            </w:r>
            <w:r w:rsidR="00EA5401">
              <w:t>Tranche 2</w:t>
            </w:r>
            <w:r w:rsidR="00625ED6">
              <w:t xml:space="preserve">, </w:t>
            </w:r>
            <w:r w:rsidR="00424C63">
              <w:t xml:space="preserve">maar ook </w:t>
            </w:r>
            <w:r w:rsidR="004D1BB4">
              <w:t>andere releases</w:t>
            </w:r>
            <w:r w:rsidR="00236DE2">
              <w:t xml:space="preserve"> en projecten</w:t>
            </w:r>
            <w:r w:rsidR="000226FE">
              <w:t>)</w:t>
            </w:r>
            <w:r w:rsidR="004F74AD">
              <w:t xml:space="preserve"> en geïnteresseerden die zichzelf hebben laten abonneren</w:t>
            </w:r>
            <w:r w:rsidR="00424C63">
              <w:t xml:space="preserve">. </w:t>
            </w:r>
            <w:r w:rsidR="009D0907">
              <w:t xml:space="preserve">In totaal gaat het om bijna 600 abonnees. </w:t>
            </w:r>
            <w:r w:rsidR="00424C63">
              <w:t>De items in de nieuwsbrief linken door naar de volledige nieuwsar</w:t>
            </w:r>
            <w:r w:rsidR="00CE379F">
              <w:t>tikelen op de NEDU-website</w:t>
            </w:r>
            <w:r w:rsidR="00F434BA">
              <w:t>.</w:t>
            </w:r>
            <w:r w:rsidR="002B7E4C">
              <w:t xml:space="preserve"> </w:t>
            </w:r>
          </w:p>
          <w:p w14:paraId="105B461F" w14:textId="77777777" w:rsidR="00F434BA" w:rsidRDefault="00F434BA" w:rsidP="007D0D2F"/>
          <w:p w14:paraId="189DD174" w14:textId="76CFAD13" w:rsidR="00AF24A5" w:rsidRDefault="00F434BA" w:rsidP="007D0D2F">
            <w:r>
              <w:t xml:space="preserve">Naast de gebruikelijke nieuwsartikelen nemen we in de nieuwsbrief </w:t>
            </w:r>
            <w:r w:rsidR="00236DE2">
              <w:t xml:space="preserve">zo mogelijk </w:t>
            </w:r>
            <w:r>
              <w:t>interviews op. We laten mensen van het proje</w:t>
            </w:r>
            <w:r w:rsidR="00AC4217">
              <w:t>ctteam aan het woord. Reden is om meer gezicht te geven aan het project, meer uitleg te geven over wat er van marktpartijen wordt verlangd en om de nieuwsbrief extra aantrekkelijk te maken (de interviews kunnen een extra aanleiding zijn de nieuwsbrief te lezen en zorgen bovendien voor een prettige variatie). Ook willen we koplopers van marktpartijen aan het woord laten. Zo belichten we ook de kant van de markt wat voor extra herkenning en betrokkenheid zorgt (een soort peer-to-peer-communicatie).</w:t>
            </w:r>
          </w:p>
          <w:p w14:paraId="79791FD6" w14:textId="77777777" w:rsidR="00AF24A5" w:rsidRDefault="00AF24A5" w:rsidP="007D0D2F"/>
          <w:p w14:paraId="36C746A2" w14:textId="3EE7A964" w:rsidR="00F434BA" w:rsidRDefault="00236DE2" w:rsidP="007D0D2F">
            <w:r>
              <w:t xml:space="preserve">De nieuwsbrief vertalen we </w:t>
            </w:r>
            <w:r w:rsidR="00C6240B">
              <w:t>een-op-een</w:t>
            </w:r>
            <w:r w:rsidR="00AF24A5">
              <w:t xml:space="preserve"> </w:t>
            </w:r>
            <w:r w:rsidR="00C6240B">
              <w:t>naar het Engels</w:t>
            </w:r>
            <w:r w:rsidR="00AF24A5">
              <w:t>.</w:t>
            </w:r>
          </w:p>
          <w:p w14:paraId="2249DC62" w14:textId="77777777" w:rsidR="00DA12B1" w:rsidRDefault="00DA12B1" w:rsidP="007D0D2F">
            <w:pPr>
              <w:rPr>
                <w:b/>
              </w:rPr>
            </w:pPr>
          </w:p>
          <w:p w14:paraId="52DD2347" w14:textId="77777777" w:rsidR="00B46A4E" w:rsidRDefault="00B46A4E" w:rsidP="007D0D2F">
            <w:pPr>
              <w:rPr>
                <w:b/>
              </w:rPr>
            </w:pPr>
          </w:p>
          <w:p w14:paraId="5611E7C4" w14:textId="76D69CCA" w:rsidR="00A34002" w:rsidRDefault="00A34002" w:rsidP="007D0D2F">
            <w:r>
              <w:rPr>
                <w:b/>
              </w:rPr>
              <w:t>Doel</w:t>
            </w:r>
            <w:r>
              <w:t xml:space="preserve">: </w:t>
            </w:r>
            <w:r w:rsidRPr="00A34002">
              <w:rPr>
                <w:u w:val="single"/>
              </w:rPr>
              <w:t>informeren</w:t>
            </w:r>
            <w:r>
              <w:t xml:space="preserve"> (over de algemene voortgang</w:t>
            </w:r>
            <w:r w:rsidR="00625ED6">
              <w:t>, zoals planning en RFC’s</w:t>
            </w:r>
            <w:r>
              <w:t xml:space="preserve">), </w:t>
            </w:r>
            <w:r w:rsidRPr="00A34002">
              <w:rPr>
                <w:u w:val="single"/>
              </w:rPr>
              <w:t>inspireren</w:t>
            </w:r>
            <w:r>
              <w:t xml:space="preserve"> (goed nieuws en goede voorbeelden communiceren),</w:t>
            </w:r>
            <w:r w:rsidR="00815DA2">
              <w:t xml:space="preserve"> </w:t>
            </w:r>
            <w:r w:rsidR="00815DA2" w:rsidRPr="00815DA2">
              <w:rPr>
                <w:u w:val="single"/>
              </w:rPr>
              <w:t>betrekken</w:t>
            </w:r>
            <w:r w:rsidR="00815DA2">
              <w:t xml:space="preserve"> (je aansluiten bij koplopers),</w:t>
            </w:r>
            <w:r>
              <w:t xml:space="preserve"> </w:t>
            </w:r>
            <w:r w:rsidRPr="00D47C82">
              <w:rPr>
                <w:u w:val="single"/>
              </w:rPr>
              <w:t>activeren</w:t>
            </w:r>
            <w:r>
              <w:t xml:space="preserve"> (bijvoorbeeld om deel te nemen a</w:t>
            </w:r>
            <w:r w:rsidR="00625ED6">
              <w:t>an informatiebijeenkomsten, de m</w:t>
            </w:r>
            <w:r>
              <w:t>arket</w:t>
            </w:r>
            <w:r w:rsidR="00625ED6">
              <w:t xml:space="preserve"> readiness in te vullen,</w:t>
            </w:r>
            <w:r>
              <w:t xml:space="preserve"> decentrale acties uit te voeren</w:t>
            </w:r>
            <w:r w:rsidR="00625ED6">
              <w:t xml:space="preserve"> en mijnNEDU</w:t>
            </w:r>
            <w:r w:rsidR="009D46C2">
              <w:t xml:space="preserve"> </w:t>
            </w:r>
            <w:r w:rsidR="00C6240B">
              <w:t xml:space="preserve">en MyTenneT </w:t>
            </w:r>
            <w:r w:rsidR="00625ED6">
              <w:t>te bezoeken</w:t>
            </w:r>
            <w:r>
              <w:t>)</w:t>
            </w:r>
          </w:p>
          <w:p w14:paraId="07F51D9A" w14:textId="77777777" w:rsidR="0078234F" w:rsidRPr="00625ED6" w:rsidRDefault="0078234F" w:rsidP="007D0D2F">
            <w:r w:rsidRPr="0078234F">
              <w:rPr>
                <w:b/>
              </w:rPr>
              <w:t>Doelgroep</w:t>
            </w:r>
            <w:r>
              <w:rPr>
                <w:b/>
              </w:rPr>
              <w:t xml:space="preserve"> primair</w:t>
            </w:r>
            <w:r w:rsidRPr="00625ED6">
              <w:t>:</w:t>
            </w:r>
            <w:r w:rsidR="00625ED6" w:rsidRPr="00625ED6">
              <w:t xml:space="preserve"> a) – c)</w:t>
            </w:r>
          </w:p>
          <w:p w14:paraId="617D56CA" w14:textId="007176DD" w:rsidR="0078234F" w:rsidRPr="00625ED6" w:rsidRDefault="0078234F" w:rsidP="00625ED6">
            <w:pPr>
              <w:rPr>
                <w:b/>
              </w:rPr>
            </w:pPr>
            <w:r w:rsidRPr="00625ED6">
              <w:rPr>
                <w:b/>
              </w:rPr>
              <w:t>Doelgroep secundair</w:t>
            </w:r>
            <w:r w:rsidRPr="00625ED6">
              <w:t>:</w:t>
            </w:r>
            <w:r w:rsidR="00625ED6" w:rsidRPr="00625ED6">
              <w:t xml:space="preserve"> d) – </w:t>
            </w:r>
            <w:r w:rsidR="00046123">
              <w:t>h</w:t>
            </w:r>
            <w:r w:rsidR="00625ED6" w:rsidRPr="00625ED6">
              <w:t>)</w:t>
            </w:r>
          </w:p>
          <w:p w14:paraId="207765EA" w14:textId="77777777" w:rsidR="00625ED6" w:rsidRDefault="00625ED6" w:rsidP="00625ED6">
            <w:r w:rsidRPr="00625ED6">
              <w:rPr>
                <w:b/>
              </w:rPr>
              <w:t>Frequentie</w:t>
            </w:r>
            <w:r>
              <w:t xml:space="preserve">: </w:t>
            </w:r>
            <w:r w:rsidR="00FB0230">
              <w:t>ten minste</w:t>
            </w:r>
            <w:r w:rsidR="00EA676E">
              <w:t xml:space="preserve"> </w:t>
            </w:r>
            <w:r w:rsidR="0090158B">
              <w:t>maandelijks</w:t>
            </w:r>
          </w:p>
          <w:p w14:paraId="02E47367" w14:textId="55272CEF" w:rsidR="00500E46" w:rsidRDefault="00625ED6" w:rsidP="00F05F02">
            <w:r w:rsidRPr="00625ED6">
              <w:rPr>
                <w:b/>
              </w:rPr>
              <w:t>Hoe</w:t>
            </w:r>
            <w:r>
              <w:t>: via specifieke projectnieuwsbrief in NEDU-stijl</w:t>
            </w:r>
            <w:r w:rsidR="00500E46">
              <w:t>, opgezet en verstuurd met het mailprogramma Laposta</w:t>
            </w:r>
          </w:p>
          <w:p w14:paraId="1F8D9661" w14:textId="154E9630" w:rsidR="00500E46" w:rsidRPr="0078234F" w:rsidRDefault="00500E46" w:rsidP="00F05F02"/>
        </w:tc>
      </w:tr>
    </w:tbl>
    <w:p w14:paraId="733D84BA" w14:textId="3A33ED39" w:rsidR="00B46A4E" w:rsidRDefault="00B46A4E"/>
    <w:p w14:paraId="75207C0B" w14:textId="77777777" w:rsidR="00B46A4E" w:rsidRDefault="00B46A4E">
      <w:pPr>
        <w:widowControl/>
        <w:spacing w:line="240" w:lineRule="auto"/>
      </w:pPr>
      <w:r>
        <w:br w:type="page"/>
      </w:r>
    </w:p>
    <w:p w14:paraId="71ADF8EF" w14:textId="77777777" w:rsidR="00C7152F" w:rsidRDefault="00C7152F"/>
    <w:tbl>
      <w:tblPr>
        <w:tblStyle w:val="Tabelraster"/>
        <w:tblW w:w="0" w:type="auto"/>
        <w:tblLook w:val="04A0" w:firstRow="1" w:lastRow="0" w:firstColumn="1" w:lastColumn="0" w:noHBand="0" w:noVBand="1"/>
      </w:tblPr>
      <w:tblGrid>
        <w:gridCol w:w="2547"/>
        <w:gridCol w:w="6513"/>
      </w:tblGrid>
      <w:tr w:rsidR="00424C63" w14:paraId="7998103F" w14:textId="77777777">
        <w:tc>
          <w:tcPr>
            <w:tcW w:w="2547" w:type="dxa"/>
          </w:tcPr>
          <w:p w14:paraId="1A19C52A" w14:textId="77777777" w:rsidR="00424C63" w:rsidRPr="00E25C66" w:rsidRDefault="00424C63" w:rsidP="007D0D2F">
            <w:r w:rsidRPr="00E25C66">
              <w:t>Website NEDU</w:t>
            </w:r>
            <w:r w:rsidR="003D3912">
              <w:t xml:space="preserve"> – nieuws</w:t>
            </w:r>
          </w:p>
        </w:tc>
        <w:tc>
          <w:tcPr>
            <w:tcW w:w="6513" w:type="dxa"/>
          </w:tcPr>
          <w:p w14:paraId="69AD9DD1" w14:textId="77777777" w:rsidR="00B81861" w:rsidRDefault="00424C63" w:rsidP="00EA676E">
            <w:r w:rsidRPr="00E25C66">
              <w:rPr>
                <w:b/>
              </w:rPr>
              <w:t>Achtergrond</w:t>
            </w:r>
            <w:r w:rsidR="00A81B6C" w:rsidRPr="00E25C66">
              <w:t>: nieuwsartikelen van de n</w:t>
            </w:r>
            <w:r w:rsidRPr="00E25C66">
              <w:t xml:space="preserve">ieuwsbrief Releases </w:t>
            </w:r>
          </w:p>
          <w:p w14:paraId="448C58A8" w14:textId="29162446" w:rsidR="000D4E69" w:rsidRDefault="00EA676E" w:rsidP="00EA676E">
            <w:r w:rsidRPr="00E25C66">
              <w:rPr>
                <w:b/>
              </w:rPr>
              <w:t>Doel</w:t>
            </w:r>
            <w:r w:rsidRPr="00E25C66">
              <w:t xml:space="preserve">: </w:t>
            </w:r>
            <w:r w:rsidR="00815DA2" w:rsidRPr="00A34002">
              <w:rPr>
                <w:u w:val="single"/>
              </w:rPr>
              <w:t>informeren</w:t>
            </w:r>
            <w:r w:rsidR="00815DA2">
              <w:t xml:space="preserve"> (over de algemene voortgang, zoals planning en RFC’s), </w:t>
            </w:r>
            <w:r w:rsidR="00815DA2" w:rsidRPr="00A34002">
              <w:rPr>
                <w:u w:val="single"/>
              </w:rPr>
              <w:t>inspireren</w:t>
            </w:r>
            <w:r w:rsidR="00815DA2">
              <w:t xml:space="preserve"> (goed nieuws en goede voorbeelden communiceren), </w:t>
            </w:r>
            <w:r w:rsidR="00815DA2" w:rsidRPr="00815DA2">
              <w:rPr>
                <w:u w:val="single"/>
              </w:rPr>
              <w:t>betrekken</w:t>
            </w:r>
            <w:r w:rsidR="00815DA2">
              <w:t xml:space="preserve"> (je aansluiten bij koplopers), </w:t>
            </w:r>
            <w:r w:rsidR="00815DA2" w:rsidRPr="00D47C82">
              <w:rPr>
                <w:u w:val="single"/>
              </w:rPr>
              <w:t>activeren</w:t>
            </w:r>
            <w:r w:rsidR="00815DA2">
              <w:t xml:space="preserve"> (bijvoorbeeld om deel te nemen aan informatiebijeenkomsten, de market readiness in te vullen, decentrale acties uit te voeren en mijnNEDU en </w:t>
            </w:r>
            <w:r w:rsidR="009D46C2">
              <w:t>My TenneT</w:t>
            </w:r>
            <w:r w:rsidR="00815DA2">
              <w:t xml:space="preserve"> te bezoeken)</w:t>
            </w:r>
          </w:p>
          <w:p w14:paraId="5731F6ED" w14:textId="77777777" w:rsidR="000D4E69" w:rsidRDefault="000D4E69" w:rsidP="00EA676E"/>
          <w:p w14:paraId="32DAD065" w14:textId="62B6502A" w:rsidR="000D4E69" w:rsidRDefault="00C6240B" w:rsidP="000D4E69">
            <w:r>
              <w:t>Vanwege de</w:t>
            </w:r>
            <w:r w:rsidR="000D4E69">
              <w:t xml:space="preserve"> Engelstalige nieuwsbrief plaatsen we ook Engelstalige berichten</w:t>
            </w:r>
            <w:r>
              <w:t xml:space="preserve"> op de NEDU-website</w:t>
            </w:r>
            <w:r w:rsidR="000D4E69">
              <w:t>.</w:t>
            </w:r>
          </w:p>
          <w:p w14:paraId="0F79748F" w14:textId="77777777" w:rsidR="00EA676E" w:rsidRPr="00E25C66" w:rsidRDefault="00EA676E" w:rsidP="00EA676E"/>
          <w:p w14:paraId="41793876" w14:textId="77777777" w:rsidR="00EA676E" w:rsidRPr="00E25C66" w:rsidRDefault="00EA676E" w:rsidP="00EA676E">
            <w:r w:rsidRPr="00E25C66">
              <w:rPr>
                <w:b/>
              </w:rPr>
              <w:t>Doelgroep primair</w:t>
            </w:r>
            <w:r w:rsidRPr="00E25C66">
              <w:t>: a) – c)</w:t>
            </w:r>
          </w:p>
          <w:p w14:paraId="6277EEA4" w14:textId="6D147403" w:rsidR="00EA676E" w:rsidRPr="00E25C66" w:rsidRDefault="00EA676E" w:rsidP="00EA676E">
            <w:pPr>
              <w:rPr>
                <w:b/>
              </w:rPr>
            </w:pPr>
            <w:r w:rsidRPr="00E25C66">
              <w:rPr>
                <w:b/>
              </w:rPr>
              <w:t>Doelgroep secundair</w:t>
            </w:r>
            <w:r w:rsidRPr="00E25C66">
              <w:t xml:space="preserve">: d) – </w:t>
            </w:r>
            <w:r w:rsidR="00046123">
              <w:t>h</w:t>
            </w:r>
            <w:r w:rsidRPr="00E25C66">
              <w:t>)</w:t>
            </w:r>
          </w:p>
          <w:p w14:paraId="2E0AF95F" w14:textId="77777777" w:rsidR="00EA676E" w:rsidRPr="00E25C66" w:rsidRDefault="00EA676E" w:rsidP="00EA676E">
            <w:r w:rsidRPr="00E25C66">
              <w:rPr>
                <w:b/>
              </w:rPr>
              <w:t>Frequentie</w:t>
            </w:r>
            <w:r w:rsidRPr="00E25C66">
              <w:t xml:space="preserve">: </w:t>
            </w:r>
            <w:r w:rsidR="00DB3D85">
              <w:t>ten minste maandelijks</w:t>
            </w:r>
          </w:p>
          <w:p w14:paraId="760D8BA6" w14:textId="77777777" w:rsidR="00EA676E" w:rsidRPr="00EA676E" w:rsidRDefault="00EA676E" w:rsidP="00EA676E">
            <w:r w:rsidRPr="00E25C66">
              <w:rPr>
                <w:b/>
              </w:rPr>
              <w:t>Hoe</w:t>
            </w:r>
            <w:r w:rsidR="00B81861">
              <w:t>: via www.nedu.nl/nieuws</w:t>
            </w:r>
          </w:p>
          <w:p w14:paraId="00B34CDB" w14:textId="77777777" w:rsidR="00424C63" w:rsidRDefault="00424C63" w:rsidP="00E25C66"/>
        </w:tc>
      </w:tr>
    </w:tbl>
    <w:p w14:paraId="59B444E9" w14:textId="77777777" w:rsidR="003D3912" w:rsidRDefault="003D3912"/>
    <w:tbl>
      <w:tblPr>
        <w:tblStyle w:val="Tabelraster"/>
        <w:tblW w:w="0" w:type="auto"/>
        <w:tblLook w:val="04A0" w:firstRow="1" w:lastRow="0" w:firstColumn="1" w:lastColumn="0" w:noHBand="0" w:noVBand="1"/>
      </w:tblPr>
      <w:tblGrid>
        <w:gridCol w:w="2547"/>
        <w:gridCol w:w="6513"/>
      </w:tblGrid>
      <w:tr w:rsidR="003D3912" w14:paraId="00DA3E55" w14:textId="77777777">
        <w:tc>
          <w:tcPr>
            <w:tcW w:w="2547" w:type="dxa"/>
          </w:tcPr>
          <w:p w14:paraId="41F1C580" w14:textId="77777777" w:rsidR="001C38DE" w:rsidRDefault="003D3912" w:rsidP="003D3912">
            <w:r w:rsidRPr="00E25C66">
              <w:t>Website NEDU</w:t>
            </w:r>
            <w:r>
              <w:t xml:space="preserve"> – </w:t>
            </w:r>
          </w:p>
          <w:p w14:paraId="73C485F8" w14:textId="5AA68965" w:rsidR="003D3912" w:rsidRPr="00E25C66" w:rsidRDefault="00EA5401" w:rsidP="003D3912">
            <w:r>
              <w:t>Tranche 2</w:t>
            </w:r>
          </w:p>
        </w:tc>
        <w:tc>
          <w:tcPr>
            <w:tcW w:w="6513" w:type="dxa"/>
          </w:tcPr>
          <w:p w14:paraId="55546770" w14:textId="7332A939" w:rsidR="003D3912" w:rsidRDefault="003D3912" w:rsidP="00EA676E">
            <w:r w:rsidRPr="00E25C66">
              <w:rPr>
                <w:b/>
              </w:rPr>
              <w:t>Achtergrond</w:t>
            </w:r>
            <w:r w:rsidRPr="00E25C66">
              <w:t xml:space="preserve">: </w:t>
            </w:r>
            <w:r>
              <w:t xml:space="preserve">algemene informatie over </w:t>
            </w:r>
            <w:r w:rsidR="00EA5401">
              <w:t>Tranche 2</w:t>
            </w:r>
            <w:r w:rsidRPr="00E25C66">
              <w:t xml:space="preserve"> </w:t>
            </w:r>
            <w:r w:rsidR="00447861">
              <w:t>op 1 centrale plak op de website (liefst via de hoofdnavigatie) met de nadruk op de (actuele) planning (met in de laatste fase eventueel een terugtellende klok), plus directe link naar mijnNEDU</w:t>
            </w:r>
          </w:p>
          <w:p w14:paraId="221126B4" w14:textId="54B5E10E" w:rsidR="003D3912" w:rsidRPr="00E25C66" w:rsidRDefault="003D3912" w:rsidP="00EA676E">
            <w:r w:rsidRPr="00E25C66">
              <w:rPr>
                <w:b/>
              </w:rPr>
              <w:t>Doel</w:t>
            </w:r>
            <w:r w:rsidRPr="00E25C66">
              <w:t xml:space="preserve">: </w:t>
            </w:r>
            <w:r w:rsidRPr="00E25C66">
              <w:rPr>
                <w:u w:val="single"/>
              </w:rPr>
              <w:t>informeren</w:t>
            </w:r>
            <w:r w:rsidRPr="00E25C66">
              <w:t xml:space="preserve"> (over de </w:t>
            </w:r>
            <w:r w:rsidR="00815DA2">
              <w:t>scope</w:t>
            </w:r>
            <w:r w:rsidRPr="00E25C66">
              <w:t xml:space="preserve">, </w:t>
            </w:r>
            <w:r w:rsidR="00815DA2">
              <w:t>het belang en de algehele planning</w:t>
            </w:r>
            <w:r w:rsidRPr="00E25C66">
              <w:t xml:space="preserve">), </w:t>
            </w:r>
            <w:r w:rsidR="00447861">
              <w:rPr>
                <w:u w:val="single"/>
              </w:rPr>
              <w:t>motiveren</w:t>
            </w:r>
            <w:r w:rsidRPr="00E25C66">
              <w:t xml:space="preserve"> (</w:t>
            </w:r>
            <w:r w:rsidR="00447861">
              <w:t xml:space="preserve">het belang van </w:t>
            </w:r>
            <w:r w:rsidR="00EA5401">
              <w:t>Tranche 2</w:t>
            </w:r>
            <w:r w:rsidR="00447861">
              <w:t xml:space="preserve"> benadrukken</w:t>
            </w:r>
            <w:r w:rsidRPr="00E25C66">
              <w:t xml:space="preserve">), </w:t>
            </w:r>
          </w:p>
          <w:p w14:paraId="07069A44" w14:textId="77777777" w:rsidR="003D3912" w:rsidRPr="00E25C66" w:rsidRDefault="003D3912" w:rsidP="00EA676E">
            <w:r w:rsidRPr="00E25C66">
              <w:rPr>
                <w:b/>
              </w:rPr>
              <w:t>Doelgroep primair</w:t>
            </w:r>
            <w:r w:rsidRPr="00E25C66">
              <w:t>: a) – c)</w:t>
            </w:r>
          </w:p>
          <w:p w14:paraId="2358D223" w14:textId="38A1BB64" w:rsidR="003D3912" w:rsidRPr="00E25C66" w:rsidRDefault="003D3912" w:rsidP="00EA676E">
            <w:pPr>
              <w:rPr>
                <w:b/>
              </w:rPr>
            </w:pPr>
            <w:r w:rsidRPr="00E25C66">
              <w:rPr>
                <w:b/>
              </w:rPr>
              <w:t>Doelgroep secundair</w:t>
            </w:r>
            <w:r w:rsidRPr="00E25C66">
              <w:t xml:space="preserve">: d) – </w:t>
            </w:r>
            <w:r w:rsidR="00046123">
              <w:t>h</w:t>
            </w:r>
            <w:r w:rsidRPr="00E25C66">
              <w:t>)</w:t>
            </w:r>
          </w:p>
          <w:p w14:paraId="21823B5E" w14:textId="77777777" w:rsidR="003D3912" w:rsidRPr="00E25C66" w:rsidRDefault="003D3912" w:rsidP="00EA676E">
            <w:r w:rsidRPr="00E25C66">
              <w:rPr>
                <w:b/>
              </w:rPr>
              <w:t>Frequentie</w:t>
            </w:r>
            <w:r w:rsidRPr="00E25C66">
              <w:t xml:space="preserve">: </w:t>
            </w:r>
            <w:r>
              <w:t>ten minste maandelijks</w:t>
            </w:r>
          </w:p>
          <w:p w14:paraId="6C0E6F8C" w14:textId="0DD9CDE2" w:rsidR="003D3912" w:rsidRDefault="003D3912" w:rsidP="00E25C66">
            <w:r w:rsidRPr="00E25C66">
              <w:rPr>
                <w:b/>
              </w:rPr>
              <w:t>Hoe</w:t>
            </w:r>
            <w:r>
              <w:t>: via www.nedu.nl/</w:t>
            </w:r>
            <w:r w:rsidR="001C38DE">
              <w:t>t</w:t>
            </w:r>
            <w:r w:rsidR="00EA5401">
              <w:t>ranche</w:t>
            </w:r>
            <w:r w:rsidR="001C38DE">
              <w:t>-</w:t>
            </w:r>
            <w:r w:rsidR="00EA5401">
              <w:t>2</w:t>
            </w:r>
          </w:p>
        </w:tc>
      </w:tr>
    </w:tbl>
    <w:p w14:paraId="1E51EA98" w14:textId="15645C2B" w:rsidR="009631EB" w:rsidRDefault="009631EB" w:rsidP="00DA12B1">
      <w:pPr>
        <w:widowControl/>
        <w:spacing w:line="240" w:lineRule="auto"/>
      </w:pPr>
    </w:p>
    <w:tbl>
      <w:tblPr>
        <w:tblStyle w:val="Tabelraster"/>
        <w:tblW w:w="0" w:type="auto"/>
        <w:tblLook w:val="04A0" w:firstRow="1" w:lastRow="0" w:firstColumn="1" w:lastColumn="0" w:noHBand="0" w:noVBand="1"/>
      </w:tblPr>
      <w:tblGrid>
        <w:gridCol w:w="2547"/>
        <w:gridCol w:w="6513"/>
      </w:tblGrid>
      <w:tr w:rsidR="005D36FD" w14:paraId="3EAA4139" w14:textId="77777777" w:rsidTr="006D20D5">
        <w:tc>
          <w:tcPr>
            <w:tcW w:w="2547" w:type="dxa"/>
          </w:tcPr>
          <w:p w14:paraId="6B824191" w14:textId="52C56A0F" w:rsidR="005D36FD" w:rsidRPr="00E25C66" w:rsidRDefault="005D36FD" w:rsidP="006D20D5">
            <w:r w:rsidRPr="00E25C66">
              <w:t>Website NEDU</w:t>
            </w:r>
            <w:r>
              <w:t xml:space="preserve"> – </w:t>
            </w:r>
            <w:r w:rsidRPr="005D36FD">
              <w:t>Simulatieproject</w:t>
            </w:r>
          </w:p>
        </w:tc>
        <w:tc>
          <w:tcPr>
            <w:tcW w:w="6513" w:type="dxa"/>
          </w:tcPr>
          <w:p w14:paraId="7F1A3C4D" w14:textId="7992D4DB" w:rsidR="005D36FD" w:rsidRDefault="005D36FD" w:rsidP="006D20D5">
            <w:r w:rsidRPr="00E25C66">
              <w:rPr>
                <w:b/>
              </w:rPr>
              <w:t>Achtergrond</w:t>
            </w:r>
            <w:r w:rsidRPr="00E25C66">
              <w:t xml:space="preserve">: </w:t>
            </w:r>
            <w:r>
              <w:t xml:space="preserve">algemene informatie over </w:t>
            </w:r>
            <w:r w:rsidRPr="005D36FD">
              <w:t>het Simulatieproject</w:t>
            </w:r>
            <w:r>
              <w:t xml:space="preserve"> op 1 centrale plak op de website (liefst via de hoofdnavigatie) met de nadruk op de (actuele) planning (met in de laatste fase eventueel een terugtellende klok), eventueel met directe link naar mijnNEDU.</w:t>
            </w:r>
          </w:p>
          <w:p w14:paraId="060C2546" w14:textId="2D32D71C" w:rsidR="005D36FD" w:rsidRDefault="005D36FD" w:rsidP="006D20D5"/>
          <w:p w14:paraId="127326B7" w14:textId="628DAF68" w:rsidR="005D36FD" w:rsidRDefault="005D36FD" w:rsidP="006D20D5">
            <w:r>
              <w:t>Op deze centrale plek publiceren we ook maandelijks de dynamische profielfracties en het restantvolume correctiefactor (RCF) van de regionale netbeheerders voor BRP’s.</w:t>
            </w:r>
          </w:p>
          <w:p w14:paraId="7AB17492" w14:textId="77777777" w:rsidR="005D36FD" w:rsidRDefault="005D36FD" w:rsidP="006D20D5"/>
          <w:p w14:paraId="2C885414" w14:textId="7AAB5895" w:rsidR="005D36FD" w:rsidRPr="005D36FD" w:rsidRDefault="005D36FD" w:rsidP="006D20D5">
            <w:r w:rsidRPr="00E25C66">
              <w:rPr>
                <w:b/>
              </w:rPr>
              <w:t>Doel</w:t>
            </w:r>
            <w:r w:rsidRPr="00E25C66">
              <w:t xml:space="preserve">: </w:t>
            </w:r>
            <w:r w:rsidRPr="00E25C66">
              <w:rPr>
                <w:u w:val="single"/>
              </w:rPr>
              <w:t>informeren</w:t>
            </w:r>
            <w:r w:rsidRPr="00E25C66">
              <w:t xml:space="preserve"> (over de </w:t>
            </w:r>
            <w:r>
              <w:t>scope</w:t>
            </w:r>
            <w:r w:rsidRPr="00E25C66">
              <w:t xml:space="preserve">, </w:t>
            </w:r>
            <w:r>
              <w:t>het belang en de algehele planning</w:t>
            </w:r>
            <w:r w:rsidRPr="00E25C66">
              <w:t xml:space="preserve">), </w:t>
            </w:r>
            <w:r>
              <w:rPr>
                <w:u w:val="single"/>
              </w:rPr>
              <w:t>motiveren</w:t>
            </w:r>
            <w:r w:rsidRPr="00E25C66">
              <w:t xml:space="preserve"> (</w:t>
            </w:r>
            <w:r>
              <w:t xml:space="preserve">het belang van </w:t>
            </w:r>
            <w:r w:rsidRPr="005D36FD">
              <w:t>het Simulatieproject</w:t>
            </w:r>
            <w:r>
              <w:t xml:space="preserve"> benadrukken</w:t>
            </w:r>
            <w:r w:rsidRPr="00E25C66">
              <w:t xml:space="preserve">), </w:t>
            </w:r>
            <w:r>
              <w:rPr>
                <w:u w:val="single"/>
              </w:rPr>
              <w:t>activeren</w:t>
            </w:r>
            <w:r>
              <w:t xml:space="preserve"> om de dynamische profielfracties en RCF te gebruiken</w:t>
            </w:r>
          </w:p>
          <w:p w14:paraId="050E51B8" w14:textId="77777777" w:rsidR="005D36FD" w:rsidRPr="00E25C66" w:rsidRDefault="005D36FD" w:rsidP="006D20D5">
            <w:r w:rsidRPr="00E25C66">
              <w:rPr>
                <w:b/>
              </w:rPr>
              <w:t>Doelgroep primair</w:t>
            </w:r>
            <w:r w:rsidRPr="00E25C66">
              <w:t>: a) – c)</w:t>
            </w:r>
          </w:p>
          <w:p w14:paraId="1161BA24" w14:textId="77777777" w:rsidR="005D36FD" w:rsidRPr="00E25C66" w:rsidRDefault="005D36FD" w:rsidP="006D20D5">
            <w:pPr>
              <w:rPr>
                <w:b/>
              </w:rPr>
            </w:pPr>
            <w:r w:rsidRPr="00E25C66">
              <w:rPr>
                <w:b/>
              </w:rPr>
              <w:t>Doelgroep secundair</w:t>
            </w:r>
            <w:r w:rsidRPr="00E25C66">
              <w:t xml:space="preserve">: d) – </w:t>
            </w:r>
            <w:r>
              <w:t>h</w:t>
            </w:r>
            <w:r w:rsidRPr="00E25C66">
              <w:t>)</w:t>
            </w:r>
          </w:p>
          <w:p w14:paraId="6D2EB6B1" w14:textId="77777777" w:rsidR="005D36FD" w:rsidRPr="00E25C66" w:rsidRDefault="005D36FD" w:rsidP="006D20D5">
            <w:r w:rsidRPr="00E25C66">
              <w:rPr>
                <w:b/>
              </w:rPr>
              <w:t>Frequentie</w:t>
            </w:r>
            <w:r w:rsidRPr="00E25C66">
              <w:t xml:space="preserve">: </w:t>
            </w:r>
            <w:r>
              <w:t>ten minste maandelijks</w:t>
            </w:r>
          </w:p>
          <w:p w14:paraId="51E44EA7" w14:textId="61DE4C6B" w:rsidR="005D36FD" w:rsidRDefault="005D36FD" w:rsidP="006D20D5">
            <w:r w:rsidRPr="00E25C66">
              <w:rPr>
                <w:b/>
              </w:rPr>
              <w:t>Hoe</w:t>
            </w:r>
            <w:r>
              <w:t>: via www.nedu.nl/</w:t>
            </w:r>
            <w:r w:rsidR="001C38DE">
              <w:t>s</w:t>
            </w:r>
            <w:r>
              <w:t>imulatieproject</w:t>
            </w:r>
          </w:p>
        </w:tc>
      </w:tr>
    </w:tbl>
    <w:p w14:paraId="46308868" w14:textId="4EEDCCC1" w:rsidR="005D36FD" w:rsidRDefault="005D36FD" w:rsidP="00DA12B1">
      <w:pPr>
        <w:widowControl/>
        <w:spacing w:line="240" w:lineRule="auto"/>
      </w:pPr>
    </w:p>
    <w:p w14:paraId="13D4F330" w14:textId="7A43B81D" w:rsidR="00B46A4E" w:rsidRDefault="00B46A4E">
      <w:pPr>
        <w:widowControl/>
        <w:spacing w:line="240" w:lineRule="auto"/>
      </w:pPr>
      <w:r>
        <w:br w:type="page"/>
      </w:r>
    </w:p>
    <w:p w14:paraId="12FB3623" w14:textId="77777777" w:rsidR="005D36FD" w:rsidRDefault="005D36FD" w:rsidP="00DA12B1">
      <w:pPr>
        <w:widowControl/>
        <w:spacing w:line="240" w:lineRule="auto"/>
      </w:pPr>
    </w:p>
    <w:tbl>
      <w:tblPr>
        <w:tblStyle w:val="Tabelraster"/>
        <w:tblW w:w="0" w:type="auto"/>
        <w:tblLook w:val="04A0" w:firstRow="1" w:lastRow="0" w:firstColumn="1" w:lastColumn="0" w:noHBand="0" w:noVBand="1"/>
      </w:tblPr>
      <w:tblGrid>
        <w:gridCol w:w="2547"/>
        <w:gridCol w:w="6513"/>
      </w:tblGrid>
      <w:tr w:rsidR="009631EB" w14:paraId="6B35F414" w14:textId="77777777">
        <w:tc>
          <w:tcPr>
            <w:tcW w:w="2547" w:type="dxa"/>
          </w:tcPr>
          <w:p w14:paraId="450DAA45" w14:textId="77777777" w:rsidR="009631EB" w:rsidRDefault="009631EB" w:rsidP="007D0D2F">
            <w:r w:rsidRPr="009F05DE">
              <w:t>Informatie</w:t>
            </w:r>
            <w:r w:rsidR="003E530B">
              <w:t>-</w:t>
            </w:r>
            <w:r w:rsidRPr="009F05DE">
              <w:t>bijeenkomst</w:t>
            </w:r>
            <w:r w:rsidR="003E530B">
              <w:t>en</w:t>
            </w:r>
            <w:r w:rsidR="00BD0369">
              <w:t>*</w:t>
            </w:r>
          </w:p>
        </w:tc>
        <w:tc>
          <w:tcPr>
            <w:tcW w:w="6513" w:type="dxa"/>
          </w:tcPr>
          <w:p w14:paraId="3849ECB0" w14:textId="77777777" w:rsidR="009631EB" w:rsidRDefault="009631EB" w:rsidP="00625ED6">
            <w:r>
              <w:rPr>
                <w:b/>
              </w:rPr>
              <w:t>Achtergrond</w:t>
            </w:r>
            <w:r>
              <w:t>: bijeenkomsten van het projectteam van NEDU voor de contactpersonen van de marktpartijen</w:t>
            </w:r>
          </w:p>
          <w:p w14:paraId="0709EAB1" w14:textId="51B05C6D" w:rsidR="009631EB" w:rsidRDefault="009631EB" w:rsidP="00625ED6">
            <w:r w:rsidRPr="00D11691">
              <w:rPr>
                <w:b/>
              </w:rPr>
              <w:t>Doel</w:t>
            </w:r>
            <w:r>
              <w:t xml:space="preserve">: </w:t>
            </w:r>
            <w:r w:rsidRPr="00625ED6">
              <w:rPr>
                <w:u w:val="single"/>
              </w:rPr>
              <w:t>informeren</w:t>
            </w:r>
            <w:r>
              <w:t xml:space="preserve"> (over de specifieke voortgang en planning), </w:t>
            </w:r>
            <w:r w:rsidRPr="00625ED6">
              <w:rPr>
                <w:u w:val="single"/>
              </w:rPr>
              <w:t>betrekken</w:t>
            </w:r>
            <w:r>
              <w:t xml:space="preserve"> (bijvoorbeeld door middel van vraag en antwoord over de aanpak en de bijdrage van marktpartijen en door ruimte te geven aan eigen input en keuzes), </w:t>
            </w:r>
            <w:r w:rsidRPr="002B3D8B">
              <w:rPr>
                <w:u w:val="single"/>
              </w:rPr>
              <w:t>motiveren</w:t>
            </w:r>
            <w:r>
              <w:t xml:space="preserve"> (door duidelijke argumentatie over de urgentie van het project en specifieke acties)</w:t>
            </w:r>
            <w:r w:rsidR="000710A8">
              <w:t>.</w:t>
            </w:r>
          </w:p>
          <w:p w14:paraId="46B9967A" w14:textId="592C7A06" w:rsidR="000710A8" w:rsidRDefault="000710A8" w:rsidP="00625ED6">
            <w:r>
              <w:t xml:space="preserve">Op verzoek leveranciers zal er bij tranche 2 </w:t>
            </w:r>
            <w:r w:rsidR="00A81FC3">
              <w:t>eerst een algemeen deel zijn over het programma Allocatie 2.0.</w:t>
            </w:r>
          </w:p>
          <w:p w14:paraId="227D381B" w14:textId="77777777" w:rsidR="009631EB" w:rsidRDefault="009631EB" w:rsidP="00625ED6">
            <w:r w:rsidRPr="002B3D8B">
              <w:rPr>
                <w:b/>
              </w:rPr>
              <w:t>Doelgroep</w:t>
            </w:r>
            <w:r w:rsidRPr="00625ED6">
              <w:t>: a) – c)</w:t>
            </w:r>
          </w:p>
          <w:p w14:paraId="38DE394D" w14:textId="2C68DBE7" w:rsidR="009631EB" w:rsidRPr="00CE379F" w:rsidRDefault="009631EB" w:rsidP="00625ED6">
            <w:r w:rsidRPr="00A25070">
              <w:rPr>
                <w:b/>
              </w:rPr>
              <w:t>Frequentie</w:t>
            </w:r>
            <w:r>
              <w:t xml:space="preserve">: </w:t>
            </w:r>
            <w:r w:rsidR="005D36FD">
              <w:t>4</w:t>
            </w:r>
            <w:r w:rsidR="00FF2077">
              <w:t xml:space="preserve"> voorlichtingssessies</w:t>
            </w:r>
            <w:r w:rsidRPr="00BD0369">
              <w:t>.</w:t>
            </w:r>
            <w:r w:rsidRPr="00CE379F">
              <w:t xml:space="preserve"> </w:t>
            </w:r>
          </w:p>
          <w:p w14:paraId="4049227A" w14:textId="77777777" w:rsidR="009631EB" w:rsidRDefault="009631EB" w:rsidP="00625ED6">
            <w:r w:rsidRPr="00CE379F">
              <w:rPr>
                <w:b/>
              </w:rPr>
              <w:t>Hoe</w:t>
            </w:r>
            <w:r w:rsidRPr="00CE379F">
              <w:t>: vooraankondiging</w:t>
            </w:r>
            <w:r>
              <w:t xml:space="preserve"> via de nieuwsbrief Releases, uitnodiging en reminder</w:t>
            </w:r>
            <w:r w:rsidRPr="00CE379F">
              <w:t xml:space="preserve"> </w:t>
            </w:r>
            <w:r>
              <w:t xml:space="preserve">via vergaderverzoek </w:t>
            </w:r>
            <w:r w:rsidR="00D84DAF">
              <w:t xml:space="preserve">Microsoft </w:t>
            </w:r>
            <w:r>
              <w:t xml:space="preserve">Outlook en </w:t>
            </w:r>
            <w:r w:rsidRPr="00CE379F">
              <w:t xml:space="preserve">per e-mail </w:t>
            </w:r>
            <w:r>
              <w:t>(vanuit projecten@</w:t>
            </w:r>
            <w:r w:rsidRPr="00CE379F">
              <w:t>n</w:t>
            </w:r>
            <w:r>
              <w:t>edu</w:t>
            </w:r>
            <w:r w:rsidRPr="00CE379F">
              <w:t>.nl) naar contactpersonen uit een continu geactualiseerde verzendlijst en aanwezigheidslijst</w:t>
            </w:r>
          </w:p>
          <w:p w14:paraId="50BC848D" w14:textId="77777777" w:rsidR="009631EB" w:rsidRDefault="009631EB" w:rsidP="00CE379F"/>
        </w:tc>
      </w:tr>
    </w:tbl>
    <w:p w14:paraId="0FE1A1D3" w14:textId="635862C6" w:rsidR="00BD0369" w:rsidRDefault="00BD0369">
      <w:pPr>
        <w:rPr>
          <w:sz w:val="18"/>
        </w:rPr>
      </w:pPr>
      <w:r w:rsidRPr="00BD0369">
        <w:rPr>
          <w:sz w:val="18"/>
        </w:rPr>
        <w:t xml:space="preserve">* </w:t>
      </w:r>
      <w:r w:rsidR="004B5E17">
        <w:rPr>
          <w:sz w:val="18"/>
        </w:rPr>
        <w:t xml:space="preserve">Afhankelijk van de </w:t>
      </w:r>
      <w:r w:rsidRPr="00BD0369">
        <w:rPr>
          <w:sz w:val="18"/>
        </w:rPr>
        <w:t>corona</w:t>
      </w:r>
      <w:r w:rsidR="004B5E17">
        <w:rPr>
          <w:sz w:val="18"/>
        </w:rPr>
        <w:t>maatregelen</w:t>
      </w:r>
      <w:r w:rsidRPr="00BD0369">
        <w:rPr>
          <w:sz w:val="18"/>
        </w:rPr>
        <w:t xml:space="preserve"> </w:t>
      </w:r>
      <w:r w:rsidR="003E530B">
        <w:rPr>
          <w:sz w:val="18"/>
        </w:rPr>
        <w:t xml:space="preserve">worden de voorlichtingen </w:t>
      </w:r>
      <w:r w:rsidRPr="00BD0369">
        <w:rPr>
          <w:sz w:val="18"/>
        </w:rPr>
        <w:t>online</w:t>
      </w:r>
      <w:r w:rsidR="004B5E17">
        <w:rPr>
          <w:sz w:val="18"/>
        </w:rPr>
        <w:t>, fysiek of in hybride vorm</w:t>
      </w:r>
      <w:r w:rsidRPr="00BD0369">
        <w:rPr>
          <w:sz w:val="18"/>
        </w:rPr>
        <w:t xml:space="preserve"> aangeboden.</w:t>
      </w:r>
    </w:p>
    <w:p w14:paraId="54395E44" w14:textId="6A2DC2E3" w:rsidR="009631EB" w:rsidRPr="00BD0369" w:rsidRDefault="009631EB" w:rsidP="004B5E17">
      <w:pPr>
        <w:widowControl/>
        <w:spacing w:line="240" w:lineRule="auto"/>
        <w:rPr>
          <w:sz w:val="18"/>
        </w:rPr>
      </w:pPr>
    </w:p>
    <w:tbl>
      <w:tblPr>
        <w:tblStyle w:val="Tabelraster"/>
        <w:tblW w:w="0" w:type="auto"/>
        <w:tblLook w:val="04A0" w:firstRow="1" w:lastRow="0" w:firstColumn="1" w:lastColumn="0" w:noHBand="0" w:noVBand="1"/>
      </w:tblPr>
      <w:tblGrid>
        <w:gridCol w:w="2547"/>
        <w:gridCol w:w="6513"/>
      </w:tblGrid>
      <w:tr w:rsidR="009631EB" w14:paraId="01A65457" w14:textId="77777777">
        <w:tc>
          <w:tcPr>
            <w:tcW w:w="2547" w:type="dxa"/>
          </w:tcPr>
          <w:p w14:paraId="3CC9D9C1" w14:textId="77777777" w:rsidR="009631EB" w:rsidRDefault="009631EB" w:rsidP="007D0D2F">
            <w:r>
              <w:t>Presentaties</w:t>
            </w:r>
          </w:p>
        </w:tc>
        <w:tc>
          <w:tcPr>
            <w:tcW w:w="6513" w:type="dxa"/>
          </w:tcPr>
          <w:p w14:paraId="26B382AD" w14:textId="77777777" w:rsidR="009631EB" w:rsidRDefault="009631EB" w:rsidP="0078234F">
            <w:r>
              <w:rPr>
                <w:b/>
              </w:rPr>
              <w:t>Achtergrond</w:t>
            </w:r>
            <w:r>
              <w:t>: de presentaties van de informatiebijeenkomsten zijn beschikbaar voor alle doelgroepen als referentiemateriaal</w:t>
            </w:r>
          </w:p>
          <w:p w14:paraId="4FA8FE37" w14:textId="77777777" w:rsidR="009631EB" w:rsidRDefault="009631EB" w:rsidP="00376134">
            <w:r w:rsidRPr="00D11691">
              <w:rPr>
                <w:b/>
              </w:rPr>
              <w:t>Doel</w:t>
            </w:r>
            <w:r>
              <w:t xml:space="preserve">: </w:t>
            </w:r>
            <w:r w:rsidRPr="00625ED6">
              <w:rPr>
                <w:u w:val="single"/>
              </w:rPr>
              <w:t>informeren</w:t>
            </w:r>
            <w:r>
              <w:t xml:space="preserve"> (over de specifieke voortgang en planning)</w:t>
            </w:r>
          </w:p>
          <w:p w14:paraId="212D55E1" w14:textId="77777777" w:rsidR="009631EB" w:rsidRPr="00625ED6" w:rsidRDefault="009631EB" w:rsidP="00376134">
            <w:r w:rsidRPr="0078234F">
              <w:rPr>
                <w:b/>
              </w:rPr>
              <w:t>Doelgroep</w:t>
            </w:r>
            <w:r>
              <w:rPr>
                <w:b/>
              </w:rPr>
              <w:t xml:space="preserve"> primair</w:t>
            </w:r>
            <w:r w:rsidRPr="00625ED6">
              <w:t>: a) – c)</w:t>
            </w:r>
          </w:p>
          <w:p w14:paraId="634460AB" w14:textId="757B1CC5" w:rsidR="009631EB" w:rsidRPr="00625ED6" w:rsidRDefault="009631EB" w:rsidP="00376134">
            <w:pPr>
              <w:rPr>
                <w:b/>
              </w:rPr>
            </w:pPr>
            <w:r w:rsidRPr="00625ED6">
              <w:rPr>
                <w:b/>
              </w:rPr>
              <w:t>Doelgroep secundair</w:t>
            </w:r>
            <w:r w:rsidRPr="00625ED6">
              <w:t xml:space="preserve">: d) – </w:t>
            </w:r>
            <w:r w:rsidR="00046123">
              <w:t>h</w:t>
            </w:r>
            <w:r w:rsidRPr="00625ED6">
              <w:t>)</w:t>
            </w:r>
          </w:p>
          <w:p w14:paraId="513D6858" w14:textId="77777777" w:rsidR="009631EB" w:rsidRDefault="009631EB" w:rsidP="00376134">
            <w:r w:rsidRPr="00A25070">
              <w:rPr>
                <w:b/>
              </w:rPr>
              <w:t>Frequentie</w:t>
            </w:r>
            <w:r>
              <w:t xml:space="preserve">: direct na </w:t>
            </w:r>
            <w:r w:rsidR="00FF2077">
              <w:t>elke voorlichtingssessie</w:t>
            </w:r>
            <w:r>
              <w:t xml:space="preserve"> </w:t>
            </w:r>
          </w:p>
          <w:p w14:paraId="3BD8EB36" w14:textId="2CF0AB44" w:rsidR="009631EB" w:rsidRDefault="009631EB" w:rsidP="00376134">
            <w:r w:rsidRPr="00D11691">
              <w:rPr>
                <w:b/>
              </w:rPr>
              <w:t>Hoe</w:t>
            </w:r>
            <w:r>
              <w:t xml:space="preserve">: (via de bijeenkomsten en de nieuwsbrief </w:t>
            </w:r>
            <w:r w:rsidRPr="00A81B6C">
              <w:t xml:space="preserve">Releases </w:t>
            </w:r>
            <w:r>
              <w:t>wijzen op) pla</w:t>
            </w:r>
            <w:r w:rsidR="00BB4D3E">
              <w:t>atsing op mijnNEDU</w:t>
            </w:r>
          </w:p>
          <w:p w14:paraId="65FE7B89" w14:textId="77777777" w:rsidR="009631EB" w:rsidRDefault="009631EB" w:rsidP="00376134"/>
          <w:p w14:paraId="05A98254" w14:textId="54959582" w:rsidR="004B5E17" w:rsidRDefault="004B5E17" w:rsidP="004B5E17">
            <w:r>
              <w:t>De presentatie</w:t>
            </w:r>
            <w:r w:rsidR="00A539CE">
              <w:t>s</w:t>
            </w:r>
            <w:r>
              <w:t xml:space="preserve"> worden ook in het Engels aangeboden.</w:t>
            </w:r>
          </w:p>
          <w:p w14:paraId="0BC43808" w14:textId="6ED616E6" w:rsidR="004B5E17" w:rsidRDefault="004B5E17" w:rsidP="00376134"/>
        </w:tc>
      </w:tr>
    </w:tbl>
    <w:p w14:paraId="596A64B0" w14:textId="092BF80A" w:rsidR="003547F1" w:rsidRDefault="003547F1" w:rsidP="00DA12B1">
      <w:pPr>
        <w:widowControl/>
        <w:spacing w:line="240" w:lineRule="auto"/>
      </w:pPr>
    </w:p>
    <w:p w14:paraId="76D74809" w14:textId="77777777" w:rsidR="003547F1" w:rsidRDefault="003547F1">
      <w:pPr>
        <w:widowControl/>
        <w:spacing w:line="240" w:lineRule="auto"/>
      </w:pPr>
      <w:r>
        <w:br w:type="page"/>
      </w:r>
    </w:p>
    <w:p w14:paraId="57EF0F54" w14:textId="77777777" w:rsidR="00CE7879" w:rsidRDefault="00CE7879" w:rsidP="00DA12B1">
      <w:pPr>
        <w:widowControl/>
        <w:spacing w:line="240" w:lineRule="auto"/>
      </w:pPr>
    </w:p>
    <w:tbl>
      <w:tblPr>
        <w:tblStyle w:val="Tabelraster"/>
        <w:tblW w:w="0" w:type="auto"/>
        <w:tblLook w:val="04A0" w:firstRow="1" w:lastRow="0" w:firstColumn="1" w:lastColumn="0" w:noHBand="0" w:noVBand="1"/>
      </w:tblPr>
      <w:tblGrid>
        <w:gridCol w:w="2547"/>
        <w:gridCol w:w="6513"/>
      </w:tblGrid>
      <w:tr w:rsidR="000F1109" w14:paraId="295D1F11" w14:textId="77777777">
        <w:tc>
          <w:tcPr>
            <w:tcW w:w="2547" w:type="dxa"/>
          </w:tcPr>
          <w:p w14:paraId="091F13CA" w14:textId="77777777" w:rsidR="000F1109" w:rsidRDefault="000F1109" w:rsidP="007D0D2F">
            <w:r>
              <w:t>Dialoog (</w:t>
            </w:r>
            <w:r w:rsidR="00B1653E">
              <w:t>Q&amp;A</w:t>
            </w:r>
            <w:r>
              <w:t>)</w:t>
            </w:r>
          </w:p>
        </w:tc>
        <w:tc>
          <w:tcPr>
            <w:tcW w:w="6513" w:type="dxa"/>
          </w:tcPr>
          <w:p w14:paraId="0846DA64" w14:textId="2611FB52" w:rsidR="000F1109" w:rsidRDefault="000F1109" w:rsidP="003E5968">
            <w:r w:rsidRPr="000F7A2C">
              <w:rPr>
                <w:b/>
              </w:rPr>
              <w:t>Achtergrond</w:t>
            </w:r>
            <w:r>
              <w:t xml:space="preserve">: gedurende de looptijd van het project is het mogelijk om vragen te stellen via een specifiek e-mailadres: </w:t>
            </w:r>
            <w:r w:rsidR="009D46C2">
              <w:t>allocatie2.0</w:t>
            </w:r>
            <w:r w:rsidRPr="000F7A2C">
              <w:t>@edsn.nl</w:t>
            </w:r>
            <w:r w:rsidR="005D36FD">
              <w:t xml:space="preserve"> (voor Tranche 2) en projecten@nedu.nl (voor </w:t>
            </w:r>
            <w:r w:rsidR="005D36FD" w:rsidRPr="005D36FD">
              <w:t>het Simulatieproject</w:t>
            </w:r>
            <w:r w:rsidR="005D36FD">
              <w:t>)</w:t>
            </w:r>
          </w:p>
          <w:p w14:paraId="2134F609" w14:textId="77777777" w:rsidR="000F1109" w:rsidRDefault="000F1109" w:rsidP="00332C45">
            <w:r w:rsidRPr="00332C45">
              <w:rPr>
                <w:b/>
              </w:rPr>
              <w:t>Doel</w:t>
            </w:r>
            <w:r>
              <w:t xml:space="preserve">: </w:t>
            </w:r>
            <w:r w:rsidRPr="000F7A2C">
              <w:rPr>
                <w:u w:val="single"/>
              </w:rPr>
              <w:t>informeren</w:t>
            </w:r>
            <w:r>
              <w:t xml:space="preserve"> (over de specifieke acties en praktische vraagstukken), </w:t>
            </w:r>
            <w:r w:rsidRPr="000F7A2C">
              <w:rPr>
                <w:u w:val="single"/>
              </w:rPr>
              <w:t>interacteren</w:t>
            </w:r>
            <w:r>
              <w:t xml:space="preserve"> (met de helpdeskmedewerker van EDSN over de specifieke acties en praktische vraagstukken)</w:t>
            </w:r>
          </w:p>
          <w:p w14:paraId="07CF8A98" w14:textId="77777777" w:rsidR="000F1109" w:rsidRPr="00625ED6" w:rsidRDefault="000F1109" w:rsidP="00332C45">
            <w:r w:rsidRPr="0078234F">
              <w:rPr>
                <w:b/>
              </w:rPr>
              <w:t>Doelgroep</w:t>
            </w:r>
            <w:r>
              <w:rPr>
                <w:b/>
              </w:rPr>
              <w:t xml:space="preserve"> primair</w:t>
            </w:r>
            <w:r w:rsidRPr="00625ED6">
              <w:t>: a) – c)</w:t>
            </w:r>
          </w:p>
          <w:p w14:paraId="40049C18" w14:textId="77777777" w:rsidR="000F1109" w:rsidRPr="00625ED6" w:rsidRDefault="000F1109" w:rsidP="00332C45">
            <w:pPr>
              <w:rPr>
                <w:b/>
              </w:rPr>
            </w:pPr>
            <w:r w:rsidRPr="00625ED6">
              <w:rPr>
                <w:b/>
              </w:rPr>
              <w:t>Doelgroep secundair</w:t>
            </w:r>
            <w:r>
              <w:t>: d) – f</w:t>
            </w:r>
            <w:r w:rsidRPr="00625ED6">
              <w:t>)</w:t>
            </w:r>
          </w:p>
          <w:p w14:paraId="0BE52B60" w14:textId="77777777" w:rsidR="000F1109" w:rsidRDefault="000F1109" w:rsidP="002317C1">
            <w:r w:rsidRPr="00E17E4B">
              <w:rPr>
                <w:b/>
              </w:rPr>
              <w:t>Frequentie</w:t>
            </w:r>
            <w:r>
              <w:t>: dagelijks (responsetijd binnen een dag)</w:t>
            </w:r>
          </w:p>
          <w:p w14:paraId="71BDAF81" w14:textId="22265538" w:rsidR="000F1109" w:rsidRDefault="000F1109" w:rsidP="00954A3E">
            <w:r w:rsidRPr="00E17E4B">
              <w:rPr>
                <w:b/>
              </w:rPr>
              <w:t>Hoe</w:t>
            </w:r>
            <w:r>
              <w:t xml:space="preserve">: vragen komen binnen via </w:t>
            </w:r>
            <w:r w:rsidR="009D46C2">
              <w:t>allocatie2.0</w:t>
            </w:r>
            <w:r>
              <w:t xml:space="preserve">@edsn.nl </w:t>
            </w:r>
            <w:r w:rsidR="001046CC">
              <w:t xml:space="preserve">en projecten@nedu.nl </w:t>
            </w:r>
            <w:r w:rsidR="00916334">
              <w:t xml:space="preserve">en </w:t>
            </w:r>
            <w:r>
              <w:t>worden beantwoord door een helpdeskmedewerker</w:t>
            </w:r>
            <w:r w:rsidR="00CE379F">
              <w:t xml:space="preserve"> van EDSN Beheer</w:t>
            </w:r>
            <w:r>
              <w:t>. Bij</w:t>
            </w:r>
            <w:r w:rsidR="00EA676E">
              <w:t xml:space="preserve"> </w:t>
            </w:r>
            <w:r>
              <w:t xml:space="preserve">voorkeur binnen een dag, anders wordt de vraagsteller per e-mail geïnformeerd over de langere responstijd. De vragen en antwoorden worden gedurende de looptijd van het project bewaard. </w:t>
            </w:r>
            <w:r w:rsidR="00CE379F">
              <w:t>EDSN Beheer maakt van d</w:t>
            </w:r>
            <w:r>
              <w:t xml:space="preserve">e meest gestelde vragen (FAQ) </w:t>
            </w:r>
            <w:r w:rsidR="00CE379F">
              <w:t>een lijst die wordt</w:t>
            </w:r>
            <w:r>
              <w:t xml:space="preserve"> gepubliceerd op</w:t>
            </w:r>
            <w:r w:rsidR="009D46C2">
              <w:t xml:space="preserve"> </w:t>
            </w:r>
            <w:r>
              <w:t xml:space="preserve">mijnNEDU </w:t>
            </w:r>
            <w:r w:rsidR="00926ABC">
              <w:t xml:space="preserve">en </w:t>
            </w:r>
            <w:r w:rsidR="00AB6326">
              <w:t>waar nodig</w:t>
            </w:r>
            <w:r w:rsidR="009944C6">
              <w:t xml:space="preserve"> </w:t>
            </w:r>
            <w:r w:rsidR="00926ABC">
              <w:t>in de nieuwsbrief</w:t>
            </w:r>
            <w:r w:rsidR="00A81B6C">
              <w:t xml:space="preserve"> </w:t>
            </w:r>
            <w:r w:rsidR="00A81B6C" w:rsidRPr="00A81B6C">
              <w:t>Releases</w:t>
            </w:r>
            <w:r w:rsidR="00AB6326">
              <w:t>.</w:t>
            </w:r>
          </w:p>
          <w:p w14:paraId="460CDA90" w14:textId="77777777" w:rsidR="000F1109" w:rsidRDefault="000F1109" w:rsidP="00954A3E"/>
          <w:p w14:paraId="79FB796F" w14:textId="27E4911F" w:rsidR="004B5E17" w:rsidRDefault="004B5E17" w:rsidP="004B5E17">
            <w:r>
              <w:t xml:space="preserve">De </w:t>
            </w:r>
            <w:r w:rsidR="007C71A2">
              <w:t>Q&amp;A-lijsten</w:t>
            </w:r>
            <w:r>
              <w:t xml:space="preserve"> worden ook in het Engels aangeboden.</w:t>
            </w:r>
          </w:p>
          <w:p w14:paraId="1502D975" w14:textId="7629AD43" w:rsidR="004B5E17" w:rsidRDefault="004B5E17" w:rsidP="00954A3E"/>
        </w:tc>
      </w:tr>
    </w:tbl>
    <w:p w14:paraId="747DA68A" w14:textId="77777777" w:rsidR="009631EB" w:rsidRDefault="009631EB"/>
    <w:tbl>
      <w:tblPr>
        <w:tblStyle w:val="Tabelraster"/>
        <w:tblW w:w="0" w:type="auto"/>
        <w:tblLook w:val="04A0" w:firstRow="1" w:lastRow="0" w:firstColumn="1" w:lastColumn="0" w:noHBand="0" w:noVBand="1"/>
      </w:tblPr>
      <w:tblGrid>
        <w:gridCol w:w="2547"/>
        <w:gridCol w:w="6513"/>
      </w:tblGrid>
      <w:tr w:rsidR="009631EB" w14:paraId="4D2C90C4" w14:textId="77777777">
        <w:tc>
          <w:tcPr>
            <w:tcW w:w="2547" w:type="dxa"/>
          </w:tcPr>
          <w:p w14:paraId="136AF465" w14:textId="77777777" w:rsidR="009631EB" w:rsidRDefault="009631EB" w:rsidP="000F1109">
            <w:r>
              <w:t>Market readiness*</w:t>
            </w:r>
          </w:p>
        </w:tc>
        <w:tc>
          <w:tcPr>
            <w:tcW w:w="6513" w:type="dxa"/>
          </w:tcPr>
          <w:p w14:paraId="092E8EB3" w14:textId="7EAC8DA3" w:rsidR="009631EB" w:rsidRDefault="009631EB" w:rsidP="000F1109">
            <w:r w:rsidRPr="000F7A2C">
              <w:rPr>
                <w:b/>
              </w:rPr>
              <w:t>Achtergrond</w:t>
            </w:r>
            <w:r>
              <w:t>: een cruciaal onderdeel van de communicatie zijn de uitvragen voor market readiness</w:t>
            </w:r>
            <w:r w:rsidRPr="0033371E">
              <w:t xml:space="preserve"> </w:t>
            </w:r>
            <w:r>
              <w:t xml:space="preserve">van </w:t>
            </w:r>
            <w:r w:rsidR="00EA5401">
              <w:t>Tranche 2</w:t>
            </w:r>
            <w:r w:rsidR="001046CC">
              <w:t xml:space="preserve"> </w:t>
            </w:r>
            <w:r w:rsidR="001046CC" w:rsidRPr="001046CC">
              <w:t>en het Simulatieproject</w:t>
            </w:r>
            <w:r w:rsidRPr="004574A4">
              <w:t xml:space="preserve">. </w:t>
            </w:r>
            <w:r>
              <w:t>Het welslagen van het project is afhankelijk van de respons op de MR.</w:t>
            </w:r>
          </w:p>
          <w:p w14:paraId="5A2531DB" w14:textId="77777777" w:rsidR="009631EB" w:rsidRDefault="009631EB" w:rsidP="000F1109">
            <w:r w:rsidRPr="006C52A9">
              <w:rPr>
                <w:b/>
              </w:rPr>
              <w:t>Doel</w:t>
            </w:r>
            <w:r>
              <w:t xml:space="preserve">: </w:t>
            </w:r>
            <w:r w:rsidRPr="006C52A9">
              <w:rPr>
                <w:u w:val="single"/>
              </w:rPr>
              <w:t>activeren</w:t>
            </w:r>
            <w:r>
              <w:t xml:space="preserve"> (bijvoorbeeld om decentrale acties uit te voeren), </w:t>
            </w:r>
            <w:r w:rsidRPr="006C52A9">
              <w:rPr>
                <w:u w:val="single"/>
              </w:rPr>
              <w:t>betrekken</w:t>
            </w:r>
            <w:r>
              <w:t xml:space="preserve"> (bijvoorbeeld om ruimte te geven aan input en keuzes van de doelgroepen)</w:t>
            </w:r>
          </w:p>
          <w:p w14:paraId="5FF68DAD" w14:textId="77777777" w:rsidR="009631EB" w:rsidRDefault="009631EB" w:rsidP="006C52A9">
            <w:r w:rsidRPr="002B3D8B">
              <w:rPr>
                <w:b/>
              </w:rPr>
              <w:t>Doelgroep</w:t>
            </w:r>
            <w:r w:rsidRPr="00625ED6">
              <w:t>: a) – c)</w:t>
            </w:r>
            <w:r>
              <w:t xml:space="preserve"> en e)</w:t>
            </w:r>
          </w:p>
          <w:p w14:paraId="10A60E00" w14:textId="77777777" w:rsidR="009631EB" w:rsidRDefault="009631EB" w:rsidP="000F1109">
            <w:r w:rsidRPr="006C52A9">
              <w:rPr>
                <w:b/>
              </w:rPr>
              <w:t>Frequentie</w:t>
            </w:r>
            <w:r>
              <w:t>: circa vier uitvragen</w:t>
            </w:r>
          </w:p>
          <w:p w14:paraId="4D73DBE8" w14:textId="77777777" w:rsidR="009631EB" w:rsidRDefault="009631EB" w:rsidP="000F1109">
            <w:r w:rsidRPr="006C52A9">
              <w:rPr>
                <w:b/>
              </w:rPr>
              <w:t>Hoe</w:t>
            </w:r>
            <w:r>
              <w:t>: via SurveyMonkey</w:t>
            </w:r>
          </w:p>
          <w:p w14:paraId="70C83F2D" w14:textId="77777777" w:rsidR="009631EB" w:rsidRDefault="009631EB" w:rsidP="006C52A9"/>
        </w:tc>
      </w:tr>
    </w:tbl>
    <w:p w14:paraId="41BA8CF0" w14:textId="77777777" w:rsidR="00F05F02" w:rsidRPr="00CE379F" w:rsidRDefault="00F05F02" w:rsidP="00F05F02">
      <w:pPr>
        <w:rPr>
          <w:sz w:val="18"/>
        </w:rPr>
      </w:pPr>
      <w:r w:rsidRPr="000226FE">
        <w:rPr>
          <w:sz w:val="18"/>
        </w:rPr>
        <w:t>*</w:t>
      </w:r>
      <w:r>
        <w:rPr>
          <w:sz w:val="18"/>
        </w:rPr>
        <w:t>Uitleg over d</w:t>
      </w:r>
      <w:r w:rsidRPr="000226FE">
        <w:rPr>
          <w:sz w:val="18"/>
        </w:rPr>
        <w:t xml:space="preserve">e </w:t>
      </w:r>
      <w:r>
        <w:rPr>
          <w:sz w:val="18"/>
        </w:rPr>
        <w:t>market readiness is te vinden in hoofdstuk 4</w:t>
      </w:r>
      <w:r w:rsidRPr="000226FE">
        <w:rPr>
          <w:sz w:val="18"/>
        </w:rPr>
        <w:t xml:space="preserve">. </w:t>
      </w:r>
    </w:p>
    <w:p w14:paraId="5E4D5CDD" w14:textId="2FE823E6" w:rsidR="00DA12B1" w:rsidRDefault="00DA12B1">
      <w:pPr>
        <w:widowControl/>
        <w:spacing w:line="240" w:lineRule="auto"/>
      </w:pPr>
      <w:r>
        <w:br w:type="page"/>
      </w:r>
    </w:p>
    <w:p w14:paraId="77B60BEA" w14:textId="77777777" w:rsidR="009631EB" w:rsidRDefault="009631EB"/>
    <w:tbl>
      <w:tblPr>
        <w:tblStyle w:val="Tabelraster"/>
        <w:tblW w:w="0" w:type="auto"/>
        <w:tblLook w:val="04A0" w:firstRow="1" w:lastRow="0" w:firstColumn="1" w:lastColumn="0" w:noHBand="0" w:noVBand="1"/>
      </w:tblPr>
      <w:tblGrid>
        <w:gridCol w:w="2547"/>
        <w:gridCol w:w="6513"/>
      </w:tblGrid>
      <w:tr w:rsidR="009631EB" w14:paraId="61784EBD" w14:textId="77777777">
        <w:tc>
          <w:tcPr>
            <w:tcW w:w="2547" w:type="dxa"/>
          </w:tcPr>
          <w:p w14:paraId="58F07F66" w14:textId="77777777" w:rsidR="009631EB" w:rsidRDefault="009631EB" w:rsidP="007D0D2F">
            <w:r>
              <w:t>mijnNEDU</w:t>
            </w:r>
          </w:p>
        </w:tc>
        <w:tc>
          <w:tcPr>
            <w:tcW w:w="6513" w:type="dxa"/>
          </w:tcPr>
          <w:p w14:paraId="1D54423A" w14:textId="0F8DD372" w:rsidR="009631EB" w:rsidRDefault="009631EB" w:rsidP="00954A3E">
            <w:r w:rsidRPr="000F7A2C">
              <w:rPr>
                <w:b/>
              </w:rPr>
              <w:t>Achtergrond</w:t>
            </w:r>
            <w:r>
              <w:t xml:space="preserve">: op de SharePoint-omgeving mijnNEDU is alle documentatie terug te vinden met betrekking tot het project </w:t>
            </w:r>
            <w:r w:rsidR="00EA5401">
              <w:t>Tranche 2</w:t>
            </w:r>
            <w:r w:rsidR="001046CC">
              <w:t xml:space="preserve"> </w:t>
            </w:r>
            <w:r w:rsidR="001046CC" w:rsidRPr="001046CC">
              <w:t>en het Simulatieproject</w:t>
            </w:r>
            <w:r>
              <w:t>. Deze documentatie is het uitgangspunt voor de marktpartijen en is altijd up-to-date</w:t>
            </w:r>
            <w:r w:rsidR="00F05F02">
              <w:t>. mijnNEDU is voor iedere geïnteresseerde (beperkt) toegankelijk. NEDU</w:t>
            </w:r>
            <w:r w:rsidR="003C5EB4">
              <w:t>-leden hebben volledige toegang</w:t>
            </w:r>
            <w:r w:rsidR="00FF2077">
              <w:t xml:space="preserve">, ook tot </w:t>
            </w:r>
            <w:r w:rsidR="00B1653E">
              <w:t>door de ALV NEDU vastges</w:t>
            </w:r>
            <w:r w:rsidR="003C5EB4">
              <w:t>t</w:t>
            </w:r>
            <w:r w:rsidR="00B1653E">
              <w:t xml:space="preserve">elde </w:t>
            </w:r>
            <w:r w:rsidR="00FF2077">
              <w:t>documentatie van bijvoorbeeld issuecommissies en de SR NEDU</w:t>
            </w:r>
            <w:r w:rsidR="00B1653E">
              <w:t xml:space="preserve">. </w:t>
            </w:r>
            <w:r w:rsidR="009D46C2">
              <w:t>Documentatie over de MMC Hub is te vinden op MyTenneT.</w:t>
            </w:r>
          </w:p>
          <w:p w14:paraId="447D5A33" w14:textId="77777777" w:rsidR="009631EB" w:rsidRDefault="009631EB" w:rsidP="00D25476">
            <w:r w:rsidRPr="00D25476">
              <w:rPr>
                <w:b/>
              </w:rPr>
              <w:t>Doel</w:t>
            </w:r>
            <w:r>
              <w:t xml:space="preserve">: </w:t>
            </w:r>
            <w:r w:rsidRPr="00D25476">
              <w:rPr>
                <w:u w:val="single"/>
              </w:rPr>
              <w:t>informeren</w:t>
            </w:r>
            <w:r>
              <w:t xml:space="preserve"> (alle up-to-date documentatie over beide projecten)</w:t>
            </w:r>
          </w:p>
          <w:p w14:paraId="17FA3A09" w14:textId="77777777" w:rsidR="009631EB" w:rsidRPr="00625ED6" w:rsidRDefault="009631EB" w:rsidP="00D25476">
            <w:r w:rsidRPr="0078234F">
              <w:rPr>
                <w:b/>
              </w:rPr>
              <w:t>Doelgroep</w:t>
            </w:r>
            <w:r>
              <w:rPr>
                <w:b/>
              </w:rPr>
              <w:t xml:space="preserve"> primair</w:t>
            </w:r>
            <w:r w:rsidRPr="00625ED6">
              <w:t>: a) – c)</w:t>
            </w:r>
          </w:p>
          <w:p w14:paraId="75912722" w14:textId="4C739DF9" w:rsidR="009631EB" w:rsidRPr="00625ED6" w:rsidRDefault="009631EB" w:rsidP="00D25476">
            <w:pPr>
              <w:rPr>
                <w:b/>
              </w:rPr>
            </w:pPr>
            <w:r w:rsidRPr="00625ED6">
              <w:rPr>
                <w:b/>
              </w:rPr>
              <w:t>Doelgroep secundair</w:t>
            </w:r>
            <w:r w:rsidRPr="00625ED6">
              <w:t xml:space="preserve">: d) – </w:t>
            </w:r>
            <w:r w:rsidR="00046123">
              <w:t>h</w:t>
            </w:r>
            <w:r w:rsidRPr="00625ED6">
              <w:t>)</w:t>
            </w:r>
          </w:p>
          <w:p w14:paraId="5C974893" w14:textId="77777777" w:rsidR="009631EB" w:rsidRDefault="009631EB" w:rsidP="00D25476">
            <w:r w:rsidRPr="00625ED6">
              <w:rPr>
                <w:b/>
              </w:rPr>
              <w:t>Frequentie</w:t>
            </w:r>
            <w:r>
              <w:t>: continu</w:t>
            </w:r>
          </w:p>
          <w:p w14:paraId="32C807BE" w14:textId="77777777" w:rsidR="009631EB" w:rsidRDefault="009631EB" w:rsidP="00D25476">
            <w:r w:rsidRPr="00625ED6">
              <w:rPr>
                <w:b/>
              </w:rPr>
              <w:t>Hoe</w:t>
            </w:r>
            <w:r>
              <w:t>: op de SharePoint-omgeving</w:t>
            </w:r>
          </w:p>
          <w:p w14:paraId="3EDDE3C8" w14:textId="77777777" w:rsidR="009631EB" w:rsidRDefault="009631EB" w:rsidP="00954A3E"/>
        </w:tc>
      </w:tr>
    </w:tbl>
    <w:p w14:paraId="5F7195C1" w14:textId="77777777" w:rsidR="00BB4D3E" w:rsidRDefault="00BB4D3E"/>
    <w:tbl>
      <w:tblPr>
        <w:tblStyle w:val="Tabelraster"/>
        <w:tblW w:w="0" w:type="auto"/>
        <w:tblLook w:val="04A0" w:firstRow="1" w:lastRow="0" w:firstColumn="1" w:lastColumn="0" w:noHBand="0" w:noVBand="1"/>
      </w:tblPr>
      <w:tblGrid>
        <w:gridCol w:w="2547"/>
        <w:gridCol w:w="6513"/>
      </w:tblGrid>
      <w:tr w:rsidR="00BB4D3E" w14:paraId="7C95D2B9" w14:textId="77777777">
        <w:tc>
          <w:tcPr>
            <w:tcW w:w="2547" w:type="dxa"/>
          </w:tcPr>
          <w:p w14:paraId="238AF8F0" w14:textId="77777777" w:rsidR="00BB4D3E" w:rsidRDefault="00BB4D3E" w:rsidP="007D0D2F">
            <w:r>
              <w:t>Mailings</w:t>
            </w:r>
          </w:p>
        </w:tc>
        <w:tc>
          <w:tcPr>
            <w:tcW w:w="6513" w:type="dxa"/>
          </w:tcPr>
          <w:p w14:paraId="257CD147" w14:textId="409E581E" w:rsidR="00BB4D3E" w:rsidRDefault="00BB4D3E" w:rsidP="00954A3E">
            <w:r w:rsidRPr="000F7A2C">
              <w:rPr>
                <w:b/>
              </w:rPr>
              <w:t>Achtergrond</w:t>
            </w:r>
            <w:r>
              <w:t>: voor specifieke fasen in het project benaderen we contactpersonen met mailings. Dit gebeurt bijvoorbeeld voor het aanja</w:t>
            </w:r>
            <w:r w:rsidR="00AA7A00">
              <w:t>gen en monitoren van de GAT</w:t>
            </w:r>
            <w:r w:rsidR="001046CC">
              <w:t xml:space="preserve"> en</w:t>
            </w:r>
            <w:r w:rsidR="00AA7A00">
              <w:t xml:space="preserve"> rond de go live </w:t>
            </w:r>
          </w:p>
          <w:p w14:paraId="40754C36" w14:textId="77777777" w:rsidR="00BB4D3E" w:rsidRDefault="00BB4D3E" w:rsidP="007D5976">
            <w:r w:rsidRPr="000615FB">
              <w:rPr>
                <w:b/>
              </w:rPr>
              <w:t>Doel</w:t>
            </w:r>
            <w:r>
              <w:t xml:space="preserve">: </w:t>
            </w:r>
            <w:r w:rsidRPr="00AA7A00">
              <w:rPr>
                <w:u w:val="single"/>
              </w:rPr>
              <w:t>informeren</w:t>
            </w:r>
            <w:r>
              <w:t xml:space="preserve"> (</w:t>
            </w:r>
            <w:r w:rsidR="00AA7A00">
              <w:t>over cruciale fase van project</w:t>
            </w:r>
            <w:r>
              <w:t>), activeren (</w:t>
            </w:r>
            <w:r w:rsidR="00AA7A00">
              <w:t>om zich voor te bereiden op de GAT of transitie</w:t>
            </w:r>
            <w:r>
              <w:t>)</w:t>
            </w:r>
          </w:p>
          <w:p w14:paraId="6EF98F07" w14:textId="77777777" w:rsidR="00BB4D3E" w:rsidRDefault="00BB4D3E" w:rsidP="000615FB">
            <w:r w:rsidRPr="002B3D8B">
              <w:rPr>
                <w:b/>
              </w:rPr>
              <w:t>Doelgroep</w:t>
            </w:r>
            <w:r w:rsidRPr="00625ED6">
              <w:t>: a) – c)</w:t>
            </w:r>
            <w:r>
              <w:t xml:space="preserve"> en e)</w:t>
            </w:r>
          </w:p>
          <w:p w14:paraId="76F0F075" w14:textId="77777777" w:rsidR="00BB4D3E" w:rsidRDefault="00BB4D3E" w:rsidP="007D5976">
            <w:r w:rsidRPr="000615FB">
              <w:rPr>
                <w:b/>
              </w:rPr>
              <w:t>Frequentie</w:t>
            </w:r>
            <w:r>
              <w:t>: incidenteel</w:t>
            </w:r>
          </w:p>
          <w:p w14:paraId="1445AE85" w14:textId="77777777" w:rsidR="00BB4D3E" w:rsidRDefault="00BB4D3E" w:rsidP="007D5976">
            <w:r w:rsidRPr="000615FB">
              <w:rPr>
                <w:b/>
              </w:rPr>
              <w:t>Hoe</w:t>
            </w:r>
            <w:r>
              <w:t xml:space="preserve">: via </w:t>
            </w:r>
            <w:r w:rsidR="00FF2077">
              <w:t>projecten</w:t>
            </w:r>
            <w:r>
              <w:t>@nedu.nl</w:t>
            </w:r>
          </w:p>
          <w:p w14:paraId="5044DB17" w14:textId="77777777" w:rsidR="00BB4D3E" w:rsidRDefault="00BB4D3E" w:rsidP="00954A3E"/>
        </w:tc>
      </w:tr>
    </w:tbl>
    <w:p w14:paraId="1AC20D74" w14:textId="77777777" w:rsidR="00A13DF0" w:rsidRDefault="00A13DF0"/>
    <w:tbl>
      <w:tblPr>
        <w:tblStyle w:val="Tabelraster"/>
        <w:tblW w:w="0" w:type="auto"/>
        <w:tblLook w:val="04A0" w:firstRow="1" w:lastRow="0" w:firstColumn="1" w:lastColumn="0" w:noHBand="0" w:noVBand="1"/>
      </w:tblPr>
      <w:tblGrid>
        <w:gridCol w:w="2547"/>
        <w:gridCol w:w="6513"/>
      </w:tblGrid>
      <w:tr w:rsidR="00DD62D0" w14:paraId="5566E12E" w14:textId="77777777">
        <w:tc>
          <w:tcPr>
            <w:tcW w:w="2547" w:type="dxa"/>
          </w:tcPr>
          <w:p w14:paraId="218AD390" w14:textId="77777777" w:rsidR="00DD62D0" w:rsidRDefault="007D5976" w:rsidP="007D0D2F">
            <w:r>
              <w:t>E-mail</w:t>
            </w:r>
          </w:p>
        </w:tc>
        <w:tc>
          <w:tcPr>
            <w:tcW w:w="6513" w:type="dxa"/>
          </w:tcPr>
          <w:p w14:paraId="65E30C88" w14:textId="77777777" w:rsidR="00954A3E" w:rsidRDefault="006C52A9" w:rsidP="00954A3E">
            <w:r w:rsidRPr="000F7A2C">
              <w:rPr>
                <w:b/>
              </w:rPr>
              <w:t>Achtergrond</w:t>
            </w:r>
            <w:r>
              <w:t xml:space="preserve">: </w:t>
            </w:r>
            <w:r w:rsidR="007D5976">
              <w:t>aanvullend op de bovengenoemde communicatiemiddelen</w:t>
            </w:r>
          </w:p>
          <w:p w14:paraId="5264B9B6" w14:textId="77777777" w:rsidR="007D5976" w:rsidRDefault="007D5976" w:rsidP="007D5976">
            <w:r w:rsidRPr="000615FB">
              <w:rPr>
                <w:b/>
              </w:rPr>
              <w:t>Doel</w:t>
            </w:r>
            <w:r>
              <w:t>: informeren (bij hoge ur</w:t>
            </w:r>
            <w:r w:rsidR="00916334">
              <w:t xml:space="preserve">gentie, bijvoorbeeld rond de go </w:t>
            </w:r>
            <w:r>
              <w:t>live), activeren (bijvoorbeeld bij het uitblijven van respons op uitnodigingen of b</w:t>
            </w:r>
            <w:r w:rsidR="00CF47A5">
              <w:t>ij de escalatie naar doelgroep e)</w:t>
            </w:r>
            <w:r>
              <w:t>)</w:t>
            </w:r>
          </w:p>
          <w:p w14:paraId="7D356211" w14:textId="77777777" w:rsidR="000615FB" w:rsidRDefault="000615FB" w:rsidP="000615FB">
            <w:r w:rsidRPr="002B3D8B">
              <w:rPr>
                <w:b/>
              </w:rPr>
              <w:t>Doelgroep</w:t>
            </w:r>
            <w:r w:rsidRPr="00625ED6">
              <w:t>: a) – c)</w:t>
            </w:r>
            <w:r>
              <w:t xml:space="preserve"> en e)</w:t>
            </w:r>
          </w:p>
          <w:p w14:paraId="0400160C" w14:textId="77777777" w:rsidR="007D5976" w:rsidRDefault="007D5976" w:rsidP="007D5976">
            <w:r w:rsidRPr="000615FB">
              <w:rPr>
                <w:b/>
              </w:rPr>
              <w:t>Frequentie</w:t>
            </w:r>
            <w:r>
              <w:t>: incidenteel</w:t>
            </w:r>
          </w:p>
          <w:p w14:paraId="125A852E" w14:textId="77777777" w:rsidR="007D5976" w:rsidRDefault="007D5976" w:rsidP="007D5976">
            <w:r w:rsidRPr="000615FB">
              <w:rPr>
                <w:b/>
              </w:rPr>
              <w:t>Hoe</w:t>
            </w:r>
            <w:r>
              <w:t xml:space="preserve">: via </w:t>
            </w:r>
            <w:r w:rsidR="00B54C6B">
              <w:t>projecten</w:t>
            </w:r>
            <w:r>
              <w:t>@nedu.nl</w:t>
            </w:r>
          </w:p>
          <w:p w14:paraId="35B3FFBE" w14:textId="77777777" w:rsidR="00954A3E" w:rsidRDefault="00954A3E" w:rsidP="00954A3E"/>
        </w:tc>
      </w:tr>
    </w:tbl>
    <w:p w14:paraId="3EBF0776" w14:textId="22FAA3A6" w:rsidR="00562C9B" w:rsidRDefault="006A0FC5" w:rsidP="00142443">
      <w:pPr>
        <w:pStyle w:val="Kop1"/>
      </w:pPr>
      <w:r>
        <w:br w:type="page"/>
      </w:r>
      <w:bookmarkStart w:id="22" w:name="_Toc316643598"/>
      <w:bookmarkStart w:id="23" w:name="_Toc446850003"/>
      <w:bookmarkStart w:id="24" w:name="_Toc90640395"/>
      <w:r w:rsidR="00142443" w:rsidRPr="0033371E">
        <w:lastRenderedPageBreak/>
        <w:t>Opdrachtdefinitie</w:t>
      </w:r>
      <w:bookmarkEnd w:id="22"/>
      <w:r w:rsidR="00142443">
        <w:t xml:space="preserve"> MR</w:t>
      </w:r>
      <w:bookmarkEnd w:id="23"/>
      <w:bookmarkEnd w:id="24"/>
    </w:p>
    <w:p w14:paraId="44289692" w14:textId="3570AD8F" w:rsidR="00142443" w:rsidRPr="0033371E" w:rsidRDefault="00142443" w:rsidP="00142443">
      <w:r w:rsidRPr="0033371E">
        <w:t xml:space="preserve">In dit hoofdstuk </w:t>
      </w:r>
      <w:r>
        <w:t>beschrijven we</w:t>
      </w:r>
      <w:r w:rsidRPr="0033371E">
        <w:t xml:space="preserve"> de uit te voeren opdracht. Allereerst </w:t>
      </w:r>
      <w:r>
        <w:t>gaan we in</w:t>
      </w:r>
      <w:r w:rsidRPr="0033371E">
        <w:t xml:space="preserve"> op de doelstellingen en de scope van de opdracht. Vervolgens </w:t>
      </w:r>
      <w:r>
        <w:t>geven we</w:t>
      </w:r>
      <w:r w:rsidRPr="0033371E">
        <w:t xml:space="preserve"> de te behalen resultaten</w:t>
      </w:r>
      <w:r>
        <w:t xml:space="preserve"> en</w:t>
      </w:r>
      <w:r w:rsidRPr="0033371E">
        <w:t xml:space="preserve"> d</w:t>
      </w:r>
      <w:r>
        <w:t>e betrokken partijen weer</w:t>
      </w:r>
      <w:r w:rsidRPr="0033371E">
        <w:t>.</w:t>
      </w:r>
    </w:p>
    <w:p w14:paraId="642538F3" w14:textId="77777777" w:rsidR="00142443" w:rsidRPr="0033371E" w:rsidRDefault="00142443" w:rsidP="00142443"/>
    <w:p w14:paraId="0306C149" w14:textId="77777777" w:rsidR="00142443" w:rsidRPr="0033371E" w:rsidRDefault="00142443" w:rsidP="00142443">
      <w:pPr>
        <w:pStyle w:val="Kop2"/>
      </w:pPr>
      <w:bookmarkStart w:id="25" w:name="_Toc316643599"/>
      <w:bookmarkStart w:id="26" w:name="_Toc446850004"/>
      <w:bookmarkStart w:id="27" w:name="_Toc90640396"/>
      <w:r w:rsidRPr="0033371E">
        <w:t>Doelstellingen</w:t>
      </w:r>
      <w:bookmarkEnd w:id="25"/>
      <w:bookmarkEnd w:id="26"/>
      <w:bookmarkEnd w:id="27"/>
    </w:p>
    <w:p w14:paraId="3531BC6D" w14:textId="7E76A605" w:rsidR="00142443" w:rsidRPr="00645867" w:rsidRDefault="00142443" w:rsidP="00142443">
      <w:pPr>
        <w:spacing w:line="240" w:lineRule="atLeast"/>
        <w:rPr>
          <w:rFonts w:asciiTheme="minorHAnsi" w:eastAsiaTheme="majorEastAsia" w:hAnsiTheme="minorHAnsi" w:cstheme="majorBidi"/>
          <w:bCs/>
          <w:noProof/>
          <w:szCs w:val="26"/>
        </w:rPr>
      </w:pPr>
      <w:r w:rsidRPr="0033371E">
        <w:t>De doelstelling</w:t>
      </w:r>
      <w:r w:rsidR="00764F79">
        <w:t>en</w:t>
      </w:r>
      <w:r w:rsidRPr="0033371E">
        <w:t xml:space="preserve"> van </w:t>
      </w:r>
      <w:r>
        <w:t>het</w:t>
      </w:r>
      <w:r w:rsidRPr="0033371E">
        <w:t xml:space="preserve"> </w:t>
      </w:r>
      <w:r>
        <w:t>MR-plan</w:t>
      </w:r>
      <w:r w:rsidRPr="0033371E">
        <w:t xml:space="preserve"> </w:t>
      </w:r>
      <w:r w:rsidR="00EA5401">
        <w:t>Tranche 2</w:t>
      </w:r>
      <w:r w:rsidRPr="0033371E">
        <w:t xml:space="preserve"> (</w:t>
      </w:r>
      <w:r>
        <w:t xml:space="preserve">MR </w:t>
      </w:r>
      <w:r w:rsidR="00EA5401">
        <w:t>Tranche 2</w:t>
      </w:r>
      <w:r w:rsidR="00CE7AC2">
        <w:t xml:space="preserve"> </w:t>
      </w:r>
      <w:r w:rsidR="00CE7AC2" w:rsidRPr="00CE7AC2">
        <w:t>A2.0</w:t>
      </w:r>
      <w:r w:rsidRPr="0033371E">
        <w:t>)</w:t>
      </w:r>
      <w:r>
        <w:t>:</w:t>
      </w:r>
    </w:p>
    <w:p w14:paraId="50167033" w14:textId="33154AF2" w:rsidR="00142443" w:rsidRDefault="00142443" w:rsidP="00142443">
      <w:pPr>
        <w:pStyle w:val="Lijstalinea"/>
        <w:numPr>
          <w:ilvl w:val="0"/>
          <w:numId w:val="10"/>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w:t>
      </w:r>
      <w:r w:rsidRPr="00B72E97">
        <w:rPr>
          <w:rFonts w:asciiTheme="minorHAnsi" w:eastAsiaTheme="majorEastAsia" w:hAnsiTheme="minorHAnsi" w:cstheme="majorBidi"/>
          <w:bCs/>
          <w:noProof/>
          <w:szCs w:val="26"/>
        </w:rPr>
        <w:t>de marktpartijen in de energiesector</w:t>
      </w:r>
      <w:r w:rsidR="001903DD">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wordt </w:t>
      </w:r>
      <w:r w:rsidR="004727A5">
        <w:rPr>
          <w:rFonts w:asciiTheme="minorHAnsi" w:eastAsiaTheme="majorEastAsia" w:hAnsiTheme="minorHAnsi" w:cstheme="majorBidi"/>
          <w:bCs/>
          <w:noProof/>
          <w:szCs w:val="26"/>
        </w:rPr>
        <w:t>gemonitord</w:t>
      </w:r>
      <w:r w:rsidRPr="00B72E97">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in hoeverre </w:t>
      </w:r>
      <w:r w:rsidRPr="00B72E97">
        <w:rPr>
          <w:rFonts w:asciiTheme="minorHAnsi" w:eastAsiaTheme="majorEastAsia" w:hAnsiTheme="minorHAnsi" w:cstheme="majorBidi"/>
          <w:bCs/>
          <w:noProof/>
          <w:szCs w:val="26"/>
        </w:rPr>
        <w:t xml:space="preserve">ze klaar zijn voor </w:t>
      </w:r>
      <w:r w:rsidR="00A56E43" w:rsidRPr="00A56E43">
        <w:rPr>
          <w:rFonts w:asciiTheme="minorHAnsi" w:eastAsiaTheme="majorEastAsia" w:hAnsiTheme="minorHAnsi" w:cstheme="majorBidi"/>
          <w:bCs/>
          <w:noProof/>
          <w:szCs w:val="26"/>
        </w:rPr>
        <w:t xml:space="preserve">de go live van </w:t>
      </w:r>
      <w:r w:rsidR="00B975BD" w:rsidRPr="00B975BD">
        <w:rPr>
          <w:rFonts w:asciiTheme="minorHAnsi" w:eastAsiaTheme="majorEastAsia" w:hAnsiTheme="minorHAnsi" w:cstheme="majorBidi"/>
          <w:bCs/>
          <w:noProof/>
          <w:szCs w:val="26"/>
        </w:rPr>
        <w:t xml:space="preserve">en het Simulatieproject </w:t>
      </w:r>
      <w:r w:rsidR="00B975BD">
        <w:rPr>
          <w:rFonts w:asciiTheme="minorHAnsi" w:eastAsiaTheme="majorEastAsia" w:hAnsiTheme="minorHAnsi" w:cstheme="majorBidi"/>
          <w:bCs/>
          <w:noProof/>
          <w:szCs w:val="26"/>
        </w:rPr>
        <w:t>en</w:t>
      </w:r>
      <w:r w:rsidR="001C38DE">
        <w:rPr>
          <w:rFonts w:asciiTheme="minorHAnsi" w:eastAsiaTheme="majorEastAsia" w:hAnsiTheme="minorHAnsi" w:cstheme="majorBidi"/>
          <w:bCs/>
          <w:noProof/>
          <w:szCs w:val="26"/>
        </w:rPr>
        <w:t xml:space="preserve"> </w:t>
      </w:r>
      <w:r w:rsidR="00EA5401">
        <w:rPr>
          <w:rFonts w:asciiTheme="minorHAnsi" w:eastAsiaTheme="majorEastAsia" w:hAnsiTheme="minorHAnsi" w:cstheme="majorBidi"/>
          <w:bCs/>
          <w:noProof/>
          <w:szCs w:val="26"/>
        </w:rPr>
        <w:t>Tranche 2</w:t>
      </w:r>
      <w:r w:rsidRPr="00B72E97">
        <w:rPr>
          <w:rFonts w:asciiTheme="minorHAnsi" w:eastAsiaTheme="majorEastAsia" w:hAnsiTheme="minorHAnsi" w:cstheme="majorBidi"/>
          <w:bCs/>
          <w:noProof/>
          <w:szCs w:val="26"/>
        </w:rPr>
        <w:t>. Het criterium dat hierbij gebruikt wordt</w:t>
      </w:r>
      <w:r>
        <w:rPr>
          <w:rFonts w:asciiTheme="minorHAnsi" w:eastAsiaTheme="majorEastAsia" w:hAnsiTheme="minorHAnsi" w:cstheme="majorBidi"/>
          <w:bCs/>
          <w:noProof/>
          <w:szCs w:val="26"/>
        </w:rPr>
        <w:t>,</w:t>
      </w:r>
      <w:r w:rsidRPr="00B72E97">
        <w:rPr>
          <w:rFonts w:asciiTheme="minorHAnsi" w:eastAsiaTheme="majorEastAsia" w:hAnsiTheme="minorHAnsi" w:cstheme="majorBidi"/>
          <w:bCs/>
          <w:noProof/>
          <w:szCs w:val="26"/>
        </w:rPr>
        <w:t xml:space="preserve"> is dat ten</w:t>
      </w:r>
      <w:r>
        <w:rPr>
          <w:rFonts w:asciiTheme="minorHAnsi" w:eastAsiaTheme="majorEastAsia" w:hAnsiTheme="minorHAnsi" w:cstheme="majorBidi"/>
          <w:bCs/>
          <w:noProof/>
          <w:szCs w:val="26"/>
        </w:rPr>
        <w:t xml:space="preserve"> minste 66 procent</w:t>
      </w:r>
      <w:r w:rsidRPr="00B72E97">
        <w:rPr>
          <w:rFonts w:asciiTheme="minorHAnsi" w:eastAsiaTheme="majorEastAsia" w:hAnsiTheme="minorHAnsi" w:cstheme="majorBidi"/>
          <w:bCs/>
          <w:noProof/>
          <w:szCs w:val="26"/>
        </w:rPr>
        <w:t xml:space="preserve"> van elke marktro</w:t>
      </w:r>
      <w:r>
        <w:rPr>
          <w:rFonts w:asciiTheme="minorHAnsi" w:eastAsiaTheme="majorEastAsia" w:hAnsiTheme="minorHAnsi" w:cstheme="majorBidi"/>
          <w:bCs/>
          <w:noProof/>
          <w:szCs w:val="26"/>
        </w:rPr>
        <w:t xml:space="preserve">l </w:t>
      </w:r>
      <w:r w:rsidR="00A9773F">
        <w:rPr>
          <w:rFonts w:asciiTheme="minorHAnsi" w:eastAsiaTheme="majorEastAsia" w:hAnsiTheme="minorHAnsi" w:cstheme="majorBidi"/>
          <w:bCs/>
          <w:noProof/>
          <w:szCs w:val="26"/>
        </w:rPr>
        <w:t xml:space="preserve">in scope </w:t>
      </w:r>
      <w:r>
        <w:rPr>
          <w:rFonts w:asciiTheme="minorHAnsi" w:eastAsiaTheme="majorEastAsia" w:hAnsiTheme="minorHAnsi" w:cstheme="majorBidi"/>
          <w:bCs/>
          <w:noProof/>
          <w:szCs w:val="26"/>
        </w:rPr>
        <w:t xml:space="preserve">(gewogen marktaandeel) klaar </w:t>
      </w:r>
      <w:r w:rsidR="00764F79">
        <w:rPr>
          <w:rFonts w:asciiTheme="minorHAnsi" w:eastAsiaTheme="majorEastAsia" w:hAnsiTheme="minorHAnsi" w:cstheme="majorBidi"/>
          <w:bCs/>
          <w:noProof/>
          <w:szCs w:val="26"/>
        </w:rPr>
        <w:t>is</w:t>
      </w:r>
      <w:r>
        <w:rPr>
          <w:rFonts w:asciiTheme="minorHAnsi" w:eastAsiaTheme="majorEastAsia" w:hAnsiTheme="minorHAnsi" w:cstheme="majorBidi"/>
          <w:bCs/>
          <w:noProof/>
          <w:szCs w:val="26"/>
        </w:rPr>
        <w:t xml:space="preserve"> voor </w:t>
      </w:r>
      <w:r w:rsidR="00B8518B">
        <w:rPr>
          <w:rFonts w:asciiTheme="minorHAnsi" w:eastAsiaTheme="majorEastAsia" w:hAnsiTheme="minorHAnsi" w:cstheme="majorBidi"/>
          <w:bCs/>
          <w:noProof/>
          <w:szCs w:val="26"/>
        </w:rPr>
        <w:t>de live</w:t>
      </w:r>
      <w:r w:rsidR="004727A5" w:rsidRPr="004727A5">
        <w:rPr>
          <w:rFonts w:asciiTheme="minorHAnsi" w:eastAsiaTheme="majorEastAsia" w:hAnsiTheme="minorHAnsi" w:cstheme="majorBidi"/>
          <w:bCs/>
          <w:noProof/>
          <w:szCs w:val="26"/>
        </w:rPr>
        <w:t xml:space="preserve">gang </w:t>
      </w:r>
      <w:r w:rsidR="004727A5">
        <w:rPr>
          <w:rFonts w:asciiTheme="minorHAnsi" w:eastAsiaTheme="majorEastAsia" w:hAnsiTheme="minorHAnsi" w:cstheme="majorBidi"/>
          <w:bCs/>
          <w:noProof/>
          <w:szCs w:val="26"/>
        </w:rPr>
        <w:t xml:space="preserve">van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w:t>
      </w:r>
      <w:r w:rsidR="00B975BD">
        <w:rPr>
          <w:rFonts w:asciiTheme="minorHAnsi" w:eastAsiaTheme="majorEastAsia" w:hAnsiTheme="minorHAnsi" w:cstheme="majorBidi"/>
          <w:bCs/>
          <w:noProof/>
          <w:szCs w:val="26"/>
        </w:rPr>
        <w:t xml:space="preserve"> </w:t>
      </w:r>
      <w:r w:rsidR="00E46D89">
        <w:rPr>
          <w:rFonts w:asciiTheme="minorHAnsi" w:eastAsiaTheme="minorHAnsi" w:hAnsiTheme="minorHAnsi" w:cstheme="minorBidi"/>
          <w:snapToGrid/>
          <w:szCs w:val="22"/>
          <w:lang w:eastAsia="en-US"/>
        </w:rPr>
        <w:t xml:space="preserve">Voor het </w:t>
      </w:r>
      <w:r w:rsidR="00E46D89" w:rsidRPr="00BD25C4">
        <w:rPr>
          <w:rFonts w:asciiTheme="minorHAnsi" w:eastAsiaTheme="minorHAnsi" w:hAnsiTheme="minorHAnsi" w:cstheme="minorBidi"/>
          <w:snapToGrid/>
          <w:szCs w:val="22"/>
          <w:lang w:eastAsia="en-US"/>
        </w:rPr>
        <w:t>Simulatieproject</w:t>
      </w:r>
      <w:r w:rsidR="00E46D89">
        <w:rPr>
          <w:rFonts w:asciiTheme="minorHAnsi" w:eastAsiaTheme="minorHAnsi" w:hAnsiTheme="minorHAnsi" w:cstheme="minorBidi"/>
          <w:snapToGrid/>
          <w:szCs w:val="22"/>
          <w:lang w:eastAsia="en-US"/>
        </w:rPr>
        <w:t xml:space="preserve"> geldt dat alle regionale netbeheerders en ten minste twee leveranciers en twee BRP’s klaar zijn.</w:t>
      </w:r>
    </w:p>
    <w:p w14:paraId="07DB33C4" w14:textId="13BF9092" w:rsidR="00142443" w:rsidRDefault="00142443" w:rsidP="00142443">
      <w:pPr>
        <w:pStyle w:val="Lijstalinea"/>
        <w:numPr>
          <w:ilvl w:val="0"/>
          <w:numId w:val="10"/>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w:t>
      </w:r>
      <w:r w:rsidRPr="00B72E97">
        <w:rPr>
          <w:rFonts w:asciiTheme="minorHAnsi" w:eastAsiaTheme="majorEastAsia" w:hAnsiTheme="minorHAnsi" w:cstheme="majorBidi"/>
          <w:bCs/>
          <w:noProof/>
          <w:szCs w:val="26"/>
        </w:rPr>
        <w:t xml:space="preserve">de marktpartijen in de energiesector </w:t>
      </w:r>
      <w:r>
        <w:rPr>
          <w:rFonts w:asciiTheme="minorHAnsi" w:eastAsiaTheme="majorEastAsia" w:hAnsiTheme="minorHAnsi" w:cstheme="majorBidi"/>
          <w:bCs/>
          <w:noProof/>
          <w:szCs w:val="26"/>
        </w:rPr>
        <w:t xml:space="preserve">wordt </w:t>
      </w:r>
      <w:r w:rsidR="004727A5">
        <w:rPr>
          <w:rFonts w:asciiTheme="minorHAnsi" w:eastAsiaTheme="majorEastAsia" w:hAnsiTheme="minorHAnsi" w:cstheme="majorBidi"/>
          <w:bCs/>
          <w:noProof/>
          <w:szCs w:val="26"/>
        </w:rPr>
        <w:t>gemonitord</w:t>
      </w:r>
      <w:r w:rsidR="004727A5" w:rsidRPr="00B72E97">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in hoeverre </w:t>
      </w:r>
      <w:r w:rsidRPr="00B72E97">
        <w:rPr>
          <w:rFonts w:asciiTheme="minorHAnsi" w:eastAsiaTheme="majorEastAsia" w:hAnsiTheme="minorHAnsi" w:cstheme="majorBidi"/>
          <w:bCs/>
          <w:noProof/>
          <w:szCs w:val="26"/>
        </w:rPr>
        <w:t xml:space="preserve">ze </w:t>
      </w:r>
      <w:r>
        <w:rPr>
          <w:rFonts w:asciiTheme="minorHAnsi" w:eastAsiaTheme="majorEastAsia" w:hAnsiTheme="minorHAnsi" w:cstheme="majorBidi"/>
          <w:bCs/>
          <w:noProof/>
          <w:szCs w:val="26"/>
        </w:rPr>
        <w:t xml:space="preserve">per IC </w:t>
      </w:r>
      <w:r w:rsidR="004727A5">
        <w:rPr>
          <w:rFonts w:asciiTheme="minorHAnsi" w:eastAsiaTheme="majorEastAsia" w:hAnsiTheme="minorHAnsi" w:cstheme="majorBidi"/>
          <w:bCs/>
          <w:noProof/>
          <w:szCs w:val="26"/>
        </w:rPr>
        <w:t xml:space="preserve">en per </w:t>
      </w:r>
      <w:r w:rsidR="004727A5" w:rsidRPr="00B72E97">
        <w:rPr>
          <w:rFonts w:asciiTheme="minorHAnsi" w:eastAsiaTheme="majorEastAsia" w:hAnsiTheme="minorHAnsi" w:cstheme="majorBidi"/>
          <w:bCs/>
          <w:noProof/>
          <w:szCs w:val="26"/>
        </w:rPr>
        <w:t xml:space="preserve">fase </w:t>
      </w:r>
      <w:r w:rsidRPr="00B72E97">
        <w:rPr>
          <w:rFonts w:asciiTheme="minorHAnsi" w:eastAsiaTheme="majorEastAsia" w:hAnsiTheme="minorHAnsi" w:cstheme="majorBidi"/>
          <w:bCs/>
          <w:noProof/>
          <w:szCs w:val="26"/>
        </w:rPr>
        <w:t xml:space="preserve">klaar zijn </w:t>
      </w:r>
      <w:r w:rsidR="004727A5">
        <w:rPr>
          <w:rFonts w:asciiTheme="minorHAnsi" w:eastAsiaTheme="majorEastAsia" w:hAnsiTheme="minorHAnsi" w:cstheme="majorBidi"/>
          <w:bCs/>
          <w:noProof/>
          <w:szCs w:val="26"/>
        </w:rPr>
        <w:t>binnen</w:t>
      </w:r>
      <w:r w:rsidRPr="00B72E97">
        <w:rPr>
          <w:rFonts w:asciiTheme="minorHAnsi" w:eastAsiaTheme="majorEastAsia" w:hAnsiTheme="minorHAnsi" w:cstheme="majorBidi"/>
          <w:bCs/>
          <w:noProof/>
          <w:szCs w:val="26"/>
        </w:rPr>
        <w:t xml:space="preserve"> het projec</w:t>
      </w:r>
      <w:r>
        <w:rPr>
          <w:rFonts w:asciiTheme="minorHAnsi" w:eastAsiaTheme="majorEastAsia" w:hAnsiTheme="minorHAnsi" w:cstheme="majorBidi"/>
          <w:bCs/>
          <w:noProof/>
          <w:szCs w:val="26"/>
        </w:rPr>
        <w:t xml:space="preserve">t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w:t>
      </w:r>
      <w:r w:rsidR="00494FB2">
        <w:rPr>
          <w:rFonts w:asciiTheme="minorHAnsi" w:eastAsiaTheme="majorEastAsia" w:hAnsiTheme="minorHAnsi" w:cstheme="majorBidi"/>
          <w:bCs/>
          <w:noProof/>
          <w:szCs w:val="26"/>
        </w:rPr>
        <w:t xml:space="preserve"> Dit</w:t>
      </w:r>
      <w:r w:rsidR="009B5880">
        <w:rPr>
          <w:rFonts w:asciiTheme="minorHAnsi" w:eastAsiaTheme="majorEastAsia" w:hAnsiTheme="minorHAnsi" w:cstheme="majorBidi"/>
          <w:bCs/>
          <w:noProof/>
          <w:szCs w:val="26"/>
        </w:rPr>
        <w:t xml:space="preserve"> gebeurt bij NEDU-leden en niet-leden, m</w:t>
      </w:r>
      <w:r w:rsidR="00B1653E">
        <w:rPr>
          <w:rFonts w:asciiTheme="minorHAnsi" w:eastAsiaTheme="majorEastAsia" w:hAnsiTheme="minorHAnsi" w:cstheme="majorBidi"/>
          <w:bCs/>
          <w:noProof/>
          <w:szCs w:val="26"/>
        </w:rPr>
        <w:t>its de niet</w:t>
      </w:r>
      <w:r w:rsidR="003C5EB4">
        <w:rPr>
          <w:rFonts w:asciiTheme="minorHAnsi" w:eastAsiaTheme="majorEastAsia" w:hAnsiTheme="minorHAnsi" w:cstheme="majorBidi"/>
          <w:bCs/>
          <w:noProof/>
          <w:szCs w:val="26"/>
        </w:rPr>
        <w:t>-</w:t>
      </w:r>
      <w:r w:rsidR="00B1653E">
        <w:rPr>
          <w:rFonts w:asciiTheme="minorHAnsi" w:eastAsiaTheme="majorEastAsia" w:hAnsiTheme="minorHAnsi" w:cstheme="majorBidi"/>
          <w:bCs/>
          <w:noProof/>
          <w:szCs w:val="26"/>
        </w:rPr>
        <w:t xml:space="preserve">leden hiervoor hun gegevens beschikbaar stellen. </w:t>
      </w:r>
    </w:p>
    <w:p w14:paraId="7F5D9481" w14:textId="69723697" w:rsidR="004727A5" w:rsidRDefault="004727A5" w:rsidP="004727A5">
      <w:pPr>
        <w:pStyle w:val="Lijstalinea"/>
        <w:numPr>
          <w:ilvl w:val="0"/>
          <w:numId w:val="10"/>
        </w:num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C</w:t>
      </w:r>
      <w:r w:rsidR="00142443" w:rsidRPr="000B1020">
        <w:rPr>
          <w:rFonts w:asciiTheme="minorHAnsi" w:eastAsiaTheme="majorEastAsia" w:hAnsiTheme="minorHAnsi" w:cstheme="majorBidi"/>
          <w:bCs/>
          <w:noProof/>
          <w:szCs w:val="26"/>
        </w:rPr>
        <w:t xml:space="preserve">ontactpersonen </w:t>
      </w:r>
      <w:r>
        <w:rPr>
          <w:rFonts w:asciiTheme="minorHAnsi" w:eastAsiaTheme="majorEastAsia" w:hAnsiTheme="minorHAnsi" w:cstheme="majorBidi"/>
          <w:bCs/>
          <w:noProof/>
          <w:szCs w:val="26"/>
        </w:rPr>
        <w:t xml:space="preserve">(projectmanagers) </w:t>
      </w:r>
      <w:r w:rsidR="00764F79">
        <w:rPr>
          <w:rFonts w:asciiTheme="minorHAnsi" w:eastAsiaTheme="majorEastAsia" w:hAnsiTheme="minorHAnsi" w:cstheme="majorBidi"/>
          <w:bCs/>
          <w:noProof/>
          <w:szCs w:val="26"/>
        </w:rPr>
        <w:t xml:space="preserve">worden </w:t>
      </w:r>
      <w:r>
        <w:rPr>
          <w:rFonts w:asciiTheme="minorHAnsi" w:eastAsiaTheme="majorEastAsia" w:hAnsiTheme="minorHAnsi" w:cstheme="majorBidi"/>
          <w:bCs/>
          <w:noProof/>
          <w:szCs w:val="26"/>
        </w:rPr>
        <w:t>uit</w:t>
      </w:r>
      <w:r w:rsidR="00764F79">
        <w:rPr>
          <w:rFonts w:asciiTheme="minorHAnsi" w:eastAsiaTheme="majorEastAsia" w:hAnsiTheme="minorHAnsi" w:cstheme="majorBidi"/>
          <w:bCs/>
          <w:noProof/>
          <w:szCs w:val="26"/>
        </w:rPr>
        <w:t>ge</w:t>
      </w:r>
      <w:r>
        <w:rPr>
          <w:rFonts w:asciiTheme="minorHAnsi" w:eastAsiaTheme="majorEastAsia" w:hAnsiTheme="minorHAnsi" w:cstheme="majorBidi"/>
          <w:bCs/>
          <w:noProof/>
          <w:szCs w:val="26"/>
        </w:rPr>
        <w:t>vra</w:t>
      </w:r>
      <w:r w:rsidR="00764F79">
        <w:rPr>
          <w:rFonts w:asciiTheme="minorHAnsi" w:eastAsiaTheme="majorEastAsia" w:hAnsiTheme="minorHAnsi" w:cstheme="majorBidi"/>
          <w:bCs/>
          <w:noProof/>
          <w:szCs w:val="26"/>
        </w:rPr>
        <w:t>agd</w:t>
      </w:r>
      <w:r>
        <w:rPr>
          <w:rFonts w:asciiTheme="minorHAnsi" w:eastAsiaTheme="majorEastAsia" w:hAnsiTheme="minorHAnsi" w:cstheme="majorBidi"/>
          <w:bCs/>
          <w:noProof/>
          <w:szCs w:val="26"/>
        </w:rPr>
        <w:t xml:space="preserve"> </w:t>
      </w:r>
      <w:r w:rsidR="00764F79">
        <w:rPr>
          <w:rFonts w:asciiTheme="minorHAnsi" w:eastAsiaTheme="majorEastAsia" w:hAnsiTheme="minorHAnsi" w:cstheme="majorBidi"/>
          <w:bCs/>
          <w:noProof/>
          <w:szCs w:val="26"/>
        </w:rPr>
        <w:t xml:space="preserve">om namens hun organisatie </w:t>
      </w:r>
      <w:r w:rsidR="00EA5401">
        <w:rPr>
          <w:rFonts w:asciiTheme="minorHAnsi" w:eastAsiaTheme="majorEastAsia" w:hAnsiTheme="minorHAnsi" w:cstheme="majorBidi"/>
          <w:bCs/>
          <w:noProof/>
          <w:szCs w:val="26"/>
        </w:rPr>
        <w:t>Tranche 2</w:t>
      </w:r>
      <w:r w:rsidR="00764F79">
        <w:rPr>
          <w:rFonts w:asciiTheme="minorHAnsi" w:eastAsiaTheme="majorEastAsia" w:hAnsiTheme="minorHAnsi" w:cstheme="majorBidi"/>
          <w:bCs/>
          <w:noProof/>
          <w:szCs w:val="26"/>
        </w:rPr>
        <w:t xml:space="preserve"> </w:t>
      </w:r>
      <w:r w:rsidR="00E46D89" w:rsidRPr="00E46D89">
        <w:rPr>
          <w:rFonts w:asciiTheme="minorHAnsi" w:eastAsiaTheme="majorEastAsia" w:hAnsiTheme="minorHAnsi" w:cstheme="majorBidi"/>
          <w:bCs/>
          <w:noProof/>
          <w:szCs w:val="26"/>
        </w:rPr>
        <w:t xml:space="preserve">en het Simulatieproject </w:t>
      </w:r>
      <w:r w:rsidR="00764F79">
        <w:rPr>
          <w:rFonts w:asciiTheme="minorHAnsi" w:eastAsiaTheme="majorEastAsia" w:hAnsiTheme="minorHAnsi" w:cstheme="majorBidi"/>
          <w:bCs/>
          <w:noProof/>
          <w:szCs w:val="26"/>
        </w:rPr>
        <w:t>te coördineren</w:t>
      </w:r>
      <w:r>
        <w:rPr>
          <w:rFonts w:asciiTheme="minorHAnsi" w:eastAsiaTheme="majorEastAsia" w:hAnsiTheme="minorHAnsi" w:cstheme="majorBidi"/>
          <w:bCs/>
          <w:noProof/>
          <w:szCs w:val="26"/>
        </w:rPr>
        <w:t>.</w:t>
      </w:r>
      <w:r w:rsidR="00494FB2">
        <w:rPr>
          <w:rFonts w:asciiTheme="minorHAnsi" w:eastAsiaTheme="majorEastAsia" w:hAnsiTheme="minorHAnsi" w:cstheme="majorBidi"/>
          <w:bCs/>
          <w:noProof/>
          <w:szCs w:val="26"/>
        </w:rPr>
        <w:t xml:space="preserve"> Ook dit gebeurt bij NEDU-leden en niet leden.</w:t>
      </w:r>
    </w:p>
    <w:p w14:paraId="441722CE" w14:textId="0ED58997" w:rsidR="00387018" w:rsidRDefault="008D7E1F">
      <w:pPr>
        <w:rPr>
          <w:rFonts w:asciiTheme="minorHAnsi" w:eastAsiaTheme="majorEastAsia" w:hAnsiTheme="minorHAnsi" w:cstheme="majorBidi"/>
          <w:bCs/>
          <w:noProof/>
          <w:szCs w:val="26"/>
        </w:rPr>
      </w:pPr>
      <w:r w:rsidRPr="008D7E1F">
        <w:rPr>
          <w:rFonts w:asciiTheme="minorHAnsi" w:eastAsiaTheme="majorEastAsia" w:hAnsiTheme="minorHAnsi" w:cstheme="majorBidi"/>
          <w:bCs/>
          <w:noProof/>
          <w:szCs w:val="26"/>
        </w:rPr>
        <w:t>Voor de market readiness geldt: geeft een marktpartij geen antwoord, dan wordt die in de daaropvolgende week opnieuw benaderd. Dit betekent dat de MR-uitvraag over een langere periode gefaseerd wordt uitgevraagd. De MR-resultaten worden ook gefaseerd gerapporteerd gevolgd door een totaalrapportage.</w:t>
      </w:r>
    </w:p>
    <w:p w14:paraId="469F221C" w14:textId="77777777" w:rsidR="00142443" w:rsidRDefault="00142443" w:rsidP="00142443">
      <w:pPr>
        <w:rPr>
          <w:rFonts w:asciiTheme="minorHAnsi" w:eastAsiaTheme="majorEastAsia" w:hAnsiTheme="minorHAnsi" w:cstheme="majorBidi"/>
          <w:bCs/>
          <w:noProof/>
          <w:szCs w:val="26"/>
        </w:rPr>
      </w:pPr>
    </w:p>
    <w:p w14:paraId="61EC6DE0" w14:textId="77777777" w:rsidR="00142443" w:rsidRPr="0033371E" w:rsidRDefault="00142443" w:rsidP="00142443">
      <w:pPr>
        <w:rPr>
          <w:i/>
        </w:rPr>
      </w:pPr>
      <w:r w:rsidRPr="0033371E">
        <w:rPr>
          <w:i/>
        </w:rPr>
        <w:t xml:space="preserve">Beschrijving opdracht </w:t>
      </w:r>
    </w:p>
    <w:p w14:paraId="4640252F" w14:textId="42920579" w:rsidR="00142443" w:rsidRDefault="00142443" w:rsidP="00142443">
      <w:r>
        <w:t xml:space="preserve">Het ontwikkelen, plannen, realiseren en rapporteren van de MR voor het project </w:t>
      </w:r>
      <w:r w:rsidR="00EA5401">
        <w:t>Tranche 2</w:t>
      </w:r>
      <w:r w:rsidR="00E46D89">
        <w:t xml:space="preserve"> </w:t>
      </w:r>
      <w:r w:rsidR="00E46D89" w:rsidRPr="00E46D89">
        <w:t>en het Simulatieproject</w:t>
      </w:r>
      <w:r w:rsidRPr="0033371E">
        <w:t xml:space="preserve">. </w:t>
      </w:r>
    </w:p>
    <w:p w14:paraId="25DF4AC0" w14:textId="77777777" w:rsidR="00142443" w:rsidRPr="0033371E" w:rsidRDefault="00142443" w:rsidP="00142443"/>
    <w:p w14:paraId="024376F4" w14:textId="77777777" w:rsidR="00142443" w:rsidRPr="0033371E" w:rsidRDefault="00142443" w:rsidP="00142443">
      <w:pPr>
        <w:pStyle w:val="Kop2"/>
      </w:pPr>
      <w:bookmarkStart w:id="28" w:name="_Toc316643600"/>
      <w:bookmarkStart w:id="29" w:name="_Toc446850005"/>
      <w:bookmarkStart w:id="30" w:name="_Toc90640397"/>
      <w:r w:rsidRPr="0033371E">
        <w:t>Scope</w:t>
      </w:r>
      <w:bookmarkEnd w:id="28"/>
      <w:bookmarkEnd w:id="29"/>
      <w:bookmarkEnd w:id="30"/>
    </w:p>
    <w:p w14:paraId="713721E4" w14:textId="1D327B04" w:rsidR="00142443" w:rsidRPr="004B4D8C" w:rsidRDefault="00142443" w:rsidP="00142443">
      <w:pPr>
        <w:rPr>
          <w:highlight w:val="yellow"/>
        </w:rPr>
      </w:pPr>
      <w:r>
        <w:t xml:space="preserve">Dit MR-plan beschrijft alle benodigde uitvragen voor IC’s die in het PID </w:t>
      </w:r>
      <w:r w:rsidR="00EA5401">
        <w:t>Tranche 2</w:t>
      </w:r>
      <w:r>
        <w:t xml:space="preserve"> </w:t>
      </w:r>
      <w:r w:rsidR="0055298B">
        <w:t>A2.0</w:t>
      </w:r>
      <w:r>
        <w:t xml:space="preserve"> </w:t>
      </w:r>
      <w:r w:rsidR="0055298B">
        <w:t xml:space="preserve">NEDU </w:t>
      </w:r>
      <w:r w:rsidR="00E46D89">
        <w:t xml:space="preserve">en het </w:t>
      </w:r>
      <w:r w:rsidR="00E46D89" w:rsidRPr="00E46D89">
        <w:rPr>
          <w:rFonts w:asciiTheme="minorHAnsi" w:hAnsiTheme="minorHAnsi"/>
        </w:rPr>
        <w:t>PID Simulatie Tranche 2 A2.0 NEDU</w:t>
      </w:r>
      <w:r w:rsidR="00E46D89">
        <w:t xml:space="preserve"> </w:t>
      </w:r>
      <w:r>
        <w:t>beschreven zijn.</w:t>
      </w:r>
    </w:p>
    <w:p w14:paraId="6B1C0AF5" w14:textId="77777777" w:rsidR="00142443" w:rsidRPr="0033371E" w:rsidRDefault="00142443" w:rsidP="00142443"/>
    <w:p w14:paraId="2DDD55C3" w14:textId="78DECF41" w:rsidR="00142443" w:rsidRPr="0033371E" w:rsidRDefault="00142443" w:rsidP="00142443">
      <w:pPr>
        <w:pStyle w:val="Kop3"/>
      </w:pPr>
      <w:bookmarkStart w:id="31" w:name="_Toc316643601"/>
      <w:bookmarkStart w:id="32" w:name="_Toc446850006"/>
      <w:bookmarkStart w:id="33" w:name="_Toc90640398"/>
      <w:r>
        <w:t xml:space="preserve">Specificatie contactpersonen MR </w:t>
      </w:r>
      <w:r w:rsidR="00EA5401">
        <w:t>Tranche 2</w:t>
      </w:r>
      <w:bookmarkEnd w:id="31"/>
      <w:bookmarkEnd w:id="32"/>
      <w:bookmarkEnd w:id="33"/>
      <w:r w:rsidR="00976234">
        <w:t xml:space="preserve"> </w:t>
      </w:r>
      <w:r w:rsidR="00976234" w:rsidRPr="00976234">
        <w:t>en Simulatieproject</w:t>
      </w:r>
    </w:p>
    <w:p w14:paraId="1F2FDDF4" w14:textId="2A33CC79" w:rsidR="00687D65" w:rsidRDefault="00142443" w:rsidP="00142443">
      <w:r>
        <w:t xml:space="preserve">De NEDU-leden worden bevraagd via de projectmanager die zij hebben aangegeven bij de eerste MR-uitvraag naar contactpersonen voor </w:t>
      </w:r>
      <w:r w:rsidR="00EA5401">
        <w:t>Tranche 2</w:t>
      </w:r>
      <w:r w:rsidR="00976234">
        <w:t xml:space="preserve"> </w:t>
      </w:r>
      <w:r w:rsidR="00976234" w:rsidRPr="00976234">
        <w:t>en het Simulatieproject</w:t>
      </w:r>
      <w:r>
        <w:t>.</w:t>
      </w:r>
      <w:r w:rsidR="00687D65">
        <w:t xml:space="preserve"> We </w:t>
      </w:r>
      <w:r>
        <w:t>be</w:t>
      </w:r>
      <w:r w:rsidR="00687D65">
        <w:t>vragen hen</w:t>
      </w:r>
      <w:r>
        <w:t xml:space="preserve"> voor hun organisatie als geheel, zoals dat correspondeert met het NEDU-lidmaatschap. De MR wordt niet op EAN-code uitgevraagd, zoals dit bijvoorbeeld bij het testplan gebeurt, waar op EAN-codes van de organisaties wordt getest.</w:t>
      </w:r>
    </w:p>
    <w:p w14:paraId="0A629164" w14:textId="77777777" w:rsidR="002412EB" w:rsidRDefault="002412EB" w:rsidP="00142443"/>
    <w:p w14:paraId="02706234" w14:textId="37740C37" w:rsidR="00687D65" w:rsidRDefault="00687D65" w:rsidP="00687D65">
      <w:r>
        <w:t>Niet alleen NEDU-leden worden bevraagd. Het is belangrijk dat alle marktpartijen zijn aangehaakt bij het project</w:t>
      </w:r>
      <w:r>
        <w:rPr>
          <w:rFonts w:asciiTheme="minorHAnsi" w:eastAsiaTheme="majorEastAsia" w:hAnsiTheme="minorHAnsi" w:cstheme="majorBidi"/>
          <w:bCs/>
          <w:noProof/>
          <w:szCs w:val="26"/>
        </w:rPr>
        <w:t>. We vragen dan ook contactgegevens van niet-leden op (zie paragraaf 3.1) en zetten dezelfde instrumenten en acties in om hun voortgang te monitoren als voor NEDU-leden.</w:t>
      </w:r>
    </w:p>
    <w:p w14:paraId="2C741333" w14:textId="77777777" w:rsidR="00142443" w:rsidRPr="00DA76A9" w:rsidRDefault="00142443" w:rsidP="00687D65">
      <w:pPr>
        <w:rPr>
          <w:b/>
          <w:bCs/>
          <w:i/>
          <w:iCs/>
        </w:rPr>
      </w:pPr>
    </w:p>
    <w:p w14:paraId="7C1148BE" w14:textId="77777777" w:rsidR="0021624D" w:rsidRPr="008801CC" w:rsidRDefault="0021624D">
      <w:pPr>
        <w:widowControl/>
        <w:spacing w:line="240" w:lineRule="auto"/>
        <w:rPr>
          <w:rFonts w:eastAsiaTheme="majorEastAsia" w:cstheme="majorBidi"/>
          <w:b/>
          <w:bCs/>
          <w:color w:val="000000" w:themeColor="text1"/>
        </w:rPr>
      </w:pPr>
      <w:bookmarkStart w:id="34" w:name="_Toc316643602"/>
      <w:bookmarkStart w:id="35" w:name="_Toc446850007"/>
      <w:r w:rsidRPr="008801CC">
        <w:br w:type="page"/>
      </w:r>
    </w:p>
    <w:p w14:paraId="3E20A13A" w14:textId="77777777" w:rsidR="00142443" w:rsidRPr="004B4D8C" w:rsidRDefault="00142443" w:rsidP="00142443">
      <w:pPr>
        <w:pStyle w:val="Kop3"/>
        <w:rPr>
          <w:lang w:val="en-US"/>
        </w:rPr>
      </w:pPr>
      <w:bookmarkStart w:id="36" w:name="_Toc90640399"/>
      <w:r w:rsidRPr="004B4D8C">
        <w:rPr>
          <w:lang w:val="en-US"/>
        </w:rPr>
        <w:lastRenderedPageBreak/>
        <w:t>MR-uitvraag per issue</w:t>
      </w:r>
      <w:bookmarkEnd w:id="34"/>
      <w:bookmarkEnd w:id="35"/>
      <w:bookmarkEnd w:id="36"/>
    </w:p>
    <w:p w14:paraId="04D5FFD2" w14:textId="77777777" w:rsidR="00142443" w:rsidRPr="00786B2B" w:rsidRDefault="00142443" w:rsidP="00142443">
      <w:r w:rsidRPr="004B4D8C">
        <w:t>Hierbij een overzicht van de MR per issue en per marktrol:</w:t>
      </w:r>
    </w:p>
    <w:p w14:paraId="02E50CA7" w14:textId="7752CE5B" w:rsidR="00423419" w:rsidRPr="009A33B0" w:rsidRDefault="00423419" w:rsidP="00423419">
      <w:pPr>
        <w:rPr>
          <w:highlight w:val="yellow"/>
        </w:rPr>
      </w:pPr>
    </w:p>
    <w:tbl>
      <w:tblPr>
        <w:tblStyle w:val="Tabelraster"/>
        <w:tblW w:w="0" w:type="auto"/>
        <w:tblLook w:val="04A0" w:firstRow="1" w:lastRow="0" w:firstColumn="1" w:lastColumn="0" w:noHBand="0" w:noVBand="1"/>
      </w:tblPr>
      <w:tblGrid>
        <w:gridCol w:w="2263"/>
        <w:gridCol w:w="6797"/>
      </w:tblGrid>
      <w:tr w:rsidR="00142443" w:rsidRPr="009A33B0" w14:paraId="2E04A712" w14:textId="77777777">
        <w:tc>
          <w:tcPr>
            <w:tcW w:w="2263" w:type="dxa"/>
          </w:tcPr>
          <w:p w14:paraId="13DA1BA0" w14:textId="77777777" w:rsidR="00142443" w:rsidRPr="00A11E61" w:rsidRDefault="004B4D8C" w:rsidP="007D0D2F">
            <w:pPr>
              <w:rPr>
                <w:b/>
              </w:rPr>
            </w:pPr>
            <w:r w:rsidRPr="00A11E61">
              <w:rPr>
                <w:b/>
              </w:rPr>
              <w:t>I</w:t>
            </w:r>
            <w:r w:rsidR="00142443" w:rsidRPr="00A11E61">
              <w:rPr>
                <w:b/>
              </w:rPr>
              <w:t>ssue</w:t>
            </w:r>
          </w:p>
        </w:tc>
        <w:tc>
          <w:tcPr>
            <w:tcW w:w="6797" w:type="dxa"/>
          </w:tcPr>
          <w:p w14:paraId="31629541" w14:textId="1AEA55A1" w:rsidR="00142443" w:rsidRPr="00423419" w:rsidRDefault="00423419" w:rsidP="007D0D2F">
            <w:pPr>
              <w:rPr>
                <w:b/>
                <w:bCs/>
              </w:rPr>
            </w:pPr>
            <w:r w:rsidRPr="00423419">
              <w:rPr>
                <w:b/>
                <w:bCs/>
              </w:rPr>
              <w:t>IC253 ‘Uitbreiden meetcorrectierapport’</w:t>
            </w:r>
          </w:p>
        </w:tc>
      </w:tr>
      <w:tr w:rsidR="00142443" w:rsidRPr="009A33B0" w14:paraId="3F2263CB" w14:textId="77777777">
        <w:tc>
          <w:tcPr>
            <w:tcW w:w="2263" w:type="dxa"/>
          </w:tcPr>
          <w:p w14:paraId="038A29D2" w14:textId="77777777" w:rsidR="00142443" w:rsidRPr="00A11E61" w:rsidRDefault="00EB354D" w:rsidP="007D0D2F">
            <w:r>
              <w:t>O</w:t>
            </w:r>
            <w:r w:rsidR="00142443" w:rsidRPr="00A11E61">
              <w:t>mschrijving</w:t>
            </w:r>
          </w:p>
        </w:tc>
        <w:tc>
          <w:tcPr>
            <w:tcW w:w="6797" w:type="dxa"/>
          </w:tcPr>
          <w:p w14:paraId="66730D51" w14:textId="66E07DF9" w:rsidR="00B8783D" w:rsidRDefault="001C4ED0" w:rsidP="00B8783D">
            <w:r w:rsidRPr="001C4ED0">
              <w:t>Voor telemetrisch bemeten aansluitingen elektriciteit is in de Sectorrelease 2020 het bestaande proces voor de correcties van meetgegevens elektriciteit na afloop van een maand geconcretiseerd, onder meer door de termijnen helder te definiëren en een meetcorrectierapport als bericht te introduceren. Er ontbreekt echter een gestandaardiseerd proces voor afstemming over meetcorrecties, waardoor er onduidelijkheid ontstaat over de oorzaak en gevolgen van de correcties. Dit issue beschrijft een eenduidig proces met heldere rollen en verantwoordelijkheden en tijdslijnen. Daar waar mogelijk wordt ervoor zowel gas als elektriciteit met dezelfde uitgangspunten gewerkt</w:t>
            </w:r>
            <w:r w:rsidR="00B8783D">
              <w:t>.</w:t>
            </w:r>
          </w:p>
          <w:p w14:paraId="66D2C6D2" w14:textId="77777777" w:rsidR="00142443" w:rsidRPr="00D66E01" w:rsidRDefault="00142443" w:rsidP="00B8783D">
            <w:pPr>
              <w:rPr>
                <w:highlight w:val="yellow"/>
              </w:rPr>
            </w:pPr>
          </w:p>
        </w:tc>
      </w:tr>
      <w:tr w:rsidR="00142443" w:rsidRPr="009A33B0" w14:paraId="5D0A64C3" w14:textId="77777777">
        <w:tc>
          <w:tcPr>
            <w:tcW w:w="2263" w:type="dxa"/>
          </w:tcPr>
          <w:p w14:paraId="255B461A" w14:textId="77777777" w:rsidR="00142443" w:rsidRPr="00A11E61" w:rsidRDefault="00142443" w:rsidP="007D0D2F">
            <w:r w:rsidRPr="00A11E61">
              <w:t>Relevante marktrollen</w:t>
            </w:r>
          </w:p>
        </w:tc>
        <w:tc>
          <w:tcPr>
            <w:tcW w:w="6797" w:type="dxa"/>
          </w:tcPr>
          <w:p w14:paraId="399D27BE" w14:textId="248F4414" w:rsidR="00142443" w:rsidRPr="00A17B1E" w:rsidRDefault="005C73AD" w:rsidP="007D0D2F">
            <w:r w:rsidRPr="00A17B1E">
              <w:t xml:space="preserve">RNB, </w:t>
            </w:r>
            <w:r>
              <w:t>LNB, MV, BRP</w:t>
            </w:r>
            <w:r w:rsidRPr="00A17B1E">
              <w:t xml:space="preserve">, </w:t>
            </w:r>
            <w:r>
              <w:t>LV</w:t>
            </w:r>
          </w:p>
        </w:tc>
      </w:tr>
      <w:tr w:rsidR="00142443" w:rsidRPr="009A33B0" w14:paraId="7C720CB9" w14:textId="77777777">
        <w:tc>
          <w:tcPr>
            <w:tcW w:w="2263" w:type="dxa"/>
          </w:tcPr>
          <w:p w14:paraId="72C86447" w14:textId="77777777" w:rsidR="00142443" w:rsidRPr="00A11E61" w:rsidRDefault="00142443" w:rsidP="00E166A4">
            <w:r w:rsidRPr="00A11E61">
              <w:t>MR</w:t>
            </w:r>
            <w:r w:rsidR="00A17B1E">
              <w:t>-</w:t>
            </w:r>
            <w:r w:rsidRPr="00A11E61">
              <w:t>uitvraag*</w:t>
            </w:r>
          </w:p>
        </w:tc>
        <w:tc>
          <w:tcPr>
            <w:tcW w:w="6797" w:type="dxa"/>
          </w:tcPr>
          <w:p w14:paraId="0CBBF706" w14:textId="77777777" w:rsidR="00D66E01" w:rsidRDefault="00D66E01" w:rsidP="00D66E01">
            <w:r>
              <w:t>- Uitvragen bekendheid ingangsdocumentatie</w:t>
            </w:r>
          </w:p>
          <w:p w14:paraId="22006524" w14:textId="77777777" w:rsidR="00D66E01" w:rsidRDefault="00D66E01" w:rsidP="00D66E01">
            <w:r>
              <w:t>- Uitvragen of de marktpartij decentraal in zijn organisatie de processen heeft aangepast om issue te kunnen implementeren.</w:t>
            </w:r>
          </w:p>
          <w:p w14:paraId="0434E641" w14:textId="77777777" w:rsidR="00142443" w:rsidRPr="00A11E61" w:rsidRDefault="00142443" w:rsidP="00A11E61">
            <w:pPr>
              <w:rPr>
                <w:highlight w:val="yellow"/>
              </w:rPr>
            </w:pPr>
          </w:p>
        </w:tc>
      </w:tr>
    </w:tbl>
    <w:p w14:paraId="3E5F0F7E" w14:textId="77777777" w:rsidR="00142443" w:rsidRPr="009A33B0" w:rsidRDefault="00142443" w:rsidP="00142443">
      <w:pPr>
        <w:rPr>
          <w:highlight w:val="yellow"/>
        </w:rPr>
      </w:pPr>
    </w:p>
    <w:tbl>
      <w:tblPr>
        <w:tblStyle w:val="Tabelraster"/>
        <w:tblW w:w="0" w:type="auto"/>
        <w:tblLook w:val="04A0" w:firstRow="1" w:lastRow="0" w:firstColumn="1" w:lastColumn="0" w:noHBand="0" w:noVBand="1"/>
      </w:tblPr>
      <w:tblGrid>
        <w:gridCol w:w="2263"/>
        <w:gridCol w:w="6797"/>
      </w:tblGrid>
      <w:tr w:rsidR="00142443" w:rsidRPr="009A33B0" w14:paraId="63C0EEA1" w14:textId="77777777">
        <w:tc>
          <w:tcPr>
            <w:tcW w:w="2263" w:type="dxa"/>
          </w:tcPr>
          <w:p w14:paraId="5FE21908" w14:textId="77777777" w:rsidR="00142443" w:rsidRPr="00A11E61" w:rsidRDefault="003A7791" w:rsidP="00DB3B18">
            <w:pPr>
              <w:rPr>
                <w:b/>
              </w:rPr>
            </w:pPr>
            <w:r w:rsidRPr="00A11E61">
              <w:rPr>
                <w:b/>
              </w:rPr>
              <w:t>I</w:t>
            </w:r>
            <w:r w:rsidR="00142443" w:rsidRPr="00A11E61">
              <w:rPr>
                <w:b/>
              </w:rPr>
              <w:t>ssue</w:t>
            </w:r>
          </w:p>
        </w:tc>
        <w:tc>
          <w:tcPr>
            <w:tcW w:w="6797" w:type="dxa"/>
          </w:tcPr>
          <w:p w14:paraId="7FE733F3" w14:textId="307E7516" w:rsidR="00142443" w:rsidRPr="00423419" w:rsidRDefault="00423419" w:rsidP="00DB3B18">
            <w:pPr>
              <w:rPr>
                <w:b/>
                <w:bCs/>
              </w:rPr>
            </w:pPr>
            <w:r w:rsidRPr="00423419">
              <w:rPr>
                <w:b/>
                <w:bCs/>
              </w:rPr>
              <w:t>IC256 ‘</w:t>
            </w:r>
            <w:r w:rsidR="00B054C1">
              <w:rPr>
                <w:b/>
                <w:bCs/>
              </w:rPr>
              <w:t>Bepaling SJI &amp; SJA’</w:t>
            </w:r>
          </w:p>
        </w:tc>
      </w:tr>
      <w:tr w:rsidR="00142443" w:rsidRPr="009A33B0" w14:paraId="2E4E494C" w14:textId="77777777">
        <w:tc>
          <w:tcPr>
            <w:tcW w:w="2263" w:type="dxa"/>
          </w:tcPr>
          <w:p w14:paraId="7B8F9257" w14:textId="77777777" w:rsidR="00142443" w:rsidRPr="00A11E61" w:rsidRDefault="00EB354D" w:rsidP="00DB3B18">
            <w:r>
              <w:t>O</w:t>
            </w:r>
            <w:r w:rsidR="00142443" w:rsidRPr="00A11E61">
              <w:t>mschrijving</w:t>
            </w:r>
          </w:p>
        </w:tc>
        <w:tc>
          <w:tcPr>
            <w:tcW w:w="6797" w:type="dxa"/>
          </w:tcPr>
          <w:p w14:paraId="2C1E2385" w14:textId="1453A869" w:rsidR="00142443" w:rsidRDefault="00286E3F" w:rsidP="00DB3B18">
            <w:pPr>
              <w:rPr>
                <w:highlight w:val="yellow"/>
              </w:rPr>
            </w:pPr>
            <w:r w:rsidRPr="00286E3F">
              <w:t>De kwaliteit van de SJA</w:t>
            </w:r>
            <w:r w:rsidR="00D7066C">
              <w:t>’</w:t>
            </w:r>
            <w:r w:rsidRPr="00286E3F">
              <w:t>s (afname) en SJI</w:t>
            </w:r>
            <w:r w:rsidR="00D7066C">
              <w:t>’</w:t>
            </w:r>
            <w:r w:rsidRPr="00286E3F">
              <w:t>s (invoeding) is van belang voor de verschillende klantprocessen en – in kader van Allocatie 2.0 – voor het zo goed mogelijk kunnen alloceren van (bemeten) allocatiepunten. De kwaliteit van de SJA</w:t>
            </w:r>
            <w:r w:rsidR="00D7066C">
              <w:t>’</w:t>
            </w:r>
            <w:r w:rsidRPr="00286E3F">
              <w:t>s en SJI</w:t>
            </w:r>
            <w:r w:rsidR="00D7066C">
              <w:t>’</w:t>
            </w:r>
            <w:r w:rsidRPr="00286E3F">
              <w:t>s wordt mede beïnvloed doordat de berekening uitgaat van het gemeten verbruik over een kleinst mogelijke verbruiksperiode van minimaal 300 dagen. Doordat zowel de afname (warmtepompen, airco's) als invoeding (zonnepanelen) bij elektriciteit steeds meer weersafhankelijk zijn, is er een risico dat daarmee de belangrijkste afname- of invoedingsmaanden niet meegenomen worden.</w:t>
            </w:r>
            <w:r>
              <w:t xml:space="preserve"> </w:t>
            </w:r>
            <w:r w:rsidRPr="00286E3F">
              <w:t>Dit issue zorgt ervoor dat de SJA</w:t>
            </w:r>
            <w:r w:rsidR="00D7066C">
              <w:t>’</w:t>
            </w:r>
            <w:r w:rsidRPr="00286E3F">
              <w:t>s en SJI</w:t>
            </w:r>
            <w:r w:rsidR="00D7066C">
              <w:t>’</w:t>
            </w:r>
            <w:r w:rsidRPr="00286E3F">
              <w:t>s zo goed mogelijk de verwachte jaarlijkse afname respectievelijk invoeding van een allocatiepunt weergeven, gebaseerd op de afname respectievelijk invoeding over een bepaalde meetperiode tussen af- en uitgelezen standen.</w:t>
            </w:r>
            <w:r w:rsidRPr="00286E3F">
              <w:rPr>
                <w:highlight w:val="yellow"/>
              </w:rPr>
              <w:t xml:space="preserve"> </w:t>
            </w:r>
          </w:p>
          <w:p w14:paraId="42ED8D30" w14:textId="1736CB33" w:rsidR="00286E3F" w:rsidRPr="000C73B0" w:rsidRDefault="00286E3F" w:rsidP="00DB3B18">
            <w:pPr>
              <w:rPr>
                <w:highlight w:val="yellow"/>
              </w:rPr>
            </w:pPr>
          </w:p>
        </w:tc>
      </w:tr>
      <w:tr w:rsidR="00A11E61" w:rsidRPr="009A33B0" w14:paraId="5A8A0692" w14:textId="77777777">
        <w:tc>
          <w:tcPr>
            <w:tcW w:w="2263" w:type="dxa"/>
          </w:tcPr>
          <w:p w14:paraId="0C5EC0CE" w14:textId="77777777" w:rsidR="00A11E61" w:rsidRPr="00A11E61" w:rsidRDefault="00A11E61" w:rsidP="007D0D2F">
            <w:r w:rsidRPr="00A11E61">
              <w:t>Relevante marktrollen</w:t>
            </w:r>
          </w:p>
        </w:tc>
        <w:tc>
          <w:tcPr>
            <w:tcW w:w="6797" w:type="dxa"/>
          </w:tcPr>
          <w:p w14:paraId="2A174A4C" w14:textId="253B388B" w:rsidR="00A11E61" w:rsidRPr="00A11E61" w:rsidRDefault="0008387B" w:rsidP="000C73B0">
            <w:r>
              <w:t>LV</w:t>
            </w:r>
            <w:r w:rsidR="000C73B0">
              <w:t xml:space="preserve">, </w:t>
            </w:r>
            <w:r w:rsidR="00A539CE">
              <w:t>BRP</w:t>
            </w:r>
            <w:r w:rsidR="00D750EA" w:rsidRPr="00A17B1E">
              <w:t>, RNB</w:t>
            </w:r>
          </w:p>
        </w:tc>
      </w:tr>
      <w:tr w:rsidR="00142443" w:rsidRPr="009A33B0" w14:paraId="3B252B6C" w14:textId="77777777">
        <w:tc>
          <w:tcPr>
            <w:tcW w:w="2263" w:type="dxa"/>
          </w:tcPr>
          <w:p w14:paraId="7C2AFB62" w14:textId="77777777" w:rsidR="00142443" w:rsidRPr="00A11E61" w:rsidRDefault="00A17B1E" w:rsidP="00DB3B18">
            <w:r>
              <w:t>MR-</w:t>
            </w:r>
            <w:r w:rsidR="00142443" w:rsidRPr="00A11E61">
              <w:t>uitvraag*</w:t>
            </w:r>
          </w:p>
        </w:tc>
        <w:tc>
          <w:tcPr>
            <w:tcW w:w="6797" w:type="dxa"/>
          </w:tcPr>
          <w:p w14:paraId="17FAD178" w14:textId="77777777" w:rsidR="00EA5108" w:rsidRDefault="00EA5108" w:rsidP="00EA5108">
            <w:r>
              <w:t>- Uitvragen bekendheid ingangsdocumentatie</w:t>
            </w:r>
          </w:p>
          <w:p w14:paraId="0C42AD9B" w14:textId="77777777" w:rsidR="00EA5108" w:rsidRDefault="00EA5108" w:rsidP="00EA5108">
            <w:r>
              <w:t>- Uitvragen of de marktpartij decentraal in zijn organisatie de processen heeft aangepast om issue te kunnen implementeren.</w:t>
            </w:r>
          </w:p>
          <w:p w14:paraId="750AD1F2" w14:textId="77777777" w:rsidR="00142443" w:rsidRPr="009A33B0" w:rsidRDefault="00142443" w:rsidP="004A2E1E">
            <w:pPr>
              <w:rPr>
                <w:highlight w:val="yellow"/>
              </w:rPr>
            </w:pPr>
          </w:p>
        </w:tc>
      </w:tr>
    </w:tbl>
    <w:p w14:paraId="39C8B39C" w14:textId="77777777" w:rsidR="00142443" w:rsidRPr="009A33B0" w:rsidRDefault="00316A9D" w:rsidP="003A7791">
      <w:pPr>
        <w:widowControl/>
        <w:spacing w:line="240" w:lineRule="auto"/>
        <w:rPr>
          <w:highlight w:val="yellow"/>
        </w:rPr>
      </w:pPr>
      <w:r>
        <w:rPr>
          <w:highlight w:val="yellow"/>
        </w:rPr>
        <w:br w:type="page"/>
      </w:r>
    </w:p>
    <w:tbl>
      <w:tblPr>
        <w:tblStyle w:val="Tabelraster"/>
        <w:tblW w:w="0" w:type="auto"/>
        <w:tblLook w:val="04A0" w:firstRow="1" w:lastRow="0" w:firstColumn="1" w:lastColumn="0" w:noHBand="0" w:noVBand="1"/>
      </w:tblPr>
      <w:tblGrid>
        <w:gridCol w:w="2263"/>
        <w:gridCol w:w="6797"/>
      </w:tblGrid>
      <w:tr w:rsidR="00142443" w:rsidRPr="009A33B0" w14:paraId="77857041" w14:textId="77777777">
        <w:tc>
          <w:tcPr>
            <w:tcW w:w="2263" w:type="dxa"/>
          </w:tcPr>
          <w:p w14:paraId="639F3BAA" w14:textId="77777777" w:rsidR="00142443" w:rsidRPr="00A11E61" w:rsidRDefault="00A73A66" w:rsidP="00DB3B18">
            <w:pPr>
              <w:rPr>
                <w:b/>
              </w:rPr>
            </w:pPr>
            <w:r w:rsidRPr="00A11E61">
              <w:rPr>
                <w:b/>
              </w:rPr>
              <w:lastRenderedPageBreak/>
              <w:t>I</w:t>
            </w:r>
            <w:r w:rsidR="00142443" w:rsidRPr="00A11E61">
              <w:rPr>
                <w:b/>
              </w:rPr>
              <w:t>ssue</w:t>
            </w:r>
          </w:p>
        </w:tc>
        <w:tc>
          <w:tcPr>
            <w:tcW w:w="6797" w:type="dxa"/>
          </w:tcPr>
          <w:p w14:paraId="6EC0DA59" w14:textId="0B6FEBF5" w:rsidR="00142443" w:rsidRPr="00423419" w:rsidRDefault="00423419" w:rsidP="00DB3B18">
            <w:pPr>
              <w:rPr>
                <w:b/>
                <w:bCs/>
              </w:rPr>
            </w:pPr>
            <w:r w:rsidRPr="00423419">
              <w:rPr>
                <w:b/>
                <w:bCs/>
              </w:rPr>
              <w:t>IC273 ‘Noodzakelijke tussenoplossing allocatie geprofileerde aansluitingen’ met bijlagen</w:t>
            </w:r>
          </w:p>
        </w:tc>
      </w:tr>
      <w:tr w:rsidR="00142443" w:rsidRPr="009A33B0" w14:paraId="29EA0C16" w14:textId="77777777">
        <w:tc>
          <w:tcPr>
            <w:tcW w:w="2263" w:type="dxa"/>
          </w:tcPr>
          <w:p w14:paraId="55306B6B" w14:textId="77777777" w:rsidR="00142443" w:rsidRPr="00A11E61" w:rsidRDefault="00EB354D" w:rsidP="00DB3B18">
            <w:r>
              <w:t>O</w:t>
            </w:r>
            <w:r w:rsidR="00142443" w:rsidRPr="00A11E61">
              <w:t>mschrijving</w:t>
            </w:r>
          </w:p>
        </w:tc>
        <w:tc>
          <w:tcPr>
            <w:tcW w:w="6797" w:type="dxa"/>
          </w:tcPr>
          <w:p w14:paraId="19E1E747" w14:textId="29CFB11B" w:rsidR="00142443" w:rsidRDefault="00367FF7" w:rsidP="00DB3B18">
            <w:pPr>
              <w:rPr>
                <w:highlight w:val="yellow"/>
              </w:rPr>
            </w:pPr>
            <w:r w:rsidRPr="00367FF7">
              <w:t xml:space="preserve">De statische profielenmethodiek voor elektriciteit is niet meer geschikt voor de </w:t>
            </w:r>
            <w:r w:rsidR="00F37DFD" w:rsidRPr="00367FF7">
              <w:t xml:space="preserve">huidige </w:t>
            </w:r>
            <w:r w:rsidRPr="00367FF7">
              <w:t>situatie. Dit komt doordat er sprake is van een sterke groei van decentrale opwek door met name zonne-energie en een steeds groter wordende grilligheid en onderlinge verscheidenheid in afname van gebruikers. Voor 1 januari 2023 is een tussenoplossing noodzakelijk om de huidige profielmethodiek te verbeteren omdat de wettelijke grondslag voor collectieve slimme</w:t>
            </w:r>
            <w:r w:rsidR="009B02B5">
              <w:t xml:space="preserve"> </w:t>
            </w:r>
            <w:r w:rsidRPr="00367FF7">
              <w:t>meter</w:t>
            </w:r>
            <w:r w:rsidR="009B02B5">
              <w:t xml:space="preserve"> </w:t>
            </w:r>
            <w:r w:rsidRPr="00367FF7">
              <w:t>allocatie (cSMA) er niet eerder is. Dit issue beschrijft een nauwkeurigere allocatie van volumes van geprofileerde aansluitingen. Het houdt rekening met invoeding</w:t>
            </w:r>
            <w:r w:rsidR="00F37DFD">
              <w:t xml:space="preserve"> en</w:t>
            </w:r>
            <w:r w:rsidRPr="00367FF7">
              <w:t xml:space="preserve"> de dynamische effecten van invoeding en afname</w:t>
            </w:r>
            <w:r w:rsidR="00F37DFD">
              <w:t>. Het</w:t>
            </w:r>
            <w:r w:rsidRPr="00367FF7">
              <w:t xml:space="preserve"> is </w:t>
            </w:r>
            <w:r w:rsidR="00F37DFD">
              <w:t xml:space="preserve">bovendien </w:t>
            </w:r>
            <w:r w:rsidRPr="00367FF7">
              <w:t>maximaal herbruikbaar voor cSMA en restgroep berekeningen en realiseerbaar voor 1 januari 2023.</w:t>
            </w:r>
            <w:r w:rsidRPr="00367FF7">
              <w:rPr>
                <w:highlight w:val="yellow"/>
              </w:rPr>
              <w:t xml:space="preserve"> </w:t>
            </w:r>
          </w:p>
          <w:p w14:paraId="3512B658" w14:textId="0A23C8FA" w:rsidR="00367FF7" w:rsidRPr="00B94A91" w:rsidRDefault="00367FF7" w:rsidP="00DB3B18">
            <w:pPr>
              <w:rPr>
                <w:highlight w:val="yellow"/>
              </w:rPr>
            </w:pPr>
          </w:p>
        </w:tc>
      </w:tr>
      <w:tr w:rsidR="00142443" w:rsidRPr="009A33B0" w14:paraId="562ACF9E" w14:textId="77777777">
        <w:tc>
          <w:tcPr>
            <w:tcW w:w="2263" w:type="dxa"/>
          </w:tcPr>
          <w:p w14:paraId="12DE71BA" w14:textId="77777777" w:rsidR="00142443" w:rsidRPr="00A11E61" w:rsidRDefault="00142443" w:rsidP="00DB3B18">
            <w:r w:rsidRPr="00A11E61">
              <w:t>Relevante marktrollen</w:t>
            </w:r>
          </w:p>
        </w:tc>
        <w:tc>
          <w:tcPr>
            <w:tcW w:w="6797" w:type="dxa"/>
          </w:tcPr>
          <w:p w14:paraId="7ABD95DA" w14:textId="3227FA29" w:rsidR="00142443" w:rsidRPr="00A11E61" w:rsidRDefault="00367FF7" w:rsidP="00DB3B18">
            <w:r>
              <w:t>BRP</w:t>
            </w:r>
            <w:r w:rsidRPr="00A17B1E">
              <w:t xml:space="preserve">, </w:t>
            </w:r>
            <w:r>
              <w:t>LV,</w:t>
            </w:r>
            <w:r w:rsidRPr="00A17B1E">
              <w:t xml:space="preserve"> </w:t>
            </w:r>
            <w:r w:rsidR="001C4ED0" w:rsidRPr="00A17B1E">
              <w:t xml:space="preserve">RNB, </w:t>
            </w:r>
            <w:r w:rsidR="001C4ED0">
              <w:t>LNB</w:t>
            </w:r>
            <w:r w:rsidR="00B94A91">
              <w:t xml:space="preserve"> </w:t>
            </w:r>
          </w:p>
        </w:tc>
      </w:tr>
      <w:tr w:rsidR="00142443" w:rsidRPr="009A33B0" w14:paraId="1AD90327" w14:textId="77777777">
        <w:tc>
          <w:tcPr>
            <w:tcW w:w="2263" w:type="dxa"/>
          </w:tcPr>
          <w:p w14:paraId="436BD151" w14:textId="77777777" w:rsidR="00142443" w:rsidRPr="00A11E61" w:rsidRDefault="00E166A4" w:rsidP="00DB3B18">
            <w:r>
              <w:t>MR</w:t>
            </w:r>
            <w:r w:rsidR="00A17B1E">
              <w:t>-</w:t>
            </w:r>
            <w:r w:rsidR="00142443" w:rsidRPr="00A11E61">
              <w:t>uitvraag*</w:t>
            </w:r>
          </w:p>
        </w:tc>
        <w:tc>
          <w:tcPr>
            <w:tcW w:w="6797" w:type="dxa"/>
          </w:tcPr>
          <w:p w14:paraId="1A49E001" w14:textId="77777777" w:rsidR="004F1C09" w:rsidRDefault="004F1C09" w:rsidP="004F1C09">
            <w:r>
              <w:t>- Uitvragen bekendheid ingangsdocumentatie</w:t>
            </w:r>
          </w:p>
          <w:p w14:paraId="1F233618" w14:textId="77777777" w:rsidR="004F1C09" w:rsidRDefault="004F1C09" w:rsidP="004F1C09">
            <w:r>
              <w:t>- Uitvragen of de marktpartij decentraal in zijn organisatie de processen heeft aangepast om issue te kunnen implementeren.</w:t>
            </w:r>
          </w:p>
          <w:p w14:paraId="24DF053F" w14:textId="77777777" w:rsidR="00142443" w:rsidRPr="00A11E61" w:rsidRDefault="00142443" w:rsidP="00A11E61">
            <w:pPr>
              <w:rPr>
                <w:highlight w:val="yellow"/>
              </w:rPr>
            </w:pPr>
          </w:p>
        </w:tc>
      </w:tr>
    </w:tbl>
    <w:p w14:paraId="3B51F7C7" w14:textId="1C1B7545" w:rsidR="00A85C87" w:rsidRDefault="00A85C87">
      <w:pPr>
        <w:widowControl/>
        <w:spacing w:line="240" w:lineRule="auto"/>
        <w:rPr>
          <w:rFonts w:eastAsiaTheme="majorEastAsia" w:cstheme="majorBidi"/>
          <w:b/>
          <w:bCs/>
          <w:color w:val="000000" w:themeColor="text1"/>
        </w:rPr>
      </w:pPr>
      <w:bookmarkStart w:id="37" w:name="_Toc316643603"/>
    </w:p>
    <w:tbl>
      <w:tblPr>
        <w:tblStyle w:val="Tabelraster"/>
        <w:tblW w:w="0" w:type="auto"/>
        <w:tblLook w:val="04A0" w:firstRow="1" w:lastRow="0" w:firstColumn="1" w:lastColumn="0" w:noHBand="0" w:noVBand="1"/>
      </w:tblPr>
      <w:tblGrid>
        <w:gridCol w:w="2263"/>
        <w:gridCol w:w="6797"/>
      </w:tblGrid>
      <w:tr w:rsidR="00423419" w:rsidRPr="009A33B0" w14:paraId="4E9A5F24" w14:textId="77777777" w:rsidTr="006D20D5">
        <w:tc>
          <w:tcPr>
            <w:tcW w:w="2263" w:type="dxa"/>
          </w:tcPr>
          <w:p w14:paraId="00060402" w14:textId="77777777" w:rsidR="00423419" w:rsidRPr="00A11E61" w:rsidRDefault="00423419" w:rsidP="006D20D5">
            <w:pPr>
              <w:rPr>
                <w:b/>
              </w:rPr>
            </w:pPr>
            <w:r w:rsidRPr="00A11E61">
              <w:rPr>
                <w:b/>
              </w:rPr>
              <w:t>Issue</w:t>
            </w:r>
          </w:p>
        </w:tc>
        <w:tc>
          <w:tcPr>
            <w:tcW w:w="6797" w:type="dxa"/>
          </w:tcPr>
          <w:p w14:paraId="01D47508" w14:textId="2B401B0A" w:rsidR="00423419" w:rsidRPr="00423419" w:rsidRDefault="00423419" w:rsidP="006D20D5">
            <w:pPr>
              <w:rPr>
                <w:b/>
                <w:bCs/>
                <w:highlight w:val="yellow"/>
              </w:rPr>
            </w:pPr>
            <w:r w:rsidRPr="00423419">
              <w:rPr>
                <w:b/>
                <w:bCs/>
              </w:rPr>
              <w:t>IC276 ‘Alloceren GV-TMT en KV-SMA per energierichting’</w:t>
            </w:r>
          </w:p>
        </w:tc>
      </w:tr>
      <w:tr w:rsidR="00423419" w:rsidRPr="009A33B0" w14:paraId="3DA11799" w14:textId="77777777" w:rsidTr="006D20D5">
        <w:tc>
          <w:tcPr>
            <w:tcW w:w="2263" w:type="dxa"/>
          </w:tcPr>
          <w:p w14:paraId="1340C828" w14:textId="77777777" w:rsidR="00423419" w:rsidRPr="00A11E61" w:rsidRDefault="00423419" w:rsidP="006D20D5">
            <w:r>
              <w:t>O</w:t>
            </w:r>
            <w:r w:rsidRPr="00A11E61">
              <w:t>mschrijving</w:t>
            </w:r>
          </w:p>
        </w:tc>
        <w:tc>
          <w:tcPr>
            <w:tcW w:w="6797" w:type="dxa"/>
          </w:tcPr>
          <w:p w14:paraId="5E876843" w14:textId="29485006" w:rsidR="00423419" w:rsidRDefault="00F07EE1" w:rsidP="006D20D5">
            <w:pPr>
              <w:rPr>
                <w:highlight w:val="yellow"/>
              </w:rPr>
            </w:pPr>
            <w:r w:rsidRPr="00F07EE1">
              <w:t>Een van de zaken die in Allocatie 2.0 wordt geregeld, is het alloceren per energierichting (afname en invoeding) bij alle allocatiepunten, waardoor er een betere toewijzing plaatsvindt. Dit issue beschrijft het allocatieproces voor grootverbruik(GV)</w:t>
            </w:r>
            <w:r w:rsidR="00D7066C">
              <w:t>-</w:t>
            </w:r>
            <w:r w:rsidRPr="00F07EE1">
              <w:t>allocatiepunten met allocatiemethode telemetrie (TMT) en kleinverbruik(KV)</w:t>
            </w:r>
            <w:r w:rsidR="00D7066C">
              <w:t>-</w:t>
            </w:r>
            <w:r w:rsidRPr="00F07EE1">
              <w:t>allocatiepunten met allocatiemethode slimme</w:t>
            </w:r>
            <w:r w:rsidR="009B02B5">
              <w:t xml:space="preserve"> </w:t>
            </w:r>
            <w:r w:rsidRPr="00F07EE1">
              <w:t>meter</w:t>
            </w:r>
            <w:r w:rsidR="009B02B5">
              <w:t xml:space="preserve"> </w:t>
            </w:r>
            <w:r w:rsidRPr="00F07EE1">
              <w:t>allocatie (SMA) om per energierichting per onbalansverrekeningsperiode te alloceren en als aparte groep te communiceren in de allocatieresultaten. Het zorgt voor een transparant proces, waarbij voor GV</w:t>
            </w:r>
            <w:r w:rsidR="00D7066C">
              <w:t>-</w:t>
            </w:r>
            <w:r w:rsidRPr="00F07EE1">
              <w:t>allocatiepunten met allocatiemethode TMT en KV</w:t>
            </w:r>
            <w:r w:rsidR="00D7066C">
              <w:t>-</w:t>
            </w:r>
            <w:r w:rsidRPr="00F07EE1">
              <w:t>allocatiepunten met allocatiemethode SMA, de allocatie per netgebied, per BRP, per LV, per energierichting (eventueel geaggregeerd) per onbalansverrekeningsperiode plaatsvindt. Hierdoor kunnen opvolgende processen ook gebruikmaken van deze allocatievolumes per energierichting.</w:t>
            </w:r>
            <w:r w:rsidRPr="00F07EE1">
              <w:rPr>
                <w:highlight w:val="yellow"/>
              </w:rPr>
              <w:t xml:space="preserve"> </w:t>
            </w:r>
          </w:p>
          <w:p w14:paraId="649184D0" w14:textId="6FFD2BD4" w:rsidR="00F07EE1" w:rsidRPr="00B94A91" w:rsidRDefault="00F07EE1" w:rsidP="006D20D5">
            <w:pPr>
              <w:rPr>
                <w:highlight w:val="yellow"/>
              </w:rPr>
            </w:pPr>
          </w:p>
        </w:tc>
      </w:tr>
      <w:tr w:rsidR="00423419" w:rsidRPr="009A33B0" w14:paraId="6231D453" w14:textId="77777777" w:rsidTr="006D20D5">
        <w:tc>
          <w:tcPr>
            <w:tcW w:w="2263" w:type="dxa"/>
          </w:tcPr>
          <w:p w14:paraId="681321F8" w14:textId="77777777" w:rsidR="00423419" w:rsidRPr="00A11E61" w:rsidRDefault="00423419" w:rsidP="006D20D5">
            <w:r w:rsidRPr="00A11E61">
              <w:t>Relevante marktrollen</w:t>
            </w:r>
          </w:p>
        </w:tc>
        <w:tc>
          <w:tcPr>
            <w:tcW w:w="6797" w:type="dxa"/>
          </w:tcPr>
          <w:p w14:paraId="410B1BAF" w14:textId="5EEBFC10" w:rsidR="00423419" w:rsidRPr="00A11E61" w:rsidRDefault="001764DE" w:rsidP="006D20D5">
            <w:r>
              <w:t xml:space="preserve">LNB (TenneT), </w:t>
            </w:r>
            <w:r w:rsidRPr="00A17B1E">
              <w:t>RNB</w:t>
            </w:r>
            <w:r>
              <w:t xml:space="preserve">, </w:t>
            </w:r>
            <w:r w:rsidR="00423419">
              <w:t>MV, BRP</w:t>
            </w:r>
            <w:r w:rsidR="00423419" w:rsidRPr="00A17B1E">
              <w:t xml:space="preserve">, </w:t>
            </w:r>
            <w:r>
              <w:t>LV</w:t>
            </w:r>
          </w:p>
        </w:tc>
      </w:tr>
      <w:tr w:rsidR="00423419" w:rsidRPr="009A33B0" w14:paraId="0AC346BB" w14:textId="77777777" w:rsidTr="006D20D5">
        <w:tc>
          <w:tcPr>
            <w:tcW w:w="2263" w:type="dxa"/>
          </w:tcPr>
          <w:p w14:paraId="2CAB667F" w14:textId="77777777" w:rsidR="00423419" w:rsidRPr="00A11E61" w:rsidRDefault="00423419" w:rsidP="006D20D5">
            <w:r>
              <w:t>MR-</w:t>
            </w:r>
            <w:r w:rsidRPr="00A11E61">
              <w:t>uitvraag*</w:t>
            </w:r>
          </w:p>
        </w:tc>
        <w:tc>
          <w:tcPr>
            <w:tcW w:w="6797" w:type="dxa"/>
          </w:tcPr>
          <w:p w14:paraId="4687D0A8" w14:textId="77777777" w:rsidR="00423419" w:rsidRDefault="00423419" w:rsidP="006D20D5">
            <w:r>
              <w:t>- Uitvragen bekendheid ingangsdocumentatie</w:t>
            </w:r>
          </w:p>
          <w:p w14:paraId="635C918C" w14:textId="77777777" w:rsidR="00423419" w:rsidRDefault="00423419" w:rsidP="006D20D5">
            <w:r>
              <w:t>- Uitvragen of de marktpartij decentraal in zijn organisatie de processen heeft aangepast om issue te kunnen implementeren.</w:t>
            </w:r>
          </w:p>
          <w:p w14:paraId="7148A3DD" w14:textId="77777777" w:rsidR="00423419" w:rsidRPr="00A11E61" w:rsidRDefault="00423419" w:rsidP="006D20D5">
            <w:pPr>
              <w:rPr>
                <w:highlight w:val="yellow"/>
              </w:rPr>
            </w:pPr>
          </w:p>
        </w:tc>
      </w:tr>
    </w:tbl>
    <w:p w14:paraId="73309A97" w14:textId="77777777" w:rsidR="005A3604" w:rsidRPr="001E1435" w:rsidRDefault="005A3604" w:rsidP="005A3604">
      <w:pPr>
        <w:rPr>
          <w:sz w:val="18"/>
        </w:rPr>
      </w:pPr>
      <w:r w:rsidRPr="001E1435">
        <w:rPr>
          <w:sz w:val="18"/>
        </w:rPr>
        <w:t xml:space="preserve">*De specifieke definitieve vraagstelling wordt afgestemd met de projectmanager </w:t>
      </w:r>
      <w:r>
        <w:rPr>
          <w:sz w:val="18"/>
        </w:rPr>
        <w:t>Tranche 2</w:t>
      </w:r>
      <w:r w:rsidRPr="001E1435">
        <w:rPr>
          <w:sz w:val="18"/>
        </w:rPr>
        <w:t xml:space="preserve"> NEDU. In deze tabel worden alleen de onderwerpen voor de vraagstelling beschreven.</w:t>
      </w:r>
    </w:p>
    <w:p w14:paraId="646E8C37" w14:textId="7E5E948C" w:rsidR="00B054C1" w:rsidRDefault="00B054C1">
      <w:pPr>
        <w:widowControl/>
        <w:spacing w:line="240" w:lineRule="auto"/>
        <w:rPr>
          <w:rFonts w:eastAsiaTheme="majorEastAsia" w:cstheme="majorBidi"/>
          <w:b/>
          <w:bCs/>
          <w:color w:val="000000" w:themeColor="text1"/>
        </w:rPr>
      </w:pPr>
      <w:r>
        <w:rPr>
          <w:rFonts w:eastAsiaTheme="majorEastAsia" w:cstheme="majorBidi"/>
          <w:b/>
          <w:bCs/>
          <w:color w:val="000000" w:themeColor="text1"/>
        </w:rPr>
        <w:br w:type="page"/>
      </w:r>
    </w:p>
    <w:p w14:paraId="0D75AA9C" w14:textId="77777777" w:rsidR="00423419" w:rsidRDefault="00423419">
      <w:pPr>
        <w:widowControl/>
        <w:spacing w:line="240" w:lineRule="auto"/>
        <w:rPr>
          <w:rFonts w:eastAsiaTheme="majorEastAsia" w:cstheme="majorBidi"/>
          <w:b/>
          <w:bCs/>
          <w:color w:val="000000" w:themeColor="text1"/>
        </w:rPr>
      </w:pPr>
    </w:p>
    <w:p w14:paraId="529B53BA" w14:textId="77237842" w:rsidR="00142443" w:rsidRPr="001E1435" w:rsidRDefault="00D20BA4" w:rsidP="00142443">
      <w:pPr>
        <w:pStyle w:val="Kop3"/>
      </w:pPr>
      <w:bookmarkStart w:id="38" w:name="_Toc446850008"/>
      <w:bookmarkStart w:id="39" w:name="_Toc90640400"/>
      <w:r>
        <w:t xml:space="preserve">Geen </w:t>
      </w:r>
      <w:r w:rsidR="00142443" w:rsidRPr="001E1435">
        <w:t>MR-uitvraag tijdens</w:t>
      </w:r>
      <w:r w:rsidR="008E5351">
        <w:t xml:space="preserve">, </w:t>
      </w:r>
      <w:r w:rsidR="0004029C">
        <w:t xml:space="preserve">mogelijk </w:t>
      </w:r>
      <w:r w:rsidR="008E5351">
        <w:t>wel na</w:t>
      </w:r>
      <w:r w:rsidR="00142443" w:rsidRPr="001E1435">
        <w:t xml:space="preserve"> GAT</w:t>
      </w:r>
      <w:bookmarkEnd w:id="37"/>
      <w:bookmarkEnd w:id="38"/>
      <w:bookmarkEnd w:id="39"/>
    </w:p>
    <w:p w14:paraId="2BE7D685" w14:textId="77777777" w:rsidR="00D47C19" w:rsidRDefault="00142443" w:rsidP="00142443">
      <w:pPr>
        <w:rPr>
          <w:rFonts w:asciiTheme="minorHAnsi" w:eastAsiaTheme="majorEastAsia" w:hAnsiTheme="minorHAnsi" w:cstheme="majorBidi"/>
          <w:bCs/>
          <w:noProof/>
          <w:szCs w:val="26"/>
        </w:rPr>
      </w:pPr>
      <w:r w:rsidRPr="001E1435">
        <w:rPr>
          <w:rFonts w:asciiTheme="minorHAnsi" w:eastAsiaTheme="majorEastAsia" w:hAnsiTheme="minorHAnsi" w:cstheme="majorBidi"/>
          <w:bCs/>
          <w:noProof/>
          <w:szCs w:val="26"/>
        </w:rPr>
        <w:t xml:space="preserve">Voor de </w:t>
      </w:r>
      <w:r w:rsidR="00D47C19">
        <w:rPr>
          <w:rFonts w:asciiTheme="minorHAnsi" w:eastAsiaTheme="majorEastAsia" w:hAnsiTheme="minorHAnsi" w:cstheme="majorBidi"/>
          <w:bCs/>
          <w:noProof/>
          <w:szCs w:val="26"/>
        </w:rPr>
        <w:t>Gebruikersacceptatietest</w:t>
      </w:r>
      <w:r w:rsidR="00D47C19" w:rsidRPr="004B1D1F">
        <w:rPr>
          <w:rFonts w:asciiTheme="minorHAnsi" w:eastAsiaTheme="majorEastAsia" w:hAnsiTheme="minorHAnsi" w:cstheme="majorBidi"/>
          <w:bCs/>
          <w:noProof/>
          <w:szCs w:val="26"/>
        </w:rPr>
        <w:t xml:space="preserve"> </w:t>
      </w:r>
      <w:r w:rsidR="00D47C19">
        <w:rPr>
          <w:rFonts w:asciiTheme="minorHAnsi" w:eastAsiaTheme="majorEastAsia" w:hAnsiTheme="minorHAnsi" w:cstheme="majorBidi"/>
          <w:bCs/>
          <w:noProof/>
          <w:szCs w:val="26"/>
        </w:rPr>
        <w:t>(</w:t>
      </w:r>
      <w:r w:rsidRPr="001E1435">
        <w:rPr>
          <w:rFonts w:asciiTheme="minorHAnsi" w:eastAsiaTheme="majorEastAsia" w:hAnsiTheme="minorHAnsi" w:cstheme="majorBidi"/>
          <w:bCs/>
          <w:noProof/>
          <w:szCs w:val="26"/>
        </w:rPr>
        <w:t>GAT</w:t>
      </w:r>
      <w:r w:rsidR="00D47C19">
        <w:rPr>
          <w:rFonts w:asciiTheme="minorHAnsi" w:eastAsiaTheme="majorEastAsia" w:hAnsiTheme="minorHAnsi" w:cstheme="majorBidi"/>
          <w:bCs/>
          <w:noProof/>
          <w:szCs w:val="26"/>
        </w:rPr>
        <w:t>)</w:t>
      </w:r>
      <w:r w:rsidRPr="001E1435">
        <w:rPr>
          <w:rFonts w:asciiTheme="minorHAnsi" w:eastAsiaTheme="majorEastAsia" w:hAnsiTheme="minorHAnsi" w:cstheme="majorBidi"/>
          <w:bCs/>
          <w:noProof/>
          <w:szCs w:val="26"/>
        </w:rPr>
        <w:t xml:space="preserve"> worden de marktpartijen in testgroepen verdeeld. Deze testgroepen hebben een vastgestelde week waarin zij testen kunnen uitvoeren. Vervolgens </w:t>
      </w:r>
      <w:r w:rsidR="00F6024F" w:rsidRPr="001E1435">
        <w:rPr>
          <w:rFonts w:asciiTheme="minorHAnsi" w:eastAsiaTheme="majorEastAsia" w:hAnsiTheme="minorHAnsi" w:cstheme="majorBidi"/>
          <w:bCs/>
          <w:noProof/>
          <w:szCs w:val="26"/>
        </w:rPr>
        <w:t>kunnen</w:t>
      </w:r>
      <w:r w:rsidRPr="001E1435">
        <w:rPr>
          <w:rFonts w:asciiTheme="minorHAnsi" w:eastAsiaTheme="majorEastAsia" w:hAnsiTheme="minorHAnsi" w:cstheme="majorBidi"/>
          <w:bCs/>
          <w:noProof/>
          <w:szCs w:val="26"/>
        </w:rPr>
        <w:t xml:space="preserve"> </w:t>
      </w:r>
      <w:r w:rsidR="00D47C19">
        <w:rPr>
          <w:rFonts w:asciiTheme="minorHAnsi" w:eastAsiaTheme="majorEastAsia" w:hAnsiTheme="minorHAnsi" w:cstheme="majorBidi"/>
          <w:bCs/>
          <w:noProof/>
          <w:szCs w:val="26"/>
        </w:rPr>
        <w:t>ze na</w:t>
      </w:r>
      <w:r w:rsidRPr="001E1435">
        <w:rPr>
          <w:rFonts w:asciiTheme="minorHAnsi" w:eastAsiaTheme="majorEastAsia" w:hAnsiTheme="minorHAnsi" w:cstheme="majorBidi"/>
          <w:bCs/>
          <w:noProof/>
          <w:szCs w:val="26"/>
        </w:rPr>
        <w:t xml:space="preserve"> de testperiode worden gekwalificeerd door EDSN Beheer. </w:t>
      </w:r>
      <w:r w:rsidR="00F6024F" w:rsidRPr="001E1435">
        <w:rPr>
          <w:rFonts w:asciiTheme="minorHAnsi" w:eastAsiaTheme="majorEastAsia" w:hAnsiTheme="minorHAnsi" w:cstheme="majorBidi"/>
          <w:bCs/>
          <w:noProof/>
          <w:szCs w:val="26"/>
        </w:rPr>
        <w:t>Zo nodig</w:t>
      </w:r>
      <w:r w:rsidRPr="001E1435">
        <w:rPr>
          <w:rFonts w:asciiTheme="minorHAnsi" w:eastAsiaTheme="majorEastAsia" w:hAnsiTheme="minorHAnsi" w:cstheme="majorBidi"/>
          <w:bCs/>
          <w:noProof/>
          <w:szCs w:val="26"/>
        </w:rPr>
        <w:t xml:space="preserve"> </w:t>
      </w:r>
      <w:r w:rsidR="00F6024F" w:rsidRPr="001E1435">
        <w:rPr>
          <w:rFonts w:asciiTheme="minorHAnsi" w:eastAsiaTheme="majorEastAsia" w:hAnsiTheme="minorHAnsi" w:cstheme="majorBidi"/>
          <w:bCs/>
          <w:noProof/>
          <w:szCs w:val="26"/>
        </w:rPr>
        <w:t xml:space="preserve">vindt deze </w:t>
      </w:r>
      <w:r w:rsidRPr="001E1435">
        <w:rPr>
          <w:rFonts w:asciiTheme="minorHAnsi" w:eastAsiaTheme="majorEastAsia" w:hAnsiTheme="minorHAnsi" w:cstheme="majorBidi"/>
          <w:bCs/>
          <w:noProof/>
          <w:szCs w:val="26"/>
        </w:rPr>
        <w:t xml:space="preserve">kwalificatie plaats in de aansluitende week na de GAT-testperiode. </w:t>
      </w:r>
    </w:p>
    <w:p w14:paraId="781D7EE2" w14:textId="77777777" w:rsidR="00D47C19" w:rsidRDefault="00D47C19" w:rsidP="00142443">
      <w:pPr>
        <w:rPr>
          <w:rFonts w:asciiTheme="minorHAnsi" w:eastAsiaTheme="majorEastAsia" w:hAnsiTheme="minorHAnsi" w:cstheme="majorBidi"/>
          <w:bCs/>
          <w:noProof/>
          <w:szCs w:val="26"/>
        </w:rPr>
      </w:pPr>
    </w:p>
    <w:p w14:paraId="1E99AAC0" w14:textId="77777777" w:rsidR="00D20BA4" w:rsidRDefault="00D47C19" w:rsidP="005343A7">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Het is belangrijk om zo veel mogelijk marktpartijen </w:t>
      </w:r>
      <w:r w:rsidR="00D20BA4">
        <w:rPr>
          <w:rFonts w:asciiTheme="minorHAnsi" w:eastAsiaTheme="majorEastAsia" w:hAnsiTheme="minorHAnsi" w:cstheme="majorBidi"/>
          <w:bCs/>
          <w:noProof/>
          <w:szCs w:val="26"/>
        </w:rPr>
        <w:t xml:space="preserve">te laten deelnemen aan de GAT, ze daarin goed te begeleiden en het testen te monitoren. Op die manier kunnen zij zich kwalificeren voor gebruik van de functionaliteiten die noodzakelijk zijn voor het berichtenverkeer. Hiervoor zetten we niet langer </w:t>
      </w:r>
      <w:r w:rsidR="00D20BA4" w:rsidRPr="001E1435">
        <w:rPr>
          <w:rFonts w:asciiTheme="minorHAnsi" w:eastAsiaTheme="majorEastAsia" w:hAnsiTheme="minorHAnsi" w:cstheme="majorBidi"/>
          <w:bCs/>
          <w:noProof/>
          <w:szCs w:val="26"/>
        </w:rPr>
        <w:t>de MR-uitvraag</w:t>
      </w:r>
      <w:r w:rsidR="00D20BA4">
        <w:rPr>
          <w:rFonts w:asciiTheme="minorHAnsi" w:eastAsiaTheme="majorEastAsia" w:hAnsiTheme="minorHAnsi" w:cstheme="majorBidi"/>
          <w:bCs/>
          <w:noProof/>
          <w:szCs w:val="26"/>
        </w:rPr>
        <w:t xml:space="preserve"> in. De ervaring leert dat marktpartijen daar onvoldoende op reageren. </w:t>
      </w:r>
    </w:p>
    <w:p w14:paraId="08384AF7" w14:textId="77777777" w:rsidR="00D20BA4" w:rsidRDefault="00D20BA4" w:rsidP="005343A7">
      <w:pPr>
        <w:rPr>
          <w:rFonts w:asciiTheme="minorHAnsi" w:eastAsiaTheme="majorEastAsia" w:hAnsiTheme="minorHAnsi" w:cstheme="majorBidi"/>
          <w:bCs/>
          <w:noProof/>
          <w:szCs w:val="26"/>
        </w:rPr>
      </w:pPr>
    </w:p>
    <w:p w14:paraId="72A09695" w14:textId="26C983AC" w:rsidR="00BC0067" w:rsidRDefault="00D20BA4" w:rsidP="005343A7">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We kiezen ervoor om in de</w:t>
      </w:r>
      <w:r w:rsidR="005343A7">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GAT-</w:t>
      </w:r>
      <w:r w:rsidR="005343A7">
        <w:rPr>
          <w:rFonts w:asciiTheme="minorHAnsi" w:eastAsiaTheme="majorEastAsia" w:hAnsiTheme="minorHAnsi" w:cstheme="majorBidi"/>
          <w:bCs/>
          <w:noProof/>
          <w:szCs w:val="26"/>
        </w:rPr>
        <w:t xml:space="preserve">periode een specifieke mailingcampagne in te zetten gericht aan de contactpersonen (zoals testmanagers) van </w:t>
      </w:r>
      <w:r>
        <w:rPr>
          <w:rFonts w:asciiTheme="minorHAnsi" w:eastAsiaTheme="majorEastAsia" w:hAnsiTheme="minorHAnsi" w:cstheme="majorBidi"/>
          <w:bCs/>
          <w:noProof/>
          <w:szCs w:val="26"/>
        </w:rPr>
        <w:t>elke testende marktpartij</w:t>
      </w:r>
      <w:r w:rsidR="005343A7">
        <w:rPr>
          <w:rFonts w:asciiTheme="minorHAnsi" w:eastAsiaTheme="majorEastAsia" w:hAnsiTheme="minorHAnsi" w:cstheme="majorBidi"/>
          <w:bCs/>
          <w:noProof/>
          <w:szCs w:val="26"/>
        </w:rPr>
        <w:t xml:space="preserve">. </w:t>
      </w:r>
      <w:r w:rsidR="00BC0067">
        <w:rPr>
          <w:rFonts w:asciiTheme="minorHAnsi" w:eastAsiaTheme="majorEastAsia" w:hAnsiTheme="minorHAnsi" w:cstheme="majorBidi"/>
          <w:bCs/>
          <w:noProof/>
          <w:szCs w:val="26"/>
        </w:rPr>
        <w:t xml:space="preserve">De campagne kondigt met e-mailberichten het testen aan, maakt de groepsindeling duidelijk, vertelt hoe je je als marktpartij kunt voorbereiden, wat de procedures zijn en stuurt reminders naar martpartijen die zich bij aanvang van het testen niet hebben gemeld. De malings </w:t>
      </w:r>
      <w:r w:rsidR="002A2986">
        <w:rPr>
          <w:rFonts w:asciiTheme="minorHAnsi" w:eastAsiaTheme="majorEastAsia" w:hAnsiTheme="minorHAnsi" w:cstheme="majorBidi"/>
          <w:bCs/>
          <w:noProof/>
          <w:szCs w:val="26"/>
        </w:rPr>
        <w:t xml:space="preserve">combineren we met belacties, </w:t>
      </w:r>
      <w:r w:rsidR="00494FB2">
        <w:rPr>
          <w:rFonts w:asciiTheme="minorHAnsi" w:eastAsiaTheme="majorEastAsia" w:hAnsiTheme="minorHAnsi" w:cstheme="majorBidi"/>
          <w:bCs/>
          <w:noProof/>
          <w:szCs w:val="26"/>
        </w:rPr>
        <w:t>online kick-offs en voortgangsbesprekingen. De inzet van mailings staat verder beschreven in paragraaf 3.4.</w:t>
      </w:r>
    </w:p>
    <w:p w14:paraId="1BCD3587" w14:textId="2A8B3FEE" w:rsidR="0004029C" w:rsidRDefault="0004029C" w:rsidP="005343A7">
      <w:pPr>
        <w:rPr>
          <w:rFonts w:asciiTheme="minorHAnsi" w:eastAsiaTheme="majorEastAsia" w:hAnsiTheme="minorHAnsi" w:cstheme="majorBidi"/>
          <w:bCs/>
          <w:noProof/>
          <w:szCs w:val="26"/>
        </w:rPr>
      </w:pPr>
    </w:p>
    <w:p w14:paraId="3B2056AB" w14:textId="674B6C87" w:rsidR="0004029C" w:rsidRDefault="0004029C" w:rsidP="005343A7">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Optioneel kunnen we de marktpartijen per tesetgroep na de week van kwalificatie uitvragen voor market readiness. Volgt na uitvraag geen antwoord, dan bevragen we de desbetreffende marktpartij nogmaals. Daarna wordt de in de GAT bevonden status als correct gerapporteerd. Zo nodig escaleren we naar het </w:t>
      </w:r>
      <w:r w:rsidR="00BC2422">
        <w:rPr>
          <w:rFonts w:asciiTheme="minorHAnsi" w:eastAsiaTheme="majorEastAsia" w:hAnsiTheme="minorHAnsi" w:cstheme="majorBidi"/>
          <w:bCs/>
          <w:noProof/>
          <w:szCs w:val="26"/>
        </w:rPr>
        <w:t>betreffende ALV NEDU-lid.</w:t>
      </w:r>
    </w:p>
    <w:p w14:paraId="15BDBC74" w14:textId="77777777" w:rsidR="00142443" w:rsidRPr="0033371E" w:rsidRDefault="00142443" w:rsidP="00142443"/>
    <w:p w14:paraId="2AF37E64" w14:textId="77777777" w:rsidR="00142443" w:rsidRPr="0033371E" w:rsidRDefault="00142443" w:rsidP="00142443">
      <w:pPr>
        <w:pStyle w:val="Kop2"/>
      </w:pPr>
      <w:bookmarkStart w:id="40" w:name="_Toc384329228"/>
      <w:bookmarkStart w:id="41" w:name="_Toc316643604"/>
      <w:bookmarkStart w:id="42" w:name="_Toc446850009"/>
      <w:bookmarkStart w:id="43" w:name="_Toc90640401"/>
      <w:r w:rsidRPr="0033371E">
        <w:t>Resultaten</w:t>
      </w:r>
      <w:bookmarkEnd w:id="40"/>
      <w:bookmarkEnd w:id="41"/>
      <w:bookmarkEnd w:id="42"/>
      <w:bookmarkEnd w:id="43"/>
    </w:p>
    <w:p w14:paraId="5A448A68" w14:textId="3E14A292" w:rsidR="00142443" w:rsidRPr="00CC65F4" w:rsidRDefault="00142443" w:rsidP="00142443">
      <w:pPr>
        <w:spacing w:line="240" w:lineRule="atLeast"/>
        <w:rPr>
          <w:rFonts w:asciiTheme="minorHAnsi" w:eastAsiaTheme="majorEastAsia" w:hAnsiTheme="minorHAnsi" w:cstheme="majorBidi"/>
          <w:bCs/>
          <w:noProof/>
          <w:szCs w:val="26"/>
        </w:rPr>
      </w:pPr>
      <w:r w:rsidRPr="0033371E">
        <w:t xml:space="preserve">Met een succesvolle uitvoering van het </w:t>
      </w:r>
      <w:r>
        <w:t>MR-plan</w:t>
      </w:r>
      <w:r w:rsidRPr="0033371E">
        <w:t xml:space="preserve"> worden </w:t>
      </w:r>
      <w:r>
        <w:t xml:space="preserve">de volgende resultaten bereikt: </w:t>
      </w:r>
      <w:r>
        <w:rPr>
          <w:rFonts w:asciiTheme="minorHAnsi" w:eastAsiaTheme="majorEastAsia" w:hAnsiTheme="minorHAnsi" w:cstheme="majorBidi"/>
          <w:bCs/>
          <w:noProof/>
          <w:szCs w:val="26"/>
        </w:rPr>
        <w:t xml:space="preserve">ten minste 66 procent van alle marktpartijen per </w:t>
      </w:r>
      <w:r w:rsidRPr="00CC65F4">
        <w:rPr>
          <w:rFonts w:asciiTheme="minorHAnsi" w:eastAsiaTheme="majorEastAsia" w:hAnsiTheme="minorHAnsi" w:cstheme="majorBidi"/>
          <w:bCs/>
          <w:noProof/>
          <w:szCs w:val="26"/>
        </w:rPr>
        <w:t>marktrol</w:t>
      </w:r>
      <w:r w:rsidR="00084D80">
        <w:rPr>
          <w:rFonts w:asciiTheme="minorHAnsi" w:eastAsiaTheme="majorEastAsia" w:hAnsiTheme="minorHAnsi" w:cstheme="majorBidi"/>
          <w:bCs/>
          <w:noProof/>
          <w:szCs w:val="26"/>
        </w:rPr>
        <w:t xml:space="preserve"> </w:t>
      </w:r>
      <w:r w:rsidR="00EA712F">
        <w:rPr>
          <w:rFonts w:asciiTheme="minorHAnsi" w:eastAsiaTheme="majorEastAsia" w:hAnsiTheme="minorHAnsi" w:cstheme="majorBidi"/>
          <w:bCs/>
          <w:noProof/>
          <w:szCs w:val="26"/>
        </w:rPr>
        <w:t>in scope</w:t>
      </w:r>
      <w:r w:rsidR="00A9773F">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(gemeten in aantal aansluitingen) is klaar voor</w:t>
      </w:r>
      <w:r w:rsidRPr="00CC65F4">
        <w:rPr>
          <w:rFonts w:asciiTheme="minorHAnsi" w:eastAsiaTheme="majorEastAsia" w:hAnsiTheme="minorHAnsi" w:cstheme="majorBidi"/>
          <w:bCs/>
          <w:noProof/>
          <w:szCs w:val="26"/>
        </w:rPr>
        <w:t xml:space="preserve"> de</w:t>
      </w:r>
      <w:r>
        <w:rPr>
          <w:rFonts w:asciiTheme="minorHAnsi" w:eastAsiaTheme="majorEastAsia" w:hAnsiTheme="minorHAnsi" w:cstheme="majorBidi"/>
          <w:bCs/>
          <w:noProof/>
          <w:szCs w:val="26"/>
        </w:rPr>
        <w:t xml:space="preserve"> livegang van</w:t>
      </w:r>
      <w:r w:rsidRPr="00CC65F4">
        <w:rPr>
          <w:rFonts w:asciiTheme="minorHAnsi" w:eastAsiaTheme="majorEastAsia" w:hAnsiTheme="minorHAnsi" w:cstheme="majorBidi"/>
          <w:bCs/>
          <w:noProof/>
          <w:szCs w:val="26"/>
        </w:rPr>
        <w:t xml:space="preserve"> </w:t>
      </w:r>
      <w:r w:rsidR="00EA5401">
        <w:rPr>
          <w:rFonts w:asciiTheme="minorHAnsi" w:eastAsiaTheme="majorEastAsia" w:hAnsiTheme="minorHAnsi" w:cstheme="majorBidi"/>
          <w:bCs/>
          <w:noProof/>
          <w:szCs w:val="26"/>
        </w:rPr>
        <w:t>Tranche 2</w:t>
      </w:r>
      <w:r w:rsidR="00856EFA">
        <w:rPr>
          <w:rFonts w:asciiTheme="minorHAnsi" w:eastAsiaTheme="majorEastAsia" w:hAnsiTheme="minorHAnsi" w:cstheme="majorBidi"/>
          <w:bCs/>
          <w:noProof/>
          <w:szCs w:val="26"/>
        </w:rPr>
        <w:t>.</w:t>
      </w:r>
      <w:r w:rsidR="00976234">
        <w:rPr>
          <w:rFonts w:asciiTheme="minorHAnsi" w:eastAsiaTheme="majorEastAsia" w:hAnsiTheme="minorHAnsi" w:cstheme="majorBidi"/>
          <w:bCs/>
          <w:noProof/>
          <w:szCs w:val="26"/>
        </w:rPr>
        <w:t xml:space="preserve"> </w:t>
      </w:r>
      <w:r w:rsidR="00976234">
        <w:rPr>
          <w:rFonts w:asciiTheme="minorHAnsi" w:eastAsiaTheme="minorHAnsi" w:hAnsiTheme="minorHAnsi" w:cstheme="minorBidi"/>
          <w:snapToGrid/>
          <w:szCs w:val="22"/>
          <w:lang w:eastAsia="en-US"/>
        </w:rPr>
        <w:t xml:space="preserve">Voor het </w:t>
      </w:r>
      <w:r w:rsidR="00976234" w:rsidRPr="00BD25C4">
        <w:rPr>
          <w:rFonts w:asciiTheme="minorHAnsi" w:eastAsiaTheme="minorHAnsi" w:hAnsiTheme="minorHAnsi" w:cstheme="minorBidi"/>
          <w:snapToGrid/>
          <w:szCs w:val="22"/>
          <w:lang w:eastAsia="en-US"/>
        </w:rPr>
        <w:t>Simulatieproject</w:t>
      </w:r>
      <w:r w:rsidR="00976234">
        <w:rPr>
          <w:rFonts w:asciiTheme="minorHAnsi" w:eastAsiaTheme="minorHAnsi" w:hAnsiTheme="minorHAnsi" w:cstheme="minorBidi"/>
          <w:snapToGrid/>
          <w:szCs w:val="22"/>
          <w:lang w:eastAsia="en-US"/>
        </w:rPr>
        <w:t xml:space="preserve"> geldt dat alle regionale netbeheerders en ten minste twee leveranciers en twee BRP’s klaar zijn</w:t>
      </w:r>
    </w:p>
    <w:p w14:paraId="127EADF2" w14:textId="77777777" w:rsidR="00142443" w:rsidRPr="0033371E" w:rsidRDefault="00142443" w:rsidP="00142443"/>
    <w:p w14:paraId="20E3E18D" w14:textId="77777777" w:rsidR="00142443" w:rsidRPr="0033371E" w:rsidRDefault="00142443" w:rsidP="00142443">
      <w:pPr>
        <w:pStyle w:val="Kop2"/>
      </w:pPr>
      <w:bookmarkStart w:id="44" w:name="_Toc384329229"/>
      <w:bookmarkStart w:id="45" w:name="_Toc316643605"/>
      <w:bookmarkStart w:id="46" w:name="_Toc446850010"/>
      <w:bookmarkStart w:id="47" w:name="_Toc90640402"/>
      <w:r w:rsidRPr="0033371E">
        <w:t>Betrokken partijen</w:t>
      </w:r>
      <w:bookmarkEnd w:id="44"/>
      <w:bookmarkEnd w:id="45"/>
      <w:bookmarkEnd w:id="46"/>
      <w:bookmarkEnd w:id="47"/>
    </w:p>
    <w:p w14:paraId="6150A062" w14:textId="77777777" w:rsidR="00142443" w:rsidRPr="0033371E" w:rsidRDefault="00142443" w:rsidP="00142443">
      <w:r w:rsidRPr="0033371E">
        <w:t xml:space="preserve">De volgende partijen zijn betrokken in de uitvoering van </w:t>
      </w:r>
      <w:r>
        <w:t>het MR-plan</w:t>
      </w:r>
      <w:r w:rsidRPr="0033371E">
        <w:t>:</w:t>
      </w:r>
    </w:p>
    <w:p w14:paraId="6D25B859" w14:textId="77777777" w:rsidR="00881F5E" w:rsidRDefault="00142443" w:rsidP="00142443">
      <w:pPr>
        <w:pStyle w:val="Lijstalinea"/>
        <w:numPr>
          <w:ilvl w:val="0"/>
          <w:numId w:val="11"/>
        </w:numPr>
      </w:pPr>
      <w:r>
        <w:t>alle NEDU-leden per marktrol;</w:t>
      </w:r>
    </w:p>
    <w:p w14:paraId="5B1E2BFC" w14:textId="5BA6F128" w:rsidR="00142443" w:rsidRDefault="00881F5E" w:rsidP="00142443">
      <w:pPr>
        <w:pStyle w:val="Lijstalinea"/>
        <w:numPr>
          <w:ilvl w:val="0"/>
          <w:numId w:val="11"/>
        </w:numPr>
      </w:pPr>
      <w:r>
        <w:t>alle niet-leden per marktrol</w:t>
      </w:r>
    </w:p>
    <w:p w14:paraId="2F8A53EA" w14:textId="10FE7D13" w:rsidR="00142443" w:rsidRDefault="00142443" w:rsidP="00142443">
      <w:pPr>
        <w:pStyle w:val="Lijstalinea"/>
        <w:numPr>
          <w:ilvl w:val="0"/>
          <w:numId w:val="11"/>
        </w:numPr>
      </w:pPr>
      <w:r>
        <w:t>NEDU</w:t>
      </w:r>
      <w:r w:rsidR="00BC2422">
        <w:t>, EDSN, TenneT</w:t>
      </w:r>
      <w:r>
        <w:t>.</w:t>
      </w:r>
    </w:p>
    <w:p w14:paraId="68C20B07" w14:textId="77777777" w:rsidR="00142443" w:rsidRDefault="00142443" w:rsidP="00142443">
      <w:pPr>
        <w:widowControl/>
        <w:spacing w:line="240" w:lineRule="auto"/>
      </w:pPr>
    </w:p>
    <w:p w14:paraId="772DEF45" w14:textId="77777777" w:rsidR="006A0FC5" w:rsidRDefault="00142443" w:rsidP="006A0FC5">
      <w:pPr>
        <w:widowControl/>
        <w:spacing w:line="240" w:lineRule="auto"/>
      </w:pPr>
      <w:r>
        <w:br w:type="page"/>
      </w:r>
    </w:p>
    <w:p w14:paraId="38412134" w14:textId="77777777" w:rsidR="0033371E" w:rsidRPr="0033371E" w:rsidRDefault="00E2362B" w:rsidP="0033371E">
      <w:pPr>
        <w:pStyle w:val="Kop1"/>
      </w:pPr>
      <w:bookmarkStart w:id="48" w:name="_Toc384329231"/>
      <w:bookmarkStart w:id="49" w:name="_Toc446850011"/>
      <w:bookmarkStart w:id="50" w:name="_Toc90640403"/>
      <w:r>
        <w:lastRenderedPageBreak/>
        <w:t xml:space="preserve">Aanpak </w:t>
      </w:r>
      <w:bookmarkEnd w:id="48"/>
      <w:r w:rsidR="00142443">
        <w:t>en planning c</w:t>
      </w:r>
      <w:r w:rsidR="002C5A09">
        <w:t>ommunicatie</w:t>
      </w:r>
      <w:bookmarkEnd w:id="49"/>
      <w:bookmarkEnd w:id="50"/>
      <w:r w:rsidR="002C5A09">
        <w:t xml:space="preserve"> </w:t>
      </w:r>
    </w:p>
    <w:p w14:paraId="35A39A8A" w14:textId="77777777" w:rsidR="00E2362B" w:rsidRPr="0033371E" w:rsidRDefault="00E2362B" w:rsidP="0033371E">
      <w:pPr>
        <w:rPr>
          <w:lang w:val="nl"/>
        </w:rPr>
      </w:pPr>
    </w:p>
    <w:p w14:paraId="606C6105" w14:textId="77777777" w:rsidR="0033371E" w:rsidRDefault="00FC4661" w:rsidP="0033371E">
      <w:pPr>
        <w:pStyle w:val="Kop2"/>
      </w:pPr>
      <w:bookmarkStart w:id="51" w:name="_Toc446850012"/>
      <w:bookmarkStart w:id="52" w:name="_Toc90640404"/>
      <w:bookmarkStart w:id="53" w:name="_Toc509134591"/>
      <w:r>
        <w:t>Werkwijze</w:t>
      </w:r>
      <w:bookmarkEnd w:id="51"/>
      <w:bookmarkEnd w:id="52"/>
    </w:p>
    <w:p w14:paraId="38D2E232" w14:textId="063FEE14" w:rsidR="00252DE0" w:rsidRDefault="00FC4661" w:rsidP="00FC4661">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Het ledenbestand </w:t>
      </w:r>
      <w:r w:rsidR="00EE7F5F">
        <w:rPr>
          <w:rFonts w:asciiTheme="minorHAnsi" w:eastAsiaTheme="majorEastAsia" w:hAnsiTheme="minorHAnsi" w:cstheme="majorBidi"/>
          <w:bCs/>
          <w:noProof/>
          <w:szCs w:val="26"/>
        </w:rPr>
        <w:t xml:space="preserve">van </w:t>
      </w:r>
      <w:r>
        <w:rPr>
          <w:rFonts w:asciiTheme="minorHAnsi" w:eastAsiaTheme="majorEastAsia" w:hAnsiTheme="minorHAnsi" w:cstheme="majorBidi"/>
          <w:bCs/>
          <w:noProof/>
          <w:szCs w:val="26"/>
        </w:rPr>
        <w:t xml:space="preserve">NEDU per marktrol vormt de basis voor de </w:t>
      </w:r>
      <w:r w:rsidR="000A4E56">
        <w:rPr>
          <w:rFonts w:asciiTheme="minorHAnsi" w:eastAsiaTheme="majorEastAsia" w:hAnsiTheme="minorHAnsi" w:cstheme="majorBidi"/>
          <w:bCs/>
          <w:noProof/>
          <w:szCs w:val="26"/>
        </w:rPr>
        <w:t>communicatie naar de marktpartijen in de sector</w:t>
      </w:r>
      <w:r w:rsidR="00252DE0">
        <w:rPr>
          <w:rFonts w:asciiTheme="minorHAnsi" w:eastAsiaTheme="majorEastAsia" w:hAnsiTheme="minorHAnsi" w:cstheme="majorBidi"/>
          <w:bCs/>
          <w:noProof/>
          <w:szCs w:val="26"/>
        </w:rPr>
        <w:t xml:space="preserve"> die lid zijn van NEDU</w:t>
      </w:r>
      <w:r w:rsidR="00A872BF">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De contactgegevens van project-</w:t>
      </w:r>
      <w:r w:rsidR="00DA339F">
        <w:rPr>
          <w:rFonts w:asciiTheme="minorHAnsi" w:eastAsiaTheme="majorEastAsia" w:hAnsiTheme="minorHAnsi" w:cstheme="majorBidi"/>
          <w:bCs/>
          <w:noProof/>
          <w:szCs w:val="26"/>
        </w:rPr>
        <w:t xml:space="preserve"> en test</w:t>
      </w:r>
      <w:r w:rsidRPr="00884652">
        <w:rPr>
          <w:rFonts w:asciiTheme="minorHAnsi" w:eastAsiaTheme="majorEastAsia" w:hAnsiTheme="minorHAnsi" w:cstheme="majorBidi"/>
          <w:bCs/>
          <w:noProof/>
          <w:szCs w:val="26"/>
        </w:rPr>
        <w:t>managers worden</w:t>
      </w:r>
      <w:r>
        <w:rPr>
          <w:rFonts w:asciiTheme="minorHAnsi" w:eastAsiaTheme="majorEastAsia" w:hAnsiTheme="minorHAnsi" w:cstheme="majorBidi"/>
          <w:bCs/>
          <w:noProof/>
          <w:szCs w:val="26"/>
        </w:rPr>
        <w:t xml:space="preserve"> uit</w:t>
      </w:r>
      <w:r w:rsidR="00D92033">
        <w:rPr>
          <w:rFonts w:asciiTheme="minorHAnsi" w:eastAsiaTheme="majorEastAsia" w:hAnsiTheme="minorHAnsi" w:cstheme="majorBidi"/>
          <w:bCs/>
          <w:noProof/>
          <w:szCs w:val="26"/>
        </w:rPr>
        <w:t>gevraagd bij de ALV NEDU-</w:t>
      </w:r>
      <w:r>
        <w:rPr>
          <w:rFonts w:asciiTheme="minorHAnsi" w:eastAsiaTheme="majorEastAsia" w:hAnsiTheme="minorHAnsi" w:cstheme="majorBidi"/>
          <w:bCs/>
          <w:noProof/>
          <w:szCs w:val="26"/>
        </w:rPr>
        <w:t>leden</w:t>
      </w:r>
      <w:r w:rsidR="001702E6">
        <w:rPr>
          <w:rFonts w:asciiTheme="minorHAnsi" w:eastAsiaTheme="majorEastAsia" w:hAnsiTheme="minorHAnsi" w:cstheme="majorBidi"/>
          <w:bCs/>
          <w:noProof/>
          <w:szCs w:val="26"/>
        </w:rPr>
        <w:t>. Dat gebeurt</w:t>
      </w:r>
      <w:r w:rsidR="00DA1ADB">
        <w:rPr>
          <w:rFonts w:asciiTheme="minorHAnsi" w:eastAsiaTheme="majorEastAsia" w:hAnsiTheme="minorHAnsi" w:cstheme="majorBidi"/>
          <w:bCs/>
          <w:noProof/>
          <w:szCs w:val="26"/>
        </w:rPr>
        <w:t xml:space="preserve"> door een market-readiness</w:t>
      </w:r>
      <w:r w:rsidR="00D92033">
        <w:rPr>
          <w:rFonts w:asciiTheme="minorHAnsi" w:eastAsiaTheme="majorEastAsia" w:hAnsiTheme="minorHAnsi" w:cstheme="majorBidi"/>
          <w:bCs/>
          <w:noProof/>
          <w:szCs w:val="26"/>
        </w:rPr>
        <w:t xml:space="preserve">uitvraag via </w:t>
      </w:r>
      <w:r w:rsidR="00EE7F5F">
        <w:rPr>
          <w:rFonts w:asciiTheme="minorHAnsi" w:eastAsiaTheme="majorEastAsia" w:hAnsiTheme="minorHAnsi" w:cstheme="majorBidi"/>
          <w:bCs/>
          <w:noProof/>
          <w:szCs w:val="26"/>
        </w:rPr>
        <w:t xml:space="preserve">het softwareprogramma </w:t>
      </w:r>
      <w:r w:rsidR="00D92033">
        <w:rPr>
          <w:rFonts w:asciiTheme="minorHAnsi" w:eastAsiaTheme="majorEastAsia" w:hAnsiTheme="minorHAnsi" w:cstheme="majorBidi"/>
          <w:bCs/>
          <w:noProof/>
          <w:szCs w:val="26"/>
        </w:rPr>
        <w:t>SurveyMonkey</w:t>
      </w:r>
      <w:r>
        <w:rPr>
          <w:rFonts w:asciiTheme="minorHAnsi" w:eastAsiaTheme="majorEastAsia" w:hAnsiTheme="minorHAnsi" w:cstheme="majorBidi"/>
          <w:bCs/>
          <w:noProof/>
          <w:szCs w:val="26"/>
        </w:rPr>
        <w:t xml:space="preserve">. Vervolgens </w:t>
      </w:r>
      <w:r w:rsidR="000A4E56">
        <w:rPr>
          <w:rFonts w:asciiTheme="minorHAnsi" w:eastAsiaTheme="majorEastAsia" w:hAnsiTheme="minorHAnsi" w:cstheme="majorBidi"/>
          <w:bCs/>
          <w:noProof/>
          <w:szCs w:val="26"/>
        </w:rPr>
        <w:t xml:space="preserve">worden de primaire en secundaire doelgroepen tijdig van de juiste informatie voorzien om het project </w:t>
      </w:r>
      <w:r w:rsidR="00EA5401">
        <w:rPr>
          <w:rFonts w:asciiTheme="minorHAnsi" w:eastAsiaTheme="majorEastAsia" w:hAnsiTheme="minorHAnsi" w:cstheme="majorBidi"/>
          <w:bCs/>
          <w:noProof/>
          <w:szCs w:val="26"/>
        </w:rPr>
        <w:t>Tranche 2</w:t>
      </w:r>
      <w:r w:rsidR="000A4E56">
        <w:rPr>
          <w:rFonts w:asciiTheme="minorHAnsi" w:eastAsiaTheme="majorEastAsia" w:hAnsiTheme="minorHAnsi" w:cstheme="majorBidi"/>
          <w:bCs/>
          <w:noProof/>
          <w:szCs w:val="26"/>
        </w:rPr>
        <w:t xml:space="preserve"> </w:t>
      </w:r>
      <w:r w:rsidR="001C38DE" w:rsidRPr="001C38DE">
        <w:rPr>
          <w:rFonts w:asciiTheme="minorHAnsi" w:eastAsiaTheme="majorEastAsia" w:hAnsiTheme="minorHAnsi" w:cstheme="majorBidi"/>
          <w:bCs/>
          <w:noProof/>
          <w:szCs w:val="26"/>
        </w:rPr>
        <w:t>en het Simulatieproject</w:t>
      </w:r>
      <w:r w:rsidR="001C38DE">
        <w:rPr>
          <w:rFonts w:asciiTheme="minorHAnsi" w:eastAsiaTheme="majorEastAsia" w:hAnsiTheme="minorHAnsi" w:cstheme="majorBidi"/>
          <w:bCs/>
          <w:noProof/>
          <w:szCs w:val="26"/>
        </w:rPr>
        <w:t xml:space="preserve"> </w:t>
      </w:r>
      <w:r w:rsidR="000A4E56">
        <w:rPr>
          <w:rFonts w:asciiTheme="minorHAnsi" w:eastAsiaTheme="majorEastAsia" w:hAnsiTheme="minorHAnsi" w:cstheme="majorBidi"/>
          <w:bCs/>
          <w:noProof/>
          <w:szCs w:val="26"/>
        </w:rPr>
        <w:t>te realiseren</w:t>
      </w:r>
      <w:r w:rsidR="00D92033">
        <w:rPr>
          <w:rFonts w:asciiTheme="minorHAnsi" w:eastAsiaTheme="majorEastAsia" w:hAnsiTheme="minorHAnsi" w:cstheme="majorBidi"/>
          <w:bCs/>
          <w:noProof/>
          <w:szCs w:val="26"/>
        </w:rPr>
        <w:t xml:space="preserve"> via de bovengenoemde middelen</w:t>
      </w:r>
      <w:r w:rsidR="000A4E56">
        <w:rPr>
          <w:rFonts w:asciiTheme="minorHAnsi" w:eastAsiaTheme="majorEastAsia" w:hAnsiTheme="minorHAnsi" w:cstheme="majorBidi"/>
          <w:bCs/>
          <w:noProof/>
          <w:szCs w:val="26"/>
        </w:rPr>
        <w:t>.</w:t>
      </w:r>
      <w:r>
        <w:rPr>
          <w:rFonts w:asciiTheme="minorHAnsi" w:eastAsiaTheme="majorEastAsia" w:hAnsiTheme="minorHAnsi" w:cstheme="majorBidi"/>
          <w:bCs/>
          <w:noProof/>
          <w:szCs w:val="26"/>
        </w:rPr>
        <w:t xml:space="preserve"> </w:t>
      </w:r>
    </w:p>
    <w:p w14:paraId="0D3C68CA" w14:textId="77777777" w:rsidR="00252DE0" w:rsidRDefault="00252DE0" w:rsidP="00FC4661">
      <w:pPr>
        <w:rPr>
          <w:rFonts w:asciiTheme="minorHAnsi" w:eastAsiaTheme="majorEastAsia" w:hAnsiTheme="minorHAnsi" w:cstheme="majorBidi"/>
          <w:bCs/>
          <w:noProof/>
          <w:szCs w:val="26"/>
        </w:rPr>
      </w:pPr>
    </w:p>
    <w:p w14:paraId="618CD1F1" w14:textId="77777777" w:rsidR="00CC6A51" w:rsidRDefault="00252DE0" w:rsidP="00FC4661">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niet-leden is extra </w:t>
      </w:r>
      <w:r w:rsidR="00CC6A51">
        <w:rPr>
          <w:rFonts w:asciiTheme="minorHAnsi" w:eastAsiaTheme="majorEastAsia" w:hAnsiTheme="minorHAnsi" w:cstheme="majorBidi"/>
          <w:bCs/>
          <w:noProof/>
          <w:szCs w:val="26"/>
        </w:rPr>
        <w:t xml:space="preserve">inspanning </w:t>
      </w:r>
      <w:r>
        <w:rPr>
          <w:rFonts w:asciiTheme="minorHAnsi" w:eastAsiaTheme="majorEastAsia" w:hAnsiTheme="minorHAnsi" w:cstheme="majorBidi"/>
          <w:bCs/>
          <w:noProof/>
          <w:szCs w:val="26"/>
        </w:rPr>
        <w:t xml:space="preserve">nodig. </w:t>
      </w:r>
      <w:r w:rsidR="00FC57E1">
        <w:rPr>
          <w:rFonts w:asciiTheme="minorHAnsi" w:eastAsiaTheme="majorEastAsia" w:hAnsiTheme="minorHAnsi" w:cstheme="majorBidi"/>
          <w:bCs/>
          <w:noProof/>
          <w:szCs w:val="26"/>
        </w:rPr>
        <w:t xml:space="preserve">We zullen bij TenneT achterhalen wie de relevante partijen zijn en die benaderen om gedurende het project met </w:t>
      </w:r>
      <w:r>
        <w:rPr>
          <w:rFonts w:asciiTheme="minorHAnsi" w:eastAsiaTheme="majorEastAsia" w:hAnsiTheme="minorHAnsi" w:cstheme="majorBidi"/>
          <w:bCs/>
          <w:noProof/>
          <w:szCs w:val="26"/>
        </w:rPr>
        <w:t xml:space="preserve">de juiste contactpersonen te </w:t>
      </w:r>
      <w:r w:rsidR="00FC57E1">
        <w:rPr>
          <w:rFonts w:asciiTheme="minorHAnsi" w:eastAsiaTheme="majorEastAsia" w:hAnsiTheme="minorHAnsi" w:cstheme="majorBidi"/>
          <w:bCs/>
          <w:noProof/>
          <w:szCs w:val="26"/>
        </w:rPr>
        <w:t>corresponderen</w:t>
      </w:r>
      <w:r>
        <w:rPr>
          <w:rFonts w:asciiTheme="minorHAnsi" w:eastAsiaTheme="majorEastAsia" w:hAnsiTheme="minorHAnsi" w:cstheme="majorBidi"/>
          <w:bCs/>
          <w:noProof/>
          <w:szCs w:val="26"/>
        </w:rPr>
        <w:t xml:space="preserve">. </w:t>
      </w:r>
    </w:p>
    <w:p w14:paraId="725EEC1B" w14:textId="77777777" w:rsidR="00FC4661" w:rsidRDefault="00FC4661" w:rsidP="00FC4661">
      <w:pPr>
        <w:rPr>
          <w:rFonts w:asciiTheme="minorHAnsi" w:eastAsiaTheme="majorEastAsia" w:hAnsiTheme="minorHAnsi" w:cstheme="majorBidi"/>
          <w:bCs/>
          <w:noProof/>
          <w:szCs w:val="26"/>
        </w:rPr>
      </w:pPr>
    </w:p>
    <w:p w14:paraId="3E94B4AE" w14:textId="77777777" w:rsidR="001702E6" w:rsidRDefault="000A4E56" w:rsidP="00FC4661">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Vo</w:t>
      </w:r>
      <w:r w:rsidR="00D92033">
        <w:rPr>
          <w:rFonts w:asciiTheme="minorHAnsi" w:eastAsiaTheme="majorEastAsia" w:hAnsiTheme="minorHAnsi" w:cstheme="majorBidi"/>
          <w:bCs/>
          <w:noProof/>
          <w:szCs w:val="26"/>
        </w:rPr>
        <w:t xml:space="preserve">or de nieuwsbrief </w:t>
      </w:r>
      <w:r w:rsidR="00A81B6C" w:rsidRPr="00A81B6C">
        <w:rPr>
          <w:rFonts w:asciiTheme="minorHAnsi" w:eastAsiaTheme="majorEastAsia" w:hAnsiTheme="minorHAnsi" w:cstheme="majorBidi"/>
          <w:bCs/>
          <w:noProof/>
          <w:szCs w:val="26"/>
        </w:rPr>
        <w:t xml:space="preserve">Releases </w:t>
      </w:r>
      <w:r w:rsidR="00252DE0">
        <w:rPr>
          <w:rFonts w:asciiTheme="minorHAnsi" w:eastAsiaTheme="majorEastAsia" w:hAnsiTheme="minorHAnsi" w:cstheme="majorBidi"/>
          <w:bCs/>
          <w:noProof/>
          <w:szCs w:val="26"/>
        </w:rPr>
        <w:t>wordt</w:t>
      </w:r>
      <w:r w:rsidR="00D92033">
        <w:rPr>
          <w:rFonts w:asciiTheme="minorHAnsi" w:eastAsiaTheme="majorEastAsia" w:hAnsiTheme="minorHAnsi" w:cstheme="majorBidi"/>
          <w:bCs/>
          <w:noProof/>
          <w:szCs w:val="26"/>
        </w:rPr>
        <w:t xml:space="preserve"> gebruikgemaakt van het </w:t>
      </w:r>
      <w:r w:rsidR="00252DE0">
        <w:rPr>
          <w:rFonts w:asciiTheme="minorHAnsi" w:eastAsiaTheme="majorEastAsia" w:hAnsiTheme="minorHAnsi" w:cstheme="majorBidi"/>
          <w:bCs/>
          <w:noProof/>
          <w:szCs w:val="26"/>
        </w:rPr>
        <w:t>mailing</w:t>
      </w:r>
      <w:r w:rsidR="00B441B5">
        <w:rPr>
          <w:rFonts w:asciiTheme="minorHAnsi" w:eastAsiaTheme="majorEastAsia" w:hAnsiTheme="minorHAnsi" w:cstheme="majorBidi"/>
          <w:bCs/>
          <w:noProof/>
          <w:szCs w:val="26"/>
        </w:rPr>
        <w:t xml:space="preserve">programma Laposta. De </w:t>
      </w:r>
      <w:r w:rsidR="00A9077C">
        <w:rPr>
          <w:rFonts w:asciiTheme="minorHAnsi" w:eastAsiaTheme="majorEastAsia" w:hAnsiTheme="minorHAnsi" w:cstheme="majorBidi"/>
          <w:bCs/>
          <w:noProof/>
          <w:szCs w:val="26"/>
        </w:rPr>
        <w:t>items linken door naar de volledige nieuwsartikelen op de NEDU-website.</w:t>
      </w:r>
      <w:r w:rsidR="00D92033">
        <w:rPr>
          <w:rFonts w:asciiTheme="minorHAnsi" w:eastAsiaTheme="majorEastAsia" w:hAnsiTheme="minorHAnsi" w:cstheme="majorBidi"/>
          <w:bCs/>
          <w:noProof/>
          <w:szCs w:val="26"/>
        </w:rPr>
        <w:t xml:space="preserve"> </w:t>
      </w:r>
    </w:p>
    <w:p w14:paraId="69E44E33" w14:textId="77777777" w:rsidR="001702E6" w:rsidRDefault="001702E6" w:rsidP="00FC4661">
      <w:pPr>
        <w:rPr>
          <w:rFonts w:asciiTheme="minorHAnsi" w:eastAsiaTheme="majorEastAsia" w:hAnsiTheme="minorHAnsi" w:cstheme="majorBidi"/>
          <w:bCs/>
          <w:noProof/>
          <w:szCs w:val="26"/>
        </w:rPr>
      </w:pPr>
    </w:p>
    <w:p w14:paraId="7698F64E" w14:textId="573B93B2" w:rsidR="000A4E56" w:rsidRDefault="000A4E56" w:rsidP="00FC4661">
      <w:pPr>
        <w:rPr>
          <w:rFonts w:asciiTheme="minorHAnsi" w:eastAsiaTheme="majorEastAsia" w:hAnsiTheme="minorHAnsi" w:cstheme="majorBidi"/>
          <w:bCs/>
          <w:noProof/>
          <w:szCs w:val="26"/>
        </w:rPr>
      </w:pPr>
      <w:r w:rsidRPr="00EA7659">
        <w:rPr>
          <w:rFonts w:asciiTheme="minorHAnsi" w:eastAsiaTheme="majorEastAsia" w:hAnsiTheme="minorHAnsi" w:cstheme="majorBidi"/>
          <w:bCs/>
          <w:noProof/>
          <w:szCs w:val="26"/>
        </w:rPr>
        <w:t>De ingan</w:t>
      </w:r>
      <w:r w:rsidR="00D92033" w:rsidRPr="00EA7659">
        <w:rPr>
          <w:rFonts w:asciiTheme="minorHAnsi" w:eastAsiaTheme="majorEastAsia" w:hAnsiTheme="minorHAnsi" w:cstheme="majorBidi"/>
          <w:bCs/>
          <w:noProof/>
          <w:szCs w:val="26"/>
        </w:rPr>
        <w:t>gsdocumentatie is te vinden op m</w:t>
      </w:r>
      <w:r w:rsidRPr="00EA7659">
        <w:rPr>
          <w:rFonts w:asciiTheme="minorHAnsi" w:eastAsiaTheme="majorEastAsia" w:hAnsiTheme="minorHAnsi" w:cstheme="majorBidi"/>
          <w:bCs/>
          <w:noProof/>
          <w:szCs w:val="26"/>
        </w:rPr>
        <w:t>ijnNEDU</w:t>
      </w:r>
      <w:r w:rsidR="00DA76B7">
        <w:rPr>
          <w:rFonts w:asciiTheme="minorHAnsi" w:eastAsiaTheme="majorEastAsia" w:hAnsiTheme="minorHAnsi" w:cstheme="majorBidi"/>
          <w:bCs/>
          <w:noProof/>
          <w:szCs w:val="26"/>
        </w:rPr>
        <w:t xml:space="preserve">. </w:t>
      </w:r>
      <w:r w:rsidR="00BB0AB6">
        <w:rPr>
          <w:rFonts w:asciiTheme="minorHAnsi" w:eastAsiaTheme="majorEastAsia" w:hAnsiTheme="minorHAnsi" w:cstheme="majorBidi"/>
          <w:bCs/>
          <w:noProof/>
          <w:szCs w:val="26"/>
        </w:rPr>
        <w:t xml:space="preserve">Dit deel is voor </w:t>
      </w:r>
      <w:r w:rsidR="00B441B5">
        <w:rPr>
          <w:rFonts w:asciiTheme="minorHAnsi" w:eastAsiaTheme="majorEastAsia" w:hAnsiTheme="minorHAnsi" w:cstheme="majorBidi"/>
          <w:bCs/>
          <w:noProof/>
          <w:szCs w:val="26"/>
        </w:rPr>
        <w:t>iedere geïnteresseerde</w:t>
      </w:r>
      <w:r w:rsidR="009A51CB">
        <w:rPr>
          <w:rFonts w:asciiTheme="minorHAnsi" w:eastAsiaTheme="majorEastAsia" w:hAnsiTheme="minorHAnsi" w:cstheme="majorBidi"/>
          <w:bCs/>
          <w:noProof/>
          <w:szCs w:val="26"/>
        </w:rPr>
        <w:t xml:space="preserve"> </w:t>
      </w:r>
      <w:r w:rsidR="00B441B5">
        <w:rPr>
          <w:rFonts w:asciiTheme="minorHAnsi" w:eastAsiaTheme="majorEastAsia" w:hAnsiTheme="minorHAnsi" w:cstheme="majorBidi"/>
          <w:bCs/>
          <w:noProof/>
          <w:szCs w:val="26"/>
        </w:rPr>
        <w:t>toegankelijk, dus ook voor betrokkenen die geen lid zijn van NEDU. NEDU-leden hebben voll</w:t>
      </w:r>
      <w:r w:rsidR="00EA712F">
        <w:rPr>
          <w:rFonts w:asciiTheme="minorHAnsi" w:eastAsiaTheme="majorEastAsia" w:hAnsiTheme="minorHAnsi" w:cstheme="majorBidi"/>
          <w:bCs/>
          <w:noProof/>
          <w:szCs w:val="26"/>
        </w:rPr>
        <w:t>e</w:t>
      </w:r>
      <w:r w:rsidR="00B441B5">
        <w:rPr>
          <w:rFonts w:asciiTheme="minorHAnsi" w:eastAsiaTheme="majorEastAsia" w:hAnsiTheme="minorHAnsi" w:cstheme="majorBidi"/>
          <w:bCs/>
          <w:noProof/>
          <w:szCs w:val="26"/>
        </w:rPr>
        <w:t xml:space="preserve">dige toegang tot mijnNEDU. </w:t>
      </w:r>
      <w:r w:rsidR="001702E6" w:rsidRPr="00EA7659">
        <w:rPr>
          <w:rFonts w:asciiTheme="minorHAnsi" w:eastAsiaTheme="majorEastAsia" w:hAnsiTheme="minorHAnsi" w:cstheme="majorBidi"/>
          <w:bCs/>
          <w:noProof/>
          <w:szCs w:val="26"/>
        </w:rPr>
        <w:t xml:space="preserve">Het beheer wordt verzorgd door </w:t>
      </w:r>
      <w:r w:rsidR="00B441B5">
        <w:rPr>
          <w:rFonts w:asciiTheme="minorHAnsi" w:eastAsiaTheme="majorEastAsia" w:hAnsiTheme="minorHAnsi" w:cstheme="majorBidi"/>
          <w:bCs/>
          <w:noProof/>
          <w:szCs w:val="26"/>
        </w:rPr>
        <w:t>het NEDU Bureau</w:t>
      </w:r>
      <w:r w:rsidR="001702E6" w:rsidRPr="00EA7659">
        <w:rPr>
          <w:rFonts w:asciiTheme="minorHAnsi" w:eastAsiaTheme="majorEastAsia" w:hAnsiTheme="minorHAnsi" w:cstheme="majorBidi"/>
          <w:bCs/>
          <w:noProof/>
          <w:szCs w:val="26"/>
        </w:rPr>
        <w:t xml:space="preserve">. </w:t>
      </w:r>
      <w:r w:rsidR="00826CDE">
        <w:rPr>
          <w:rFonts w:asciiTheme="minorHAnsi" w:eastAsiaTheme="majorEastAsia" w:hAnsiTheme="minorHAnsi" w:cstheme="majorBidi"/>
          <w:bCs/>
          <w:noProof/>
          <w:szCs w:val="26"/>
        </w:rPr>
        <w:t>H</w:t>
      </w:r>
      <w:r w:rsidR="00A9077C" w:rsidRPr="00EA7659">
        <w:rPr>
          <w:rFonts w:asciiTheme="minorHAnsi" w:eastAsiaTheme="majorEastAsia" w:hAnsiTheme="minorHAnsi" w:cstheme="majorBidi"/>
          <w:bCs/>
          <w:noProof/>
          <w:szCs w:val="26"/>
        </w:rPr>
        <w:t xml:space="preserve">et e-mailadres </w:t>
      </w:r>
      <w:r w:rsidR="00826CDE">
        <w:rPr>
          <w:rFonts w:asciiTheme="minorHAnsi" w:eastAsiaTheme="majorEastAsia" w:hAnsiTheme="minorHAnsi" w:cstheme="majorBidi"/>
          <w:bCs/>
          <w:noProof/>
          <w:szCs w:val="26"/>
        </w:rPr>
        <w:t xml:space="preserve">projecten@nedu.nl </w:t>
      </w:r>
      <w:r w:rsidR="00826CDE" w:rsidRPr="00EA7659">
        <w:rPr>
          <w:rFonts w:asciiTheme="minorHAnsi" w:eastAsiaTheme="majorEastAsia" w:hAnsiTheme="minorHAnsi" w:cstheme="majorBidi"/>
          <w:bCs/>
          <w:noProof/>
          <w:szCs w:val="26"/>
        </w:rPr>
        <w:t xml:space="preserve">wordt </w:t>
      </w:r>
      <w:r w:rsidR="00A9077C" w:rsidRPr="00EA7659">
        <w:rPr>
          <w:rFonts w:asciiTheme="minorHAnsi" w:eastAsiaTheme="majorEastAsia" w:hAnsiTheme="minorHAnsi" w:cstheme="majorBidi"/>
          <w:bCs/>
          <w:noProof/>
          <w:szCs w:val="26"/>
        </w:rPr>
        <w:t>gebruikt voor het verzenden van uitnodigingen voor de voorlichtingsbijeenkomsten.</w:t>
      </w:r>
    </w:p>
    <w:p w14:paraId="652E113C" w14:textId="77777777" w:rsidR="00B60201" w:rsidRDefault="00B60201" w:rsidP="0033371E"/>
    <w:p w14:paraId="3358113A" w14:textId="77777777" w:rsidR="00B60201" w:rsidRPr="00524EF3" w:rsidRDefault="00B60201" w:rsidP="00B60201">
      <w:pPr>
        <w:pStyle w:val="Kop2"/>
      </w:pPr>
      <w:bookmarkStart w:id="54" w:name="_Toc446850013"/>
      <w:bookmarkStart w:id="55" w:name="_Toc90640405"/>
      <w:r w:rsidRPr="00524EF3">
        <w:t>Privacy</w:t>
      </w:r>
      <w:bookmarkEnd w:id="54"/>
      <w:bookmarkEnd w:id="55"/>
    </w:p>
    <w:p w14:paraId="54999D29" w14:textId="40A60BEA" w:rsidR="00524EF3" w:rsidRPr="00524EF3" w:rsidRDefault="00D84DAF" w:rsidP="00B60201">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De verzendlijst van </w:t>
      </w:r>
      <w:r w:rsidR="00B60201" w:rsidRPr="00524EF3">
        <w:rPr>
          <w:rFonts w:asciiTheme="minorHAnsi" w:eastAsiaTheme="majorEastAsia" w:hAnsiTheme="minorHAnsi" w:cstheme="majorBidi"/>
          <w:bCs/>
          <w:noProof/>
          <w:szCs w:val="26"/>
        </w:rPr>
        <w:t xml:space="preserve">de nieuwsbrief Releases </w:t>
      </w:r>
      <w:r w:rsidRPr="00524EF3">
        <w:rPr>
          <w:rFonts w:asciiTheme="minorHAnsi" w:eastAsiaTheme="majorEastAsia" w:hAnsiTheme="minorHAnsi" w:cstheme="majorBidi"/>
          <w:bCs/>
          <w:noProof/>
          <w:szCs w:val="26"/>
        </w:rPr>
        <w:t xml:space="preserve">in </w:t>
      </w:r>
      <w:r w:rsidR="00F03096" w:rsidRPr="00524EF3">
        <w:rPr>
          <w:rFonts w:asciiTheme="minorHAnsi" w:eastAsiaTheme="majorEastAsia" w:hAnsiTheme="minorHAnsi" w:cstheme="majorBidi"/>
          <w:bCs/>
          <w:noProof/>
          <w:szCs w:val="26"/>
        </w:rPr>
        <w:t xml:space="preserve">Laposta </w:t>
      </w:r>
      <w:r w:rsidRPr="00524EF3">
        <w:rPr>
          <w:rFonts w:asciiTheme="minorHAnsi" w:eastAsiaTheme="majorEastAsia" w:hAnsiTheme="minorHAnsi" w:cstheme="majorBidi"/>
          <w:bCs/>
          <w:noProof/>
          <w:szCs w:val="26"/>
        </w:rPr>
        <w:t>bestaat</w:t>
      </w:r>
      <w:r w:rsidR="00B60201" w:rsidRPr="00524EF3">
        <w:rPr>
          <w:rFonts w:asciiTheme="minorHAnsi" w:eastAsiaTheme="majorEastAsia" w:hAnsiTheme="minorHAnsi" w:cstheme="majorBidi"/>
          <w:bCs/>
          <w:noProof/>
          <w:szCs w:val="26"/>
        </w:rPr>
        <w:t xml:space="preserve"> alleen </w:t>
      </w:r>
      <w:r w:rsidRPr="00524EF3">
        <w:rPr>
          <w:rFonts w:asciiTheme="minorHAnsi" w:eastAsiaTheme="majorEastAsia" w:hAnsiTheme="minorHAnsi" w:cstheme="majorBidi"/>
          <w:bCs/>
          <w:noProof/>
          <w:szCs w:val="26"/>
        </w:rPr>
        <w:t>uit e-mailadressen</w:t>
      </w:r>
      <w:r w:rsidR="00B60201" w:rsidRPr="00524EF3">
        <w:rPr>
          <w:rFonts w:asciiTheme="minorHAnsi" w:eastAsiaTheme="majorEastAsia" w:hAnsiTheme="minorHAnsi" w:cstheme="majorBidi"/>
          <w:bCs/>
          <w:noProof/>
          <w:szCs w:val="26"/>
        </w:rPr>
        <w:t xml:space="preserve">. Een deel ervan is afkomstig van het ledenbestand van NEDU. </w:t>
      </w:r>
      <w:r w:rsidR="00F03096" w:rsidRPr="00524EF3">
        <w:rPr>
          <w:rFonts w:asciiTheme="minorHAnsi" w:eastAsiaTheme="majorEastAsia" w:hAnsiTheme="minorHAnsi" w:cstheme="majorBidi"/>
          <w:bCs/>
          <w:noProof/>
          <w:szCs w:val="26"/>
        </w:rPr>
        <w:t>In een welkomstmail met verwijzing naar NEDU’s privacyverklaring worden nieuwe leden op de hoogte gebracht van de opt out-regeling dat ze automatisch de nieuwsbrieven van NEDU ontvangen</w:t>
      </w:r>
      <w:r w:rsidR="00524EF3" w:rsidRPr="00524EF3">
        <w:rPr>
          <w:rFonts w:asciiTheme="minorHAnsi" w:eastAsiaTheme="majorEastAsia" w:hAnsiTheme="minorHAnsi" w:cstheme="majorBidi"/>
          <w:bCs/>
          <w:noProof/>
          <w:szCs w:val="26"/>
        </w:rPr>
        <w:t>.</w:t>
      </w:r>
    </w:p>
    <w:p w14:paraId="242F057D" w14:textId="77777777" w:rsidR="00F03096" w:rsidRPr="00524EF3" w:rsidRDefault="00F03096" w:rsidP="00B60201">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 </w:t>
      </w:r>
    </w:p>
    <w:p w14:paraId="3AF24CD9" w14:textId="77777777" w:rsidR="00D84DAF" w:rsidRPr="00524EF3" w:rsidRDefault="00B60201" w:rsidP="00B60201">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Daarnaast worden e-mailadressen vergaard via de MR-uitvraag naar project- en testmanagers, waarbij </w:t>
      </w:r>
      <w:r w:rsidR="00D84DAF" w:rsidRPr="00524EF3">
        <w:rPr>
          <w:rFonts w:asciiTheme="minorHAnsi" w:eastAsiaTheme="majorEastAsia" w:hAnsiTheme="minorHAnsi" w:cstheme="majorBidi"/>
          <w:bCs/>
          <w:noProof/>
          <w:szCs w:val="26"/>
        </w:rPr>
        <w:t>het</w:t>
      </w:r>
      <w:r w:rsidRPr="00524EF3">
        <w:rPr>
          <w:rFonts w:asciiTheme="minorHAnsi" w:eastAsiaTheme="majorEastAsia" w:hAnsiTheme="minorHAnsi" w:cstheme="majorBidi"/>
          <w:bCs/>
          <w:noProof/>
          <w:szCs w:val="26"/>
        </w:rPr>
        <w:t xml:space="preserve"> gebruik</w:t>
      </w:r>
      <w:r w:rsidR="00D84DAF" w:rsidRPr="00524EF3">
        <w:rPr>
          <w:rFonts w:asciiTheme="minorHAnsi" w:eastAsiaTheme="majorEastAsia" w:hAnsiTheme="minorHAnsi" w:cstheme="majorBidi"/>
          <w:bCs/>
          <w:noProof/>
          <w:szCs w:val="26"/>
        </w:rPr>
        <w:t xml:space="preserve"> van deze gegevens voor dit doeleinde</w:t>
      </w:r>
      <w:r w:rsidRPr="00524EF3">
        <w:rPr>
          <w:rFonts w:asciiTheme="minorHAnsi" w:eastAsiaTheme="majorEastAsia" w:hAnsiTheme="minorHAnsi" w:cstheme="majorBidi"/>
          <w:bCs/>
          <w:noProof/>
          <w:szCs w:val="26"/>
        </w:rPr>
        <w:t xml:space="preserve"> </w:t>
      </w:r>
      <w:r w:rsidR="00D84DAF" w:rsidRPr="00524EF3">
        <w:rPr>
          <w:rFonts w:asciiTheme="minorHAnsi" w:eastAsiaTheme="majorEastAsia" w:hAnsiTheme="minorHAnsi" w:cstheme="majorBidi"/>
          <w:bCs/>
          <w:noProof/>
          <w:szCs w:val="26"/>
        </w:rPr>
        <w:t xml:space="preserve">van tevoren </w:t>
      </w:r>
      <w:r w:rsidRPr="00524EF3">
        <w:rPr>
          <w:rFonts w:asciiTheme="minorHAnsi" w:eastAsiaTheme="majorEastAsia" w:hAnsiTheme="minorHAnsi" w:cstheme="majorBidi"/>
          <w:bCs/>
          <w:noProof/>
          <w:szCs w:val="26"/>
        </w:rPr>
        <w:t xml:space="preserve">expliciet wordt vermeld. Ook </w:t>
      </w:r>
      <w:r w:rsidR="00D84DAF" w:rsidRPr="00524EF3">
        <w:rPr>
          <w:rFonts w:asciiTheme="minorHAnsi" w:eastAsiaTheme="majorEastAsia" w:hAnsiTheme="minorHAnsi" w:cstheme="majorBidi"/>
          <w:bCs/>
          <w:noProof/>
          <w:szCs w:val="26"/>
        </w:rPr>
        <w:t>kunnen geïnteresseerden zich aanmelden om de gratis nieuwsbrief te ontvangen. Abonnees kunnen zich te allen tijde afmelden.</w:t>
      </w:r>
    </w:p>
    <w:p w14:paraId="7C7B02C3" w14:textId="77777777" w:rsidR="00D84DAF" w:rsidRPr="00524EF3" w:rsidRDefault="00D84DAF" w:rsidP="00B60201">
      <w:pPr>
        <w:rPr>
          <w:rFonts w:asciiTheme="minorHAnsi" w:eastAsiaTheme="majorEastAsia" w:hAnsiTheme="minorHAnsi" w:cstheme="majorBidi"/>
          <w:bCs/>
          <w:noProof/>
          <w:szCs w:val="26"/>
        </w:rPr>
      </w:pPr>
    </w:p>
    <w:p w14:paraId="1625DC31" w14:textId="77777777" w:rsidR="00B60201" w:rsidRPr="00524EF3" w:rsidRDefault="00335009" w:rsidP="00B60201">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Via Microsoft Outlook worden </w:t>
      </w:r>
      <w:r w:rsidR="00D84DAF" w:rsidRPr="00524EF3">
        <w:rPr>
          <w:rFonts w:asciiTheme="minorHAnsi" w:eastAsiaTheme="majorEastAsia" w:hAnsiTheme="minorHAnsi" w:cstheme="majorBidi"/>
          <w:bCs/>
          <w:noProof/>
          <w:szCs w:val="26"/>
        </w:rPr>
        <w:t>vergaderverzoek</w:t>
      </w:r>
      <w:r>
        <w:rPr>
          <w:rFonts w:asciiTheme="minorHAnsi" w:eastAsiaTheme="majorEastAsia" w:hAnsiTheme="minorHAnsi" w:cstheme="majorBidi"/>
          <w:bCs/>
          <w:noProof/>
          <w:szCs w:val="26"/>
        </w:rPr>
        <w:t>en</w:t>
      </w:r>
      <w:r w:rsidR="00D84DAF" w:rsidRPr="00524EF3">
        <w:rPr>
          <w:rFonts w:asciiTheme="minorHAnsi" w:eastAsiaTheme="majorEastAsia" w:hAnsiTheme="minorHAnsi" w:cstheme="majorBidi"/>
          <w:bCs/>
          <w:noProof/>
          <w:szCs w:val="26"/>
        </w:rPr>
        <w:t xml:space="preserve"> en reminders verstuurd voor de voorlichtingsbijeenkomsten. De verzendlijst bestaat deels uit de e-mailadressen van project- en testmanagers die vergaard worden door de hierboven genoemde MR-uitvraag. NEDU-leden die via deze uitvraag geen project- of testmanagers hebben voorgedragen, worden voor de voorlichtingsbijeenkomst benaderd via de primair gemachtigden.</w:t>
      </w:r>
    </w:p>
    <w:p w14:paraId="457D0643" w14:textId="77777777" w:rsidR="00524EF3" w:rsidRPr="00524EF3" w:rsidRDefault="00524EF3" w:rsidP="00B60201">
      <w:pPr>
        <w:rPr>
          <w:rFonts w:asciiTheme="minorHAnsi" w:eastAsiaTheme="majorEastAsia" w:hAnsiTheme="minorHAnsi" w:cstheme="majorBidi"/>
          <w:bCs/>
          <w:noProof/>
          <w:szCs w:val="26"/>
        </w:rPr>
      </w:pPr>
    </w:p>
    <w:p w14:paraId="68661699" w14:textId="77777777" w:rsidR="00524EF3" w:rsidRPr="00524EF3" w:rsidRDefault="00D84DAF" w:rsidP="0033371E">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Toegang tot mijnNEDU krijgen gebruikers alleen als zij zich </w:t>
      </w:r>
      <w:r w:rsidR="006827D7" w:rsidRPr="00524EF3">
        <w:rPr>
          <w:rFonts w:asciiTheme="minorHAnsi" w:eastAsiaTheme="majorEastAsia" w:hAnsiTheme="minorHAnsi" w:cstheme="majorBidi"/>
          <w:bCs/>
          <w:noProof/>
          <w:szCs w:val="26"/>
        </w:rPr>
        <w:t xml:space="preserve">hiervoor </w:t>
      </w:r>
      <w:r w:rsidRPr="00524EF3">
        <w:rPr>
          <w:rFonts w:asciiTheme="minorHAnsi" w:eastAsiaTheme="majorEastAsia" w:hAnsiTheme="minorHAnsi" w:cstheme="majorBidi"/>
          <w:bCs/>
          <w:noProof/>
          <w:szCs w:val="26"/>
        </w:rPr>
        <w:t xml:space="preserve">actief aanmelden en registreren. </w:t>
      </w:r>
      <w:r w:rsidR="006827D7" w:rsidRPr="00524EF3">
        <w:rPr>
          <w:rFonts w:asciiTheme="minorHAnsi" w:eastAsiaTheme="majorEastAsia" w:hAnsiTheme="minorHAnsi" w:cstheme="majorBidi"/>
          <w:bCs/>
          <w:noProof/>
          <w:szCs w:val="26"/>
        </w:rPr>
        <w:t xml:space="preserve">Hiervoor geven zij </w:t>
      </w:r>
      <w:r w:rsidR="00EA712F">
        <w:rPr>
          <w:rFonts w:asciiTheme="minorHAnsi" w:eastAsiaTheme="majorEastAsia" w:hAnsiTheme="minorHAnsi" w:cstheme="majorBidi"/>
          <w:bCs/>
          <w:noProof/>
          <w:szCs w:val="26"/>
        </w:rPr>
        <w:t>hun mailadres op via readiness@nedu.nl</w:t>
      </w:r>
      <w:r w:rsidR="006827D7" w:rsidRPr="00524EF3">
        <w:rPr>
          <w:rFonts w:asciiTheme="minorHAnsi" w:eastAsiaTheme="majorEastAsia" w:hAnsiTheme="minorHAnsi" w:cstheme="majorBidi"/>
          <w:bCs/>
          <w:noProof/>
          <w:szCs w:val="26"/>
        </w:rPr>
        <w:t xml:space="preserve">. </w:t>
      </w:r>
    </w:p>
    <w:p w14:paraId="09F1308B" w14:textId="77777777" w:rsidR="00402F8D" w:rsidRDefault="00402F8D" w:rsidP="00123FD2">
      <w:pPr>
        <w:rPr>
          <w:rFonts w:asciiTheme="minorHAnsi" w:eastAsiaTheme="majorEastAsia" w:hAnsiTheme="minorHAnsi" w:cstheme="majorBidi"/>
          <w:bCs/>
          <w:noProof/>
          <w:szCs w:val="26"/>
        </w:rPr>
      </w:pPr>
    </w:p>
    <w:p w14:paraId="04E00277" w14:textId="77777777" w:rsidR="00123FD2" w:rsidRPr="00D84DAF" w:rsidRDefault="00123FD2" w:rsidP="00123FD2">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Hoe persoonsgegevens veilig verwerkt worden in overeenstemming met wet- en regelgeving staat verder uitgelegd in het </w:t>
      </w:r>
      <w:hyperlink r:id="rId12" w:history="1">
        <w:r w:rsidRPr="00CB2614">
          <w:rPr>
            <w:rStyle w:val="Hyperlink"/>
            <w:rFonts w:asciiTheme="minorHAnsi" w:eastAsiaTheme="majorEastAsia" w:hAnsiTheme="minorHAnsi" w:cstheme="majorBidi"/>
            <w:bCs/>
            <w:noProof/>
            <w:szCs w:val="26"/>
          </w:rPr>
          <w:t>privacystatement van NEDU</w:t>
        </w:r>
      </w:hyperlink>
      <w:r w:rsidRPr="00524EF3">
        <w:rPr>
          <w:rFonts w:asciiTheme="minorHAnsi" w:eastAsiaTheme="majorEastAsia" w:hAnsiTheme="minorHAnsi" w:cstheme="majorBidi"/>
          <w:bCs/>
          <w:noProof/>
          <w:szCs w:val="26"/>
        </w:rPr>
        <w:t>.</w:t>
      </w:r>
      <w:r w:rsidRPr="002C21FB">
        <w:rPr>
          <w:rFonts w:asciiTheme="minorHAnsi" w:eastAsiaTheme="majorEastAsia" w:hAnsiTheme="minorHAnsi" w:cstheme="majorBidi"/>
          <w:bCs/>
          <w:noProof/>
          <w:szCs w:val="26"/>
        </w:rPr>
        <w:t xml:space="preserve"> </w:t>
      </w:r>
    </w:p>
    <w:p w14:paraId="20CB4B07" w14:textId="2919C37E" w:rsidR="00B054C1" w:rsidRDefault="00B054C1">
      <w:pPr>
        <w:widowControl/>
        <w:spacing w:line="240" w:lineRule="auto"/>
      </w:pPr>
      <w:r>
        <w:br w:type="page"/>
      </w:r>
    </w:p>
    <w:p w14:paraId="5C6D6F2C" w14:textId="77777777" w:rsidR="00071B1E" w:rsidRPr="00FC4661" w:rsidRDefault="00071B1E" w:rsidP="0033371E"/>
    <w:p w14:paraId="3209FD12" w14:textId="77777777" w:rsidR="00DA76A9" w:rsidRDefault="002C5A09" w:rsidP="002C5A09">
      <w:pPr>
        <w:pStyle w:val="Kop2"/>
      </w:pPr>
      <w:bookmarkStart w:id="56" w:name="_Toc446850014"/>
      <w:bookmarkStart w:id="57" w:name="_Toc90640406"/>
      <w:r>
        <w:t>Planning</w:t>
      </w:r>
      <w:bookmarkEnd w:id="56"/>
      <w:bookmarkEnd w:id="57"/>
    </w:p>
    <w:p w14:paraId="443E77DA" w14:textId="5ED01E47" w:rsidR="00BC4E60" w:rsidRPr="00561B91" w:rsidRDefault="00840C05" w:rsidP="00BC4E60">
      <w:r>
        <w:t>Gedurende de verschille</w:t>
      </w:r>
      <w:r w:rsidR="001702E6">
        <w:t xml:space="preserve">nde fases van het project </w:t>
      </w:r>
      <w:r w:rsidR="00EA5401">
        <w:t>Tranche 2</w:t>
      </w:r>
      <w:r>
        <w:t xml:space="preserve"> </w:t>
      </w:r>
      <w:r w:rsidR="001C38DE" w:rsidRPr="001C38DE">
        <w:t>en het Simulatieproject</w:t>
      </w:r>
      <w:r w:rsidR="001C38DE">
        <w:t xml:space="preserve"> </w:t>
      </w:r>
      <w:r w:rsidR="00EE7F5F">
        <w:t xml:space="preserve">worden </w:t>
      </w:r>
      <w:r w:rsidR="004E29C6">
        <w:t>acties ondernomen</w:t>
      </w:r>
      <w:r w:rsidR="000A4E56">
        <w:t xml:space="preserve"> om de marktpartijen tijdig en juist te informeren. Hierbij een overzicht van </w:t>
      </w:r>
      <w:r w:rsidR="004E29C6">
        <w:t xml:space="preserve">hoe </w:t>
      </w:r>
      <w:r w:rsidR="007C4FE2">
        <w:t>in</w:t>
      </w:r>
      <w:r w:rsidR="004E29C6">
        <w:t xml:space="preserve"> </w:t>
      </w:r>
      <w:r w:rsidR="000A4E56">
        <w:t xml:space="preserve">verschillende </w:t>
      </w:r>
      <w:r w:rsidR="00B1342A">
        <w:t>peri</w:t>
      </w:r>
      <w:r w:rsidR="007C4FE2">
        <w:t>oden</w:t>
      </w:r>
      <w:r w:rsidR="004E29C6">
        <w:t xml:space="preserve"> met welke</w:t>
      </w:r>
      <w:r w:rsidR="000A4E56">
        <w:t xml:space="preserve"> onderwerpen </w:t>
      </w:r>
      <w:r w:rsidR="004E29C6">
        <w:t>de</w:t>
      </w:r>
      <w:r w:rsidR="000A4E56">
        <w:t xml:space="preserve"> doelgroepen</w:t>
      </w:r>
      <w:r w:rsidR="004E29C6">
        <w:t xml:space="preserve"> worden benaderd</w:t>
      </w:r>
      <w:r w:rsidR="000A4E56">
        <w:t>:</w:t>
      </w:r>
    </w:p>
    <w:p w14:paraId="2B88B7A5" w14:textId="77777777" w:rsidR="000A4E56" w:rsidRPr="00074C08" w:rsidRDefault="000A4E56" w:rsidP="0033371E">
      <w:pPr>
        <w:rPr>
          <w:b/>
          <w:i/>
        </w:rPr>
      </w:pPr>
    </w:p>
    <w:tbl>
      <w:tblPr>
        <w:tblStyle w:val="Tabelraster"/>
        <w:tblW w:w="0" w:type="auto"/>
        <w:tblLook w:val="04A0" w:firstRow="1" w:lastRow="0" w:firstColumn="1" w:lastColumn="0" w:noHBand="0" w:noVBand="1"/>
      </w:tblPr>
      <w:tblGrid>
        <w:gridCol w:w="1690"/>
        <w:gridCol w:w="1829"/>
        <w:gridCol w:w="8"/>
        <w:gridCol w:w="1426"/>
        <w:gridCol w:w="9"/>
        <w:gridCol w:w="4072"/>
        <w:gridCol w:w="26"/>
      </w:tblGrid>
      <w:tr w:rsidR="006A0108" w:rsidRPr="000A4E56" w14:paraId="3A5D13D1" w14:textId="77777777" w:rsidTr="00367C6F">
        <w:tc>
          <w:tcPr>
            <w:tcW w:w="1690" w:type="dxa"/>
          </w:tcPr>
          <w:p w14:paraId="36F9F96D" w14:textId="77777777" w:rsidR="000A4E56" w:rsidRPr="000A4E56" w:rsidRDefault="007C4FE2" w:rsidP="00FE4DB4">
            <w:pPr>
              <w:rPr>
                <w:b/>
              </w:rPr>
            </w:pPr>
            <w:r>
              <w:rPr>
                <w:b/>
              </w:rPr>
              <w:t>Periode</w:t>
            </w:r>
          </w:p>
        </w:tc>
        <w:tc>
          <w:tcPr>
            <w:tcW w:w="1837" w:type="dxa"/>
            <w:gridSpan w:val="2"/>
          </w:tcPr>
          <w:p w14:paraId="2EE2A530" w14:textId="77777777" w:rsidR="000A4E56" w:rsidRPr="000A4E56" w:rsidRDefault="00D92033" w:rsidP="00FE4DB4">
            <w:pPr>
              <w:rPr>
                <w:b/>
              </w:rPr>
            </w:pPr>
            <w:r w:rsidRPr="000A4E56">
              <w:rPr>
                <w:b/>
              </w:rPr>
              <w:t>D</w:t>
            </w:r>
            <w:r w:rsidR="000A4E56" w:rsidRPr="000A4E56">
              <w:rPr>
                <w:b/>
              </w:rPr>
              <w:t>oelgroep</w:t>
            </w:r>
          </w:p>
        </w:tc>
        <w:tc>
          <w:tcPr>
            <w:tcW w:w="1435" w:type="dxa"/>
            <w:gridSpan w:val="2"/>
          </w:tcPr>
          <w:p w14:paraId="47E7ED11" w14:textId="77777777" w:rsidR="000A4E56" w:rsidRPr="000A4E56" w:rsidRDefault="006A0108" w:rsidP="00FE4DB4">
            <w:pPr>
              <w:rPr>
                <w:b/>
              </w:rPr>
            </w:pPr>
            <w:r w:rsidRPr="000A4E56">
              <w:rPr>
                <w:b/>
              </w:rPr>
              <w:t>M</w:t>
            </w:r>
            <w:r w:rsidR="000A4E56" w:rsidRPr="000A4E56">
              <w:rPr>
                <w:b/>
              </w:rPr>
              <w:t>iddel</w:t>
            </w:r>
          </w:p>
        </w:tc>
        <w:tc>
          <w:tcPr>
            <w:tcW w:w="4098" w:type="dxa"/>
            <w:gridSpan w:val="2"/>
          </w:tcPr>
          <w:p w14:paraId="277E7BB8" w14:textId="77777777" w:rsidR="000A4E56" w:rsidRPr="000A4E56" w:rsidRDefault="001702E6" w:rsidP="00FE4DB4">
            <w:pPr>
              <w:rPr>
                <w:b/>
              </w:rPr>
            </w:pPr>
            <w:r>
              <w:rPr>
                <w:b/>
              </w:rPr>
              <w:t>Onderwerp</w:t>
            </w:r>
          </w:p>
        </w:tc>
      </w:tr>
      <w:tr w:rsidR="004D6A06" w14:paraId="53E3A8D7" w14:textId="77777777" w:rsidTr="00367C6F">
        <w:trPr>
          <w:gridAfter w:val="1"/>
          <w:wAfter w:w="26" w:type="dxa"/>
        </w:trPr>
        <w:tc>
          <w:tcPr>
            <w:tcW w:w="1690" w:type="dxa"/>
            <w:shd w:val="clear" w:color="auto" w:fill="000000" w:themeFill="text1"/>
          </w:tcPr>
          <w:p w14:paraId="1FCE07D4" w14:textId="2A7FCEDA" w:rsidR="004D6A06" w:rsidRDefault="004D6A06" w:rsidP="00FE4DB4">
            <w:r>
              <w:t>202</w:t>
            </w:r>
            <w:r w:rsidR="00367C6F">
              <w:t>2</w:t>
            </w:r>
          </w:p>
        </w:tc>
        <w:tc>
          <w:tcPr>
            <w:tcW w:w="1829" w:type="dxa"/>
            <w:shd w:val="clear" w:color="auto" w:fill="000000" w:themeFill="text1"/>
          </w:tcPr>
          <w:p w14:paraId="3E0F0DC2" w14:textId="77777777" w:rsidR="004D6A06" w:rsidRPr="000313BE" w:rsidRDefault="004D6A06" w:rsidP="00FE4DB4"/>
        </w:tc>
        <w:tc>
          <w:tcPr>
            <w:tcW w:w="1434" w:type="dxa"/>
            <w:gridSpan w:val="2"/>
            <w:shd w:val="clear" w:color="auto" w:fill="000000" w:themeFill="text1"/>
          </w:tcPr>
          <w:p w14:paraId="628F98BA" w14:textId="77777777" w:rsidR="004D6A06" w:rsidRPr="000313BE" w:rsidRDefault="004D6A06" w:rsidP="00FE4DB4"/>
        </w:tc>
        <w:tc>
          <w:tcPr>
            <w:tcW w:w="4081" w:type="dxa"/>
            <w:gridSpan w:val="2"/>
            <w:shd w:val="clear" w:color="auto" w:fill="000000" w:themeFill="text1"/>
          </w:tcPr>
          <w:p w14:paraId="39E2FBD3" w14:textId="77777777" w:rsidR="004D6A06" w:rsidRPr="000313BE" w:rsidRDefault="004D6A06" w:rsidP="001702E6"/>
        </w:tc>
      </w:tr>
      <w:tr w:rsidR="009C4FE0" w14:paraId="22F900B6" w14:textId="77777777" w:rsidTr="00367C6F">
        <w:tc>
          <w:tcPr>
            <w:tcW w:w="1690" w:type="dxa"/>
          </w:tcPr>
          <w:p w14:paraId="5FD11C1E" w14:textId="1779B424" w:rsidR="009C4FE0" w:rsidRDefault="004D6A06" w:rsidP="009C4FE0">
            <w:r>
              <w:t xml:space="preserve">Vanaf </w:t>
            </w:r>
            <w:r w:rsidR="00367C6F">
              <w:t>januari</w:t>
            </w:r>
            <w:r>
              <w:t xml:space="preserve"> </w:t>
            </w:r>
          </w:p>
        </w:tc>
        <w:tc>
          <w:tcPr>
            <w:tcW w:w="1837" w:type="dxa"/>
            <w:gridSpan w:val="2"/>
          </w:tcPr>
          <w:p w14:paraId="743086D5" w14:textId="38015F5E" w:rsidR="009C4FE0" w:rsidRDefault="009C4FE0" w:rsidP="00FE4DB4">
            <w:r>
              <w:t xml:space="preserve">a) – </w:t>
            </w:r>
            <w:r w:rsidR="00367C6F">
              <w:t>h</w:t>
            </w:r>
            <w:r>
              <w:t>)</w:t>
            </w:r>
          </w:p>
        </w:tc>
        <w:tc>
          <w:tcPr>
            <w:tcW w:w="1435" w:type="dxa"/>
            <w:gridSpan w:val="2"/>
          </w:tcPr>
          <w:p w14:paraId="04B194B7" w14:textId="77777777" w:rsidR="009C4FE0" w:rsidRPr="00A81B6C" w:rsidRDefault="009C4FE0" w:rsidP="00FE4DB4">
            <w:r>
              <w:t xml:space="preserve">Nieuwsbrief </w:t>
            </w:r>
            <w:r w:rsidRPr="00A81B6C">
              <w:t>Releases</w:t>
            </w:r>
          </w:p>
        </w:tc>
        <w:tc>
          <w:tcPr>
            <w:tcW w:w="4098" w:type="dxa"/>
            <w:gridSpan w:val="2"/>
          </w:tcPr>
          <w:p w14:paraId="2BA2E35C" w14:textId="77777777" w:rsidR="009C4FE0" w:rsidRDefault="009C4FE0" w:rsidP="001702E6">
            <w:r>
              <w:t xml:space="preserve">Nieuwsbrief over start en voortgang </w:t>
            </w:r>
          </w:p>
        </w:tc>
      </w:tr>
      <w:tr w:rsidR="009C4FE0" w14:paraId="199559F0" w14:textId="77777777" w:rsidTr="00367C6F">
        <w:tc>
          <w:tcPr>
            <w:tcW w:w="1690" w:type="dxa"/>
          </w:tcPr>
          <w:p w14:paraId="459D1A1D" w14:textId="5855CFD5" w:rsidR="009C4FE0" w:rsidRDefault="009C4FE0" w:rsidP="009C4FE0">
            <w:r>
              <w:t xml:space="preserve">Vanaf </w:t>
            </w:r>
            <w:r w:rsidR="00367C6F">
              <w:t>januari</w:t>
            </w:r>
          </w:p>
        </w:tc>
        <w:tc>
          <w:tcPr>
            <w:tcW w:w="1837" w:type="dxa"/>
            <w:gridSpan w:val="2"/>
          </w:tcPr>
          <w:p w14:paraId="36FF95C4" w14:textId="4DE065C9" w:rsidR="009C4FE0" w:rsidRDefault="009C4FE0" w:rsidP="00FE4DB4">
            <w:r>
              <w:t xml:space="preserve">a) – </w:t>
            </w:r>
            <w:r w:rsidR="00367C6F">
              <w:t>h</w:t>
            </w:r>
            <w:r>
              <w:t>)</w:t>
            </w:r>
          </w:p>
        </w:tc>
        <w:tc>
          <w:tcPr>
            <w:tcW w:w="1435" w:type="dxa"/>
            <w:gridSpan w:val="2"/>
          </w:tcPr>
          <w:p w14:paraId="062141C5" w14:textId="77777777" w:rsidR="009C4FE0" w:rsidRPr="00801370" w:rsidRDefault="009C4FE0" w:rsidP="00FE4DB4">
            <w:r>
              <w:t>mijnNEDU /</w:t>
            </w:r>
          </w:p>
        </w:tc>
        <w:tc>
          <w:tcPr>
            <w:tcW w:w="4098" w:type="dxa"/>
            <w:gridSpan w:val="2"/>
          </w:tcPr>
          <w:p w14:paraId="44E4D392" w14:textId="77777777" w:rsidR="009C4FE0" w:rsidRDefault="009C4FE0" w:rsidP="001702E6">
            <w:r>
              <w:t xml:space="preserve">Documentatie </w:t>
            </w:r>
          </w:p>
        </w:tc>
      </w:tr>
      <w:tr w:rsidR="007C4FE2" w14:paraId="16CAAAA1" w14:textId="77777777" w:rsidTr="00367C6F">
        <w:tc>
          <w:tcPr>
            <w:tcW w:w="1690" w:type="dxa"/>
          </w:tcPr>
          <w:p w14:paraId="11A8141F" w14:textId="148B7A7F" w:rsidR="007C4FE2" w:rsidRDefault="00367C6F" w:rsidP="00FE4DB4">
            <w:r>
              <w:t>Januari</w:t>
            </w:r>
            <w:r w:rsidR="004D6A06">
              <w:t xml:space="preserve"> </w:t>
            </w:r>
          </w:p>
        </w:tc>
        <w:tc>
          <w:tcPr>
            <w:tcW w:w="1837" w:type="dxa"/>
            <w:gridSpan w:val="2"/>
          </w:tcPr>
          <w:p w14:paraId="7818AB1F" w14:textId="77777777" w:rsidR="007C4FE2" w:rsidRDefault="007C4FE2" w:rsidP="00FE4DB4">
            <w:r>
              <w:t>e)</w:t>
            </w:r>
          </w:p>
        </w:tc>
        <w:tc>
          <w:tcPr>
            <w:tcW w:w="1435" w:type="dxa"/>
            <w:gridSpan w:val="2"/>
          </w:tcPr>
          <w:p w14:paraId="6569B780" w14:textId="77777777" w:rsidR="009C4FE0" w:rsidRDefault="007C4FE2" w:rsidP="00FE4DB4">
            <w:r>
              <w:t>Market readiness</w:t>
            </w:r>
            <w:r w:rsidR="009C4FE0">
              <w:t xml:space="preserve"> / </w:t>
            </w:r>
          </w:p>
          <w:p w14:paraId="23B1916D" w14:textId="77777777" w:rsidR="007C4FE2" w:rsidRPr="00801370" w:rsidRDefault="009C4FE0" w:rsidP="00FE4DB4">
            <w:r>
              <w:t>e-mail</w:t>
            </w:r>
          </w:p>
        </w:tc>
        <w:tc>
          <w:tcPr>
            <w:tcW w:w="4098" w:type="dxa"/>
            <w:gridSpan w:val="2"/>
          </w:tcPr>
          <w:p w14:paraId="6E24D9F6" w14:textId="77777777" w:rsidR="007C4FE2" w:rsidRDefault="007C4FE2" w:rsidP="001702E6">
            <w:r>
              <w:t xml:space="preserve">Uitvraag naar contactpersonen en contactgegevens </w:t>
            </w:r>
            <w:r w:rsidR="009C4FE0">
              <w:t>(NE</w:t>
            </w:r>
            <w:r w:rsidR="00402F8D">
              <w:t>D</w:t>
            </w:r>
            <w:r w:rsidR="009C4FE0">
              <w:t>U-leden en niet-leden)</w:t>
            </w:r>
          </w:p>
        </w:tc>
      </w:tr>
      <w:tr w:rsidR="00A63582" w14:paraId="4FABA174" w14:textId="77777777" w:rsidTr="00367C6F">
        <w:tc>
          <w:tcPr>
            <w:tcW w:w="1690" w:type="dxa"/>
          </w:tcPr>
          <w:p w14:paraId="7800AA7E" w14:textId="4F8739DA" w:rsidR="00A63582" w:rsidRDefault="00A63582" w:rsidP="00A63582">
            <w:r>
              <w:t xml:space="preserve">Vanaf </w:t>
            </w:r>
            <w:r w:rsidR="00367C6F">
              <w:t>voorjaar</w:t>
            </w:r>
          </w:p>
        </w:tc>
        <w:tc>
          <w:tcPr>
            <w:tcW w:w="1837" w:type="dxa"/>
            <w:gridSpan w:val="2"/>
          </w:tcPr>
          <w:p w14:paraId="4C9992F7" w14:textId="77777777" w:rsidR="00A63582" w:rsidRDefault="00A63582" w:rsidP="001D2C61">
            <w:r>
              <w:t>a) – c)</w:t>
            </w:r>
          </w:p>
        </w:tc>
        <w:tc>
          <w:tcPr>
            <w:tcW w:w="1435" w:type="dxa"/>
            <w:gridSpan w:val="2"/>
          </w:tcPr>
          <w:p w14:paraId="3AA7FCDA" w14:textId="77777777" w:rsidR="00A63582" w:rsidRDefault="00A63582" w:rsidP="00FE4DB4">
            <w:r>
              <w:t xml:space="preserve">Dialoog, </w:t>
            </w:r>
            <w:r w:rsidR="00B1653E">
              <w:t>Q&amp;A</w:t>
            </w:r>
          </w:p>
        </w:tc>
        <w:tc>
          <w:tcPr>
            <w:tcW w:w="4098" w:type="dxa"/>
            <w:gridSpan w:val="2"/>
          </w:tcPr>
          <w:p w14:paraId="599BF8FB" w14:textId="77777777" w:rsidR="00A63582" w:rsidRDefault="00A63582" w:rsidP="006A0108">
            <w:r>
              <w:t>Vragen stellen en beantwoorden</w:t>
            </w:r>
          </w:p>
        </w:tc>
      </w:tr>
      <w:tr w:rsidR="00A63582" w14:paraId="6A90108B" w14:textId="77777777" w:rsidTr="00367C6F">
        <w:tc>
          <w:tcPr>
            <w:tcW w:w="1690" w:type="dxa"/>
          </w:tcPr>
          <w:p w14:paraId="065DCB0B" w14:textId="5464D3F2" w:rsidR="00A63582" w:rsidRPr="006513A5" w:rsidRDefault="00367C6F" w:rsidP="00FE4DB4">
            <w:r w:rsidRPr="006513A5">
              <w:t>Voorjaar</w:t>
            </w:r>
          </w:p>
        </w:tc>
        <w:tc>
          <w:tcPr>
            <w:tcW w:w="1837" w:type="dxa"/>
            <w:gridSpan w:val="2"/>
          </w:tcPr>
          <w:p w14:paraId="574307B0" w14:textId="77777777" w:rsidR="00A63582" w:rsidRPr="006513A5" w:rsidRDefault="00A63582" w:rsidP="00FE4DB4">
            <w:r w:rsidRPr="006513A5">
              <w:t>a) – c)</w:t>
            </w:r>
          </w:p>
        </w:tc>
        <w:tc>
          <w:tcPr>
            <w:tcW w:w="1435" w:type="dxa"/>
            <w:gridSpan w:val="2"/>
          </w:tcPr>
          <w:p w14:paraId="418AC899" w14:textId="77777777" w:rsidR="00A63582" w:rsidRPr="006513A5" w:rsidRDefault="00A63582" w:rsidP="00FE4DB4">
            <w:r w:rsidRPr="006513A5">
              <w:t>Bijeenkomst*</w:t>
            </w:r>
          </w:p>
        </w:tc>
        <w:tc>
          <w:tcPr>
            <w:tcW w:w="4098" w:type="dxa"/>
            <w:gridSpan w:val="2"/>
          </w:tcPr>
          <w:p w14:paraId="043E7160" w14:textId="77777777" w:rsidR="00A63582" w:rsidRPr="006513A5" w:rsidRDefault="00A63582" w:rsidP="007C4FE2">
            <w:r w:rsidRPr="006513A5">
              <w:t xml:space="preserve">Voorlichting </w:t>
            </w:r>
            <w:r w:rsidR="004D6A06" w:rsidRPr="006513A5">
              <w:t>met algemene uitleg over de release</w:t>
            </w:r>
          </w:p>
        </w:tc>
      </w:tr>
      <w:tr w:rsidR="004E4A7E" w14:paraId="21554967" w14:textId="77777777" w:rsidTr="006D20D5">
        <w:tc>
          <w:tcPr>
            <w:tcW w:w="1690" w:type="dxa"/>
          </w:tcPr>
          <w:p w14:paraId="6937C1B8" w14:textId="10339A85" w:rsidR="004E4A7E" w:rsidRPr="006513A5" w:rsidRDefault="004E4A7E" w:rsidP="006D20D5">
            <w:r w:rsidRPr="006513A5">
              <w:t>Voorjaar</w:t>
            </w:r>
          </w:p>
        </w:tc>
        <w:tc>
          <w:tcPr>
            <w:tcW w:w="1837" w:type="dxa"/>
            <w:gridSpan w:val="2"/>
          </w:tcPr>
          <w:p w14:paraId="1B0FAF26" w14:textId="77777777" w:rsidR="004E4A7E" w:rsidRPr="006513A5" w:rsidRDefault="004E4A7E" w:rsidP="006D20D5">
            <w:r w:rsidRPr="006513A5">
              <w:t>a) – c)</w:t>
            </w:r>
          </w:p>
        </w:tc>
        <w:tc>
          <w:tcPr>
            <w:tcW w:w="1435" w:type="dxa"/>
            <w:gridSpan w:val="2"/>
          </w:tcPr>
          <w:p w14:paraId="43BF0F95" w14:textId="77777777" w:rsidR="004E4A7E" w:rsidRPr="006513A5" w:rsidRDefault="004E4A7E" w:rsidP="006D20D5">
            <w:r w:rsidRPr="006513A5">
              <w:t>Market readiness</w:t>
            </w:r>
          </w:p>
        </w:tc>
        <w:tc>
          <w:tcPr>
            <w:tcW w:w="4098" w:type="dxa"/>
            <w:gridSpan w:val="2"/>
          </w:tcPr>
          <w:p w14:paraId="13C5AB9C" w14:textId="3F879D3D" w:rsidR="004E4A7E" w:rsidRPr="006513A5" w:rsidRDefault="004E4A7E" w:rsidP="006D20D5">
            <w:r w:rsidRPr="006513A5">
              <w:t xml:space="preserve">Uitvraag over basisdocumentatie </w:t>
            </w:r>
          </w:p>
        </w:tc>
      </w:tr>
      <w:tr w:rsidR="004E4A7E" w14:paraId="10B202BF" w14:textId="77777777" w:rsidTr="006D20D5">
        <w:tc>
          <w:tcPr>
            <w:tcW w:w="1690" w:type="dxa"/>
          </w:tcPr>
          <w:p w14:paraId="2343FF5E" w14:textId="79A0D4E2" w:rsidR="004E4A7E" w:rsidRPr="006513A5" w:rsidRDefault="004E4A7E" w:rsidP="006D20D5">
            <w:r w:rsidRPr="006513A5">
              <w:t>April</w:t>
            </w:r>
          </w:p>
        </w:tc>
        <w:tc>
          <w:tcPr>
            <w:tcW w:w="1837" w:type="dxa"/>
            <w:gridSpan w:val="2"/>
          </w:tcPr>
          <w:p w14:paraId="02A86D01" w14:textId="77777777" w:rsidR="004E4A7E" w:rsidRPr="006513A5" w:rsidRDefault="004E4A7E" w:rsidP="006D20D5">
            <w:r w:rsidRPr="006513A5">
              <w:t>a) – c)</w:t>
            </w:r>
          </w:p>
        </w:tc>
        <w:tc>
          <w:tcPr>
            <w:tcW w:w="1435" w:type="dxa"/>
            <w:gridSpan w:val="2"/>
          </w:tcPr>
          <w:p w14:paraId="6CC8621F" w14:textId="77777777" w:rsidR="009F4C1D" w:rsidRDefault="004E4A7E" w:rsidP="006D20D5">
            <w:r w:rsidRPr="006513A5">
              <w:t>Bijeenkomst</w:t>
            </w:r>
          </w:p>
          <w:p w14:paraId="126A6727" w14:textId="1C92F92C" w:rsidR="004E4A7E" w:rsidRPr="006513A5" w:rsidRDefault="009F4C1D" w:rsidP="006D20D5">
            <w:r>
              <w:t>(optioneel)</w:t>
            </w:r>
            <w:r w:rsidR="004E4A7E" w:rsidRPr="006513A5">
              <w:t>*</w:t>
            </w:r>
          </w:p>
        </w:tc>
        <w:tc>
          <w:tcPr>
            <w:tcW w:w="4098" w:type="dxa"/>
            <w:gridSpan w:val="2"/>
          </w:tcPr>
          <w:p w14:paraId="170407F5" w14:textId="6BF0725A" w:rsidR="004E4A7E" w:rsidRPr="006513A5" w:rsidRDefault="004E4A7E" w:rsidP="006D20D5">
            <w:r w:rsidRPr="006513A5">
              <w:t>Voorlichting met algemene uitleg over testen en transitie Simulatieproject</w:t>
            </w:r>
          </w:p>
        </w:tc>
      </w:tr>
      <w:tr w:rsidR="004E4A7E" w14:paraId="4711DCD9" w14:textId="77777777" w:rsidTr="006D20D5">
        <w:tc>
          <w:tcPr>
            <w:tcW w:w="1690" w:type="dxa"/>
          </w:tcPr>
          <w:p w14:paraId="13108CC2" w14:textId="37C82458" w:rsidR="004E4A7E" w:rsidRPr="006513A5" w:rsidRDefault="001C38DE" w:rsidP="006D20D5">
            <w:r w:rsidRPr="006513A5">
              <w:t>Mei</w:t>
            </w:r>
          </w:p>
        </w:tc>
        <w:tc>
          <w:tcPr>
            <w:tcW w:w="1837" w:type="dxa"/>
            <w:gridSpan w:val="2"/>
          </w:tcPr>
          <w:p w14:paraId="7CF49ECD" w14:textId="77777777" w:rsidR="004E4A7E" w:rsidRPr="006513A5" w:rsidRDefault="004E4A7E" w:rsidP="006D20D5">
            <w:r w:rsidRPr="006513A5">
              <w:t>a) – c)</w:t>
            </w:r>
          </w:p>
        </w:tc>
        <w:tc>
          <w:tcPr>
            <w:tcW w:w="1435" w:type="dxa"/>
            <w:gridSpan w:val="2"/>
          </w:tcPr>
          <w:p w14:paraId="4F7D24BE" w14:textId="77777777" w:rsidR="004E4A7E" w:rsidRPr="006513A5" w:rsidRDefault="004E4A7E" w:rsidP="006D20D5">
            <w:r w:rsidRPr="006513A5">
              <w:t>Market readiness</w:t>
            </w:r>
          </w:p>
        </w:tc>
        <w:tc>
          <w:tcPr>
            <w:tcW w:w="4098" w:type="dxa"/>
            <w:gridSpan w:val="2"/>
          </w:tcPr>
          <w:p w14:paraId="0EF77A0C" w14:textId="5089A1CF" w:rsidR="004E4A7E" w:rsidRPr="006513A5" w:rsidRDefault="004E4A7E" w:rsidP="006D20D5">
            <w:r w:rsidRPr="006513A5">
              <w:t>Uitvraag over go live Simulatieproject</w:t>
            </w:r>
          </w:p>
        </w:tc>
      </w:tr>
      <w:tr w:rsidR="00814E0D" w14:paraId="3F8F5C87" w14:textId="77777777" w:rsidTr="00367C6F">
        <w:tc>
          <w:tcPr>
            <w:tcW w:w="1690" w:type="dxa"/>
          </w:tcPr>
          <w:p w14:paraId="45202FB9" w14:textId="19870F0B" w:rsidR="00814E0D" w:rsidRDefault="00F243FD" w:rsidP="00FE4DB4">
            <w:r>
              <w:t>September</w:t>
            </w:r>
          </w:p>
        </w:tc>
        <w:tc>
          <w:tcPr>
            <w:tcW w:w="1837" w:type="dxa"/>
            <w:gridSpan w:val="2"/>
          </w:tcPr>
          <w:p w14:paraId="7ED3A12C" w14:textId="77777777" w:rsidR="00814E0D" w:rsidRDefault="004D6A06" w:rsidP="00FE4DB4">
            <w:r>
              <w:t>a) – c)</w:t>
            </w:r>
          </w:p>
        </w:tc>
        <w:tc>
          <w:tcPr>
            <w:tcW w:w="1435" w:type="dxa"/>
            <w:gridSpan w:val="2"/>
          </w:tcPr>
          <w:p w14:paraId="026132DE" w14:textId="77777777" w:rsidR="00F243FD" w:rsidRDefault="00814E0D" w:rsidP="00FE4DB4">
            <w:r>
              <w:t>Bijeenkomst</w:t>
            </w:r>
          </w:p>
          <w:p w14:paraId="17DB1471" w14:textId="63C286E0" w:rsidR="00814E0D" w:rsidRDefault="00F243FD" w:rsidP="00FE4DB4">
            <w:r>
              <w:t>(optioneel)</w:t>
            </w:r>
            <w:r w:rsidR="00814E0D">
              <w:t>*</w:t>
            </w:r>
          </w:p>
        </w:tc>
        <w:tc>
          <w:tcPr>
            <w:tcW w:w="4098" w:type="dxa"/>
            <w:gridSpan w:val="2"/>
          </w:tcPr>
          <w:p w14:paraId="4AABE57A" w14:textId="77777777" w:rsidR="00814E0D" w:rsidRDefault="00814E0D" w:rsidP="004D6A06">
            <w:r>
              <w:t xml:space="preserve">Voorlichting </w:t>
            </w:r>
            <w:r w:rsidR="004D6A06">
              <w:t>met preciezere uitleg over de release (nu plannen en planning verder zijn uitgewerkt dan wel aangepast)</w:t>
            </w:r>
          </w:p>
        </w:tc>
      </w:tr>
      <w:tr w:rsidR="004D6A06" w14:paraId="63E62144" w14:textId="77777777" w:rsidTr="00367C6F">
        <w:tc>
          <w:tcPr>
            <w:tcW w:w="1690" w:type="dxa"/>
          </w:tcPr>
          <w:p w14:paraId="546AEAF6" w14:textId="3AF58119" w:rsidR="004D6A06" w:rsidRDefault="00F243FD" w:rsidP="00FE4DB4">
            <w:r>
              <w:t>November</w:t>
            </w:r>
          </w:p>
        </w:tc>
        <w:tc>
          <w:tcPr>
            <w:tcW w:w="1837" w:type="dxa"/>
            <w:gridSpan w:val="2"/>
          </w:tcPr>
          <w:p w14:paraId="24C4C4E6" w14:textId="77777777" w:rsidR="004D6A06" w:rsidRDefault="004D6A06" w:rsidP="00FE4DB4">
            <w:r>
              <w:t>a) – c)</w:t>
            </w:r>
          </w:p>
        </w:tc>
        <w:tc>
          <w:tcPr>
            <w:tcW w:w="1435" w:type="dxa"/>
            <w:gridSpan w:val="2"/>
          </w:tcPr>
          <w:p w14:paraId="2BC263C1" w14:textId="77777777" w:rsidR="004D6A06" w:rsidRDefault="004D6A06" w:rsidP="00FE4DB4">
            <w:r>
              <w:t>Bijeenkomst*</w:t>
            </w:r>
          </w:p>
        </w:tc>
        <w:tc>
          <w:tcPr>
            <w:tcW w:w="4098" w:type="dxa"/>
            <w:gridSpan w:val="2"/>
          </w:tcPr>
          <w:p w14:paraId="5B799F6E" w14:textId="77777777" w:rsidR="004D6A06" w:rsidRDefault="004D6A06" w:rsidP="001B60CA">
            <w:r>
              <w:t>Voorlichting over de algemene aanpak van testen; de gezamenlijk kickoff van de GAT; in combinatie met voorlichting dry run</w:t>
            </w:r>
          </w:p>
        </w:tc>
      </w:tr>
      <w:tr w:rsidR="004D6A06" w14:paraId="3110FF38" w14:textId="77777777" w:rsidTr="00367C6F">
        <w:tc>
          <w:tcPr>
            <w:tcW w:w="1690" w:type="dxa"/>
          </w:tcPr>
          <w:p w14:paraId="0E971389" w14:textId="2388DB58" w:rsidR="004D6A06" w:rsidRDefault="00F243FD" w:rsidP="001B60CA">
            <w:r>
              <w:t>November</w:t>
            </w:r>
          </w:p>
        </w:tc>
        <w:tc>
          <w:tcPr>
            <w:tcW w:w="1837" w:type="dxa"/>
            <w:gridSpan w:val="2"/>
          </w:tcPr>
          <w:p w14:paraId="54D51C7A" w14:textId="77777777" w:rsidR="004D6A06" w:rsidRDefault="004D6A06" w:rsidP="00FE4DB4">
            <w:r>
              <w:t xml:space="preserve">c) </w:t>
            </w:r>
          </w:p>
        </w:tc>
        <w:tc>
          <w:tcPr>
            <w:tcW w:w="1435" w:type="dxa"/>
            <w:gridSpan w:val="2"/>
          </w:tcPr>
          <w:p w14:paraId="0EB24685" w14:textId="77777777" w:rsidR="004D6A06" w:rsidRDefault="004D6A06" w:rsidP="00FE4DB4">
            <w:r>
              <w:t>Bijeenkomst*</w:t>
            </w:r>
          </w:p>
        </w:tc>
        <w:tc>
          <w:tcPr>
            <w:tcW w:w="4098" w:type="dxa"/>
            <w:gridSpan w:val="2"/>
          </w:tcPr>
          <w:p w14:paraId="684819C1" w14:textId="6A24CA98" w:rsidR="004D6A06" w:rsidRDefault="004D6A06" w:rsidP="001B60CA">
            <w:r>
              <w:t xml:space="preserve">Voorlichting en kickoff voor de dry run van de implementatie van </w:t>
            </w:r>
            <w:r w:rsidR="00EA5401">
              <w:t>Tranche 2</w:t>
            </w:r>
            <w:r>
              <w:t>; in combinatie met voorlichting testen</w:t>
            </w:r>
          </w:p>
        </w:tc>
      </w:tr>
      <w:tr w:rsidR="00F243FD" w14:paraId="5FCAA9D6" w14:textId="77777777" w:rsidTr="006D20D5">
        <w:tc>
          <w:tcPr>
            <w:tcW w:w="1690" w:type="dxa"/>
            <w:shd w:val="clear" w:color="auto" w:fill="000000" w:themeFill="text1"/>
          </w:tcPr>
          <w:p w14:paraId="6E714B25" w14:textId="77777777" w:rsidR="00F243FD" w:rsidRDefault="00F243FD" w:rsidP="006D20D5">
            <w:r>
              <w:t>2023</w:t>
            </w:r>
          </w:p>
        </w:tc>
        <w:tc>
          <w:tcPr>
            <w:tcW w:w="1837" w:type="dxa"/>
            <w:gridSpan w:val="2"/>
            <w:shd w:val="clear" w:color="auto" w:fill="000000" w:themeFill="text1"/>
          </w:tcPr>
          <w:p w14:paraId="0B5CCB06" w14:textId="77777777" w:rsidR="00F243FD" w:rsidRPr="000313BE" w:rsidRDefault="00F243FD" w:rsidP="006D20D5"/>
        </w:tc>
        <w:tc>
          <w:tcPr>
            <w:tcW w:w="1435" w:type="dxa"/>
            <w:gridSpan w:val="2"/>
            <w:shd w:val="clear" w:color="auto" w:fill="000000" w:themeFill="text1"/>
          </w:tcPr>
          <w:p w14:paraId="01E54CF9" w14:textId="77777777" w:rsidR="00F243FD" w:rsidRPr="000313BE" w:rsidRDefault="00F243FD" w:rsidP="006D20D5"/>
        </w:tc>
        <w:tc>
          <w:tcPr>
            <w:tcW w:w="4098" w:type="dxa"/>
            <w:gridSpan w:val="2"/>
            <w:shd w:val="clear" w:color="auto" w:fill="000000" w:themeFill="text1"/>
          </w:tcPr>
          <w:p w14:paraId="54C68AE1" w14:textId="77777777" w:rsidR="00F243FD" w:rsidRPr="000313BE" w:rsidRDefault="00F243FD" w:rsidP="006D20D5"/>
        </w:tc>
      </w:tr>
      <w:tr w:rsidR="00D66C9A" w14:paraId="4039A160" w14:textId="77777777" w:rsidTr="00367C6F">
        <w:tc>
          <w:tcPr>
            <w:tcW w:w="1690" w:type="dxa"/>
          </w:tcPr>
          <w:p w14:paraId="741BD5B7" w14:textId="07D782D6" w:rsidR="00D66C9A" w:rsidRDefault="00F243FD" w:rsidP="00FE4DB4">
            <w:r>
              <w:t>Januari-februari</w:t>
            </w:r>
          </w:p>
        </w:tc>
        <w:tc>
          <w:tcPr>
            <w:tcW w:w="1837" w:type="dxa"/>
            <w:gridSpan w:val="2"/>
          </w:tcPr>
          <w:p w14:paraId="6AE2CD88" w14:textId="77777777" w:rsidR="00D66C9A" w:rsidRDefault="003E79ED" w:rsidP="00FE4DB4">
            <w:r>
              <w:t>a) – c)</w:t>
            </w:r>
          </w:p>
        </w:tc>
        <w:tc>
          <w:tcPr>
            <w:tcW w:w="1435" w:type="dxa"/>
            <w:gridSpan w:val="2"/>
          </w:tcPr>
          <w:p w14:paraId="19F3C495" w14:textId="77777777" w:rsidR="00D66C9A" w:rsidRPr="00801370" w:rsidRDefault="004D6A06" w:rsidP="00FE4DB4">
            <w:r>
              <w:t>Mailing</w:t>
            </w:r>
          </w:p>
        </w:tc>
        <w:tc>
          <w:tcPr>
            <w:tcW w:w="4098" w:type="dxa"/>
            <w:gridSpan w:val="2"/>
          </w:tcPr>
          <w:p w14:paraId="37C94A71" w14:textId="6E2C9DC2" w:rsidR="00D66C9A" w:rsidRDefault="004D6A06" w:rsidP="004D6A06">
            <w:r>
              <w:t>Monitoring</w:t>
            </w:r>
            <w:r w:rsidR="00CE36CB">
              <w:t xml:space="preserve"> </w:t>
            </w:r>
            <w:r>
              <w:t>van</w:t>
            </w:r>
            <w:r w:rsidR="00CE36CB">
              <w:t xml:space="preserve"> </w:t>
            </w:r>
            <w:r w:rsidR="00D66C9A">
              <w:t xml:space="preserve">testen </w:t>
            </w:r>
            <w:r w:rsidR="00F243FD">
              <w:t>(GAT)</w:t>
            </w:r>
          </w:p>
        </w:tc>
      </w:tr>
      <w:tr w:rsidR="00F243FD" w14:paraId="14C7DD8E" w14:textId="77777777" w:rsidTr="006D20D5">
        <w:tc>
          <w:tcPr>
            <w:tcW w:w="1690" w:type="dxa"/>
          </w:tcPr>
          <w:p w14:paraId="15B610F7" w14:textId="5DFC6725" w:rsidR="00F243FD" w:rsidRDefault="006342D6" w:rsidP="006D20D5">
            <w:r>
              <w:t>Januari-februari</w:t>
            </w:r>
          </w:p>
        </w:tc>
        <w:tc>
          <w:tcPr>
            <w:tcW w:w="1837" w:type="dxa"/>
            <w:gridSpan w:val="2"/>
          </w:tcPr>
          <w:p w14:paraId="04B59539" w14:textId="1935D540" w:rsidR="00F243FD" w:rsidRDefault="00F243FD" w:rsidP="006D20D5">
            <w:r>
              <w:t>a) – c)</w:t>
            </w:r>
          </w:p>
        </w:tc>
        <w:tc>
          <w:tcPr>
            <w:tcW w:w="1435" w:type="dxa"/>
            <w:gridSpan w:val="2"/>
          </w:tcPr>
          <w:p w14:paraId="452A55BE" w14:textId="325516ED" w:rsidR="00F243FD" w:rsidRPr="00801370" w:rsidRDefault="00F243FD" w:rsidP="006D20D5">
            <w:r>
              <w:t>Market readiness (optioneel)</w:t>
            </w:r>
          </w:p>
        </w:tc>
        <w:tc>
          <w:tcPr>
            <w:tcW w:w="4098" w:type="dxa"/>
            <w:gridSpan w:val="2"/>
          </w:tcPr>
          <w:p w14:paraId="0428300C" w14:textId="0314F0CD" w:rsidR="00F243FD" w:rsidRDefault="00F243FD" w:rsidP="006D20D5">
            <w:r>
              <w:t xml:space="preserve">Uitvraag kwalificatie </w:t>
            </w:r>
          </w:p>
        </w:tc>
      </w:tr>
      <w:tr w:rsidR="00F243FD" w14:paraId="0723FE95" w14:textId="77777777" w:rsidTr="00DF2275">
        <w:tc>
          <w:tcPr>
            <w:tcW w:w="1690" w:type="dxa"/>
          </w:tcPr>
          <w:p w14:paraId="79E804AB" w14:textId="77777777" w:rsidR="00F243FD" w:rsidRDefault="00F243FD" w:rsidP="00DF2275">
            <w:r>
              <w:t>Februari</w:t>
            </w:r>
          </w:p>
        </w:tc>
        <w:tc>
          <w:tcPr>
            <w:tcW w:w="1837" w:type="dxa"/>
            <w:gridSpan w:val="2"/>
          </w:tcPr>
          <w:p w14:paraId="5507FAFF" w14:textId="53DF9CC7" w:rsidR="00F243FD" w:rsidRDefault="00E01473" w:rsidP="00DF2275">
            <w:r>
              <w:t>a) – c)</w:t>
            </w:r>
          </w:p>
        </w:tc>
        <w:tc>
          <w:tcPr>
            <w:tcW w:w="1435" w:type="dxa"/>
            <w:gridSpan w:val="2"/>
          </w:tcPr>
          <w:p w14:paraId="2E34F19D" w14:textId="77777777" w:rsidR="00F243FD" w:rsidRPr="00801370" w:rsidRDefault="00F243FD" w:rsidP="00DF2275">
            <w:r>
              <w:t>Market readiness</w:t>
            </w:r>
          </w:p>
        </w:tc>
        <w:tc>
          <w:tcPr>
            <w:tcW w:w="4098" w:type="dxa"/>
            <w:gridSpan w:val="2"/>
          </w:tcPr>
          <w:p w14:paraId="4025D9DE" w14:textId="77777777" w:rsidR="00F243FD" w:rsidRDefault="00F243FD" w:rsidP="00DF2275">
            <w:r>
              <w:t xml:space="preserve">Uitvraag over go live </w:t>
            </w:r>
          </w:p>
        </w:tc>
      </w:tr>
      <w:tr w:rsidR="00C006B2" w14:paraId="29083CBF" w14:textId="77777777" w:rsidTr="00367C6F">
        <w:tc>
          <w:tcPr>
            <w:tcW w:w="1690" w:type="dxa"/>
          </w:tcPr>
          <w:p w14:paraId="7DF0AEEC" w14:textId="1FAD96D7" w:rsidR="00C006B2" w:rsidRDefault="00F243FD" w:rsidP="00FE4DB4">
            <w:r>
              <w:t>Februari</w:t>
            </w:r>
            <w:r w:rsidR="004D6A06">
              <w:t>-</w:t>
            </w:r>
            <w:r>
              <w:t>maart</w:t>
            </w:r>
          </w:p>
        </w:tc>
        <w:tc>
          <w:tcPr>
            <w:tcW w:w="1837" w:type="dxa"/>
            <w:gridSpan w:val="2"/>
          </w:tcPr>
          <w:p w14:paraId="157385C7" w14:textId="77777777" w:rsidR="00C006B2" w:rsidRDefault="004D6A06" w:rsidP="00FE4DB4">
            <w:r>
              <w:t>a) – c)</w:t>
            </w:r>
          </w:p>
        </w:tc>
        <w:tc>
          <w:tcPr>
            <w:tcW w:w="1435" w:type="dxa"/>
            <w:gridSpan w:val="2"/>
          </w:tcPr>
          <w:p w14:paraId="0BDFE875" w14:textId="77777777" w:rsidR="00C006B2" w:rsidRPr="00801370" w:rsidRDefault="004D6A06" w:rsidP="00FE4DB4">
            <w:r>
              <w:t>Mailing</w:t>
            </w:r>
          </w:p>
        </w:tc>
        <w:tc>
          <w:tcPr>
            <w:tcW w:w="4098" w:type="dxa"/>
            <w:gridSpan w:val="2"/>
          </w:tcPr>
          <w:p w14:paraId="27E576B8" w14:textId="32DCA545" w:rsidR="00C006B2" w:rsidRDefault="00493A3D" w:rsidP="00443414">
            <w:r>
              <w:t>Voorbereiding en begeleiding go live</w:t>
            </w:r>
          </w:p>
        </w:tc>
      </w:tr>
      <w:tr w:rsidR="00C006B2" w14:paraId="4DEDA161" w14:textId="77777777" w:rsidTr="00367C6F">
        <w:tc>
          <w:tcPr>
            <w:tcW w:w="1690" w:type="dxa"/>
            <w:tcBorders>
              <w:bottom w:val="single" w:sz="4" w:space="0" w:color="auto"/>
            </w:tcBorders>
          </w:tcPr>
          <w:p w14:paraId="3E2AC67A" w14:textId="324A2ED4" w:rsidR="00C006B2" w:rsidRDefault="00B6469D" w:rsidP="00FE4DB4">
            <w:r>
              <w:t>Maart-</w:t>
            </w:r>
            <w:r w:rsidR="002B0F61">
              <w:t>mei</w:t>
            </w:r>
          </w:p>
        </w:tc>
        <w:tc>
          <w:tcPr>
            <w:tcW w:w="1837" w:type="dxa"/>
            <w:gridSpan w:val="2"/>
            <w:tcBorders>
              <w:bottom w:val="single" w:sz="4" w:space="0" w:color="auto"/>
            </w:tcBorders>
          </w:tcPr>
          <w:p w14:paraId="0A0D14F5" w14:textId="0DE9A736" w:rsidR="00C006B2" w:rsidRDefault="00F243FD" w:rsidP="00FE4DB4">
            <w:r>
              <w:t>a) – c)</w:t>
            </w:r>
          </w:p>
        </w:tc>
        <w:tc>
          <w:tcPr>
            <w:tcW w:w="1435" w:type="dxa"/>
            <w:gridSpan w:val="2"/>
            <w:tcBorders>
              <w:bottom w:val="single" w:sz="4" w:space="0" w:color="auto"/>
            </w:tcBorders>
          </w:tcPr>
          <w:p w14:paraId="32E9BE4A" w14:textId="77777777" w:rsidR="00C006B2" w:rsidRPr="00801370" w:rsidRDefault="00547661" w:rsidP="00FE4DB4">
            <w:r>
              <w:t>Mailing</w:t>
            </w:r>
          </w:p>
        </w:tc>
        <w:tc>
          <w:tcPr>
            <w:tcW w:w="4098" w:type="dxa"/>
            <w:gridSpan w:val="2"/>
            <w:tcBorders>
              <w:bottom w:val="single" w:sz="4" w:space="0" w:color="auto"/>
            </w:tcBorders>
          </w:tcPr>
          <w:p w14:paraId="4C35FB11" w14:textId="33BAE896" w:rsidR="00C006B2" w:rsidRDefault="00547661" w:rsidP="00547661">
            <w:r>
              <w:t xml:space="preserve">Voorbereiding en begeleiding </w:t>
            </w:r>
            <w:r w:rsidR="00B6469D">
              <w:t xml:space="preserve">(eventuele) </w:t>
            </w:r>
            <w:r>
              <w:t xml:space="preserve">duale periode richting overgang hub </w:t>
            </w:r>
          </w:p>
        </w:tc>
      </w:tr>
      <w:tr w:rsidR="00C006B2" w14:paraId="789933E5" w14:textId="77777777" w:rsidTr="00367C6F">
        <w:tc>
          <w:tcPr>
            <w:tcW w:w="1690" w:type="dxa"/>
          </w:tcPr>
          <w:p w14:paraId="408DAF1F" w14:textId="450CCE15" w:rsidR="00C006B2" w:rsidRDefault="00B6469D" w:rsidP="00FE4DB4">
            <w:r>
              <w:t>Vanaf mei</w:t>
            </w:r>
          </w:p>
        </w:tc>
        <w:tc>
          <w:tcPr>
            <w:tcW w:w="1837" w:type="dxa"/>
            <w:gridSpan w:val="2"/>
          </w:tcPr>
          <w:p w14:paraId="16841733" w14:textId="77777777" w:rsidR="00C006B2" w:rsidRDefault="00C006B2" w:rsidP="00FE4DB4">
            <w:r>
              <w:t>a) – b)</w:t>
            </w:r>
          </w:p>
        </w:tc>
        <w:tc>
          <w:tcPr>
            <w:tcW w:w="1435" w:type="dxa"/>
            <w:gridSpan w:val="2"/>
          </w:tcPr>
          <w:p w14:paraId="647AB852" w14:textId="77777777" w:rsidR="00C006B2" w:rsidRDefault="00C006B2" w:rsidP="001B60CA">
            <w:r>
              <w:t xml:space="preserve">Facultatief </w:t>
            </w:r>
          </w:p>
        </w:tc>
        <w:tc>
          <w:tcPr>
            <w:tcW w:w="4098" w:type="dxa"/>
            <w:gridSpan w:val="2"/>
          </w:tcPr>
          <w:p w14:paraId="52FE15DA" w14:textId="77777777" w:rsidR="00C006B2" w:rsidRDefault="00C006B2" w:rsidP="00647774">
            <w:r>
              <w:t>Evaluatie (lessons learned) met het projectteam van NEDU en de marktpartijen</w:t>
            </w:r>
          </w:p>
        </w:tc>
      </w:tr>
    </w:tbl>
    <w:p w14:paraId="2868C105" w14:textId="1CBA4B3C" w:rsidR="00A45B1D" w:rsidRPr="00C006B2" w:rsidRDefault="00DF6024" w:rsidP="00C006B2">
      <w:pPr>
        <w:widowControl/>
        <w:spacing w:line="240" w:lineRule="auto"/>
        <w:rPr>
          <w:sz w:val="18"/>
        </w:rPr>
      </w:pPr>
      <w:r w:rsidRPr="008508F7">
        <w:rPr>
          <w:sz w:val="18"/>
        </w:rPr>
        <w:t xml:space="preserve">* </w:t>
      </w:r>
      <w:r w:rsidR="00367C6F">
        <w:rPr>
          <w:sz w:val="18"/>
        </w:rPr>
        <w:t xml:space="preserve">Afhankelijk van de </w:t>
      </w:r>
      <w:r w:rsidR="00367C6F" w:rsidRPr="00BD0369">
        <w:rPr>
          <w:sz w:val="18"/>
        </w:rPr>
        <w:t>corona</w:t>
      </w:r>
      <w:r w:rsidR="00367C6F">
        <w:rPr>
          <w:sz w:val="18"/>
        </w:rPr>
        <w:t>maatregelen</w:t>
      </w:r>
      <w:r w:rsidR="00367C6F" w:rsidRPr="00BD0369">
        <w:rPr>
          <w:sz w:val="18"/>
        </w:rPr>
        <w:t xml:space="preserve"> </w:t>
      </w:r>
      <w:r w:rsidR="00367C6F">
        <w:rPr>
          <w:sz w:val="18"/>
        </w:rPr>
        <w:t xml:space="preserve">worden de voorlichtingen </w:t>
      </w:r>
      <w:r w:rsidR="00367C6F" w:rsidRPr="00BD0369">
        <w:rPr>
          <w:sz w:val="18"/>
        </w:rPr>
        <w:t>online</w:t>
      </w:r>
      <w:r w:rsidR="00367C6F">
        <w:rPr>
          <w:sz w:val="18"/>
        </w:rPr>
        <w:t>, fysiek of in hybride vorm</w:t>
      </w:r>
      <w:r w:rsidR="00367C6F" w:rsidRPr="00BD0369">
        <w:rPr>
          <w:sz w:val="18"/>
        </w:rPr>
        <w:t xml:space="preserve"> aangeboden</w:t>
      </w:r>
      <w:r>
        <w:rPr>
          <w:sz w:val="18"/>
        </w:rPr>
        <w:t>.</w:t>
      </w:r>
    </w:p>
    <w:p w14:paraId="55C194C9" w14:textId="77777777" w:rsidR="009B47B7" w:rsidRPr="0033371E" w:rsidRDefault="0033371E" w:rsidP="009B47B7">
      <w:pPr>
        <w:pStyle w:val="Kop1"/>
      </w:pPr>
      <w:r w:rsidRPr="0033371E">
        <w:br w:type="page"/>
      </w:r>
      <w:bookmarkStart w:id="58" w:name="_Toc446850015"/>
      <w:bookmarkStart w:id="59" w:name="_Toc90640407"/>
      <w:bookmarkStart w:id="60" w:name="_Toc316643606"/>
      <w:r w:rsidR="009B47B7">
        <w:lastRenderedPageBreak/>
        <w:t>Aanpak en planning MR</w:t>
      </w:r>
      <w:bookmarkEnd w:id="58"/>
      <w:bookmarkEnd w:id="59"/>
      <w:r w:rsidR="009B47B7" w:rsidRPr="0033371E">
        <w:t xml:space="preserve"> </w:t>
      </w:r>
      <w:bookmarkEnd w:id="60"/>
    </w:p>
    <w:p w14:paraId="7E75D728" w14:textId="77777777" w:rsidR="009B47B7" w:rsidRPr="0033371E" w:rsidRDefault="009B47B7" w:rsidP="009B47B7">
      <w:pPr>
        <w:rPr>
          <w:lang w:val="nl"/>
        </w:rPr>
      </w:pPr>
    </w:p>
    <w:p w14:paraId="09CC0834" w14:textId="77777777" w:rsidR="009B47B7" w:rsidRDefault="009B47B7" w:rsidP="009B47B7">
      <w:pPr>
        <w:pStyle w:val="Kop2"/>
      </w:pPr>
      <w:bookmarkStart w:id="61" w:name="_Toc316643607"/>
      <w:bookmarkStart w:id="62" w:name="_Toc446850016"/>
      <w:bookmarkStart w:id="63" w:name="_Toc90640408"/>
      <w:r>
        <w:t>Werkwijze</w:t>
      </w:r>
      <w:bookmarkEnd w:id="61"/>
      <w:bookmarkEnd w:id="62"/>
      <w:bookmarkEnd w:id="63"/>
    </w:p>
    <w:p w14:paraId="7363714E" w14:textId="77777777" w:rsidR="009B47B7" w:rsidRDefault="009B47B7" w:rsidP="009B47B7">
      <w:pPr>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 xml:space="preserve">Het ledenbestand van NEDU per marktrol vormt de basis voor de MR. De contactgegevens </w:t>
      </w:r>
      <w:r w:rsidR="00DA339F">
        <w:rPr>
          <w:rFonts w:asciiTheme="minorHAnsi" w:eastAsiaTheme="majorEastAsia" w:hAnsiTheme="minorHAnsi" w:cstheme="majorBidi"/>
          <w:bCs/>
          <w:noProof/>
          <w:szCs w:val="26"/>
        </w:rPr>
        <w:t>van project- en test</w:t>
      </w:r>
      <w:r w:rsidRPr="00884652">
        <w:rPr>
          <w:rFonts w:asciiTheme="minorHAnsi" w:eastAsiaTheme="majorEastAsia" w:hAnsiTheme="minorHAnsi" w:cstheme="majorBidi"/>
          <w:bCs/>
          <w:noProof/>
          <w:szCs w:val="26"/>
        </w:rPr>
        <w:t>managers worden uitgevraagd bij de ALV NEDU-leden. Vervolgens wordt de MR uitgevraagd bij de projectmanagers van de marktpartijen. Mocht het ALV NEDU-lid niet reageren op de uitvraag naar de contactgegevens van de projectmanager, dan wordt het ALV NEDU-lid zelf gezien als projectmanager en ook bevraagd met de MR-uitvraag, totdat het ALV NEDU-lid de contactgegevens doorgeeft van de projectmanager.</w:t>
      </w:r>
    </w:p>
    <w:p w14:paraId="48FEA2F0" w14:textId="77777777" w:rsidR="000A7371" w:rsidRDefault="000A7371" w:rsidP="009B47B7">
      <w:pPr>
        <w:rPr>
          <w:rFonts w:asciiTheme="minorHAnsi" w:eastAsiaTheme="majorEastAsia" w:hAnsiTheme="minorHAnsi" w:cstheme="majorBidi"/>
          <w:bCs/>
          <w:noProof/>
          <w:szCs w:val="26"/>
        </w:rPr>
      </w:pPr>
    </w:p>
    <w:p w14:paraId="6BBDB6B7" w14:textId="26308671" w:rsidR="000A7371" w:rsidRDefault="000A7371" w:rsidP="000A7371">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niet-leden is een stap extra nodig. Op basis van bedrijfsnamen van het MV- en </w:t>
      </w:r>
      <w:r w:rsidR="00255C3E">
        <w:rPr>
          <w:rFonts w:asciiTheme="minorHAnsi" w:eastAsiaTheme="majorEastAsia" w:hAnsiTheme="minorHAnsi" w:cstheme="majorBidi"/>
          <w:bCs/>
          <w:noProof/>
          <w:szCs w:val="26"/>
        </w:rPr>
        <w:t>BRP</w:t>
      </w:r>
      <w:r>
        <w:rPr>
          <w:rFonts w:asciiTheme="minorHAnsi" w:eastAsiaTheme="majorEastAsia" w:hAnsiTheme="minorHAnsi" w:cstheme="majorBidi"/>
          <w:bCs/>
          <w:noProof/>
          <w:szCs w:val="26"/>
        </w:rPr>
        <w:t>-register van TenneT proberen we de juiste contactpersonen te achterhalen. Met hun toestemming leggen w</w:t>
      </w:r>
      <w:r w:rsidR="00DA1ADB">
        <w:rPr>
          <w:rFonts w:asciiTheme="minorHAnsi" w:eastAsiaTheme="majorEastAsia" w:hAnsiTheme="minorHAnsi" w:cstheme="majorBidi"/>
          <w:bCs/>
          <w:noProof/>
          <w:szCs w:val="26"/>
        </w:rPr>
        <w:t>e hen dezelfde market-readiness</w:t>
      </w:r>
      <w:r>
        <w:rPr>
          <w:rFonts w:asciiTheme="minorHAnsi" w:eastAsiaTheme="majorEastAsia" w:hAnsiTheme="minorHAnsi" w:cstheme="majorBidi"/>
          <w:bCs/>
          <w:noProof/>
          <w:szCs w:val="26"/>
        </w:rPr>
        <w:t>uitvraag voor.</w:t>
      </w:r>
    </w:p>
    <w:p w14:paraId="6817690A" w14:textId="77777777" w:rsidR="009B47B7" w:rsidRDefault="009B47B7" w:rsidP="009B47B7">
      <w:pPr>
        <w:rPr>
          <w:rFonts w:asciiTheme="minorHAnsi" w:eastAsiaTheme="majorEastAsia" w:hAnsiTheme="minorHAnsi" w:cstheme="majorBidi"/>
          <w:bCs/>
          <w:noProof/>
          <w:szCs w:val="26"/>
        </w:rPr>
      </w:pPr>
    </w:p>
    <w:p w14:paraId="65258776" w14:textId="77777777" w:rsidR="009B47B7" w:rsidRDefault="009B47B7" w:rsidP="009B47B7">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 vragen in de MR-uitvraag worden toegespitst op relevante onderwerpen per marktrol. De uitvraag vindt dan ook plaats per marktrol, waarbij de NEDU-ledenlijst als uitgangspunt wordt gebruikt</w:t>
      </w:r>
      <w:r w:rsidR="000A7371">
        <w:rPr>
          <w:rFonts w:asciiTheme="minorHAnsi" w:eastAsiaTheme="majorEastAsia" w:hAnsiTheme="minorHAnsi" w:cstheme="majorBidi"/>
          <w:bCs/>
          <w:noProof/>
          <w:szCs w:val="26"/>
        </w:rPr>
        <w:t xml:space="preserve"> plus de door ons voor dit project aangelegde lijst met contactpersonen van niet-leden</w:t>
      </w:r>
      <w:r>
        <w:rPr>
          <w:rFonts w:asciiTheme="minorHAnsi" w:eastAsiaTheme="majorEastAsia" w:hAnsiTheme="minorHAnsi" w:cstheme="majorBidi"/>
          <w:bCs/>
          <w:noProof/>
          <w:szCs w:val="26"/>
        </w:rPr>
        <w:t>. Marktpartijen die wel een bepaalde marktrol vervullen, maar hiervoor geen NEDU-lid zijn, zullen op de betreffende marktrol niet worden bevraagd. Het is mogelijk dat een marktpartij als NEDU-lid verschillende EAN-codes heeft. Voor de MR-uitvraag worden deze echter niet gebruikt. De projectmanager geeft antwoord per MR-uitvraag over de organisatie als geheel en niet per EAN-code.</w:t>
      </w:r>
    </w:p>
    <w:p w14:paraId="6BCAAA1B" w14:textId="77777777" w:rsidR="009B47B7" w:rsidRDefault="009B47B7" w:rsidP="009B47B7">
      <w:pPr>
        <w:rPr>
          <w:rFonts w:asciiTheme="minorHAnsi" w:eastAsiaTheme="majorEastAsia" w:hAnsiTheme="minorHAnsi" w:cstheme="majorBidi"/>
          <w:bCs/>
          <w:noProof/>
          <w:szCs w:val="26"/>
        </w:rPr>
      </w:pPr>
    </w:p>
    <w:p w14:paraId="58ECD1C2" w14:textId="77777777" w:rsidR="009B47B7" w:rsidRDefault="009B47B7" w:rsidP="009B47B7">
      <w:pPr>
        <w:rPr>
          <w:rFonts w:asciiTheme="minorHAnsi" w:eastAsiaTheme="majorEastAsia" w:hAnsiTheme="minorHAnsi" w:cstheme="majorBidi"/>
          <w:bCs/>
          <w:noProof/>
          <w:szCs w:val="26"/>
        </w:rPr>
      </w:pPr>
      <w:r w:rsidRPr="000C0E56">
        <w:rPr>
          <w:rFonts w:asciiTheme="minorHAnsi" w:eastAsiaTheme="majorEastAsia" w:hAnsiTheme="minorHAnsi" w:cstheme="majorBidi"/>
          <w:bCs/>
          <w:noProof/>
          <w:szCs w:val="26"/>
        </w:rPr>
        <w:t>De enquête wordt verzonden met het softwarepakket SurveyMonkey. De praktijk leert dat reminders noodzakelijk zijn om een acceptabele responseratio te realiseren. De afzender van de MR-uitvraag is readiness@nedu.nl.</w:t>
      </w:r>
      <w:r>
        <w:rPr>
          <w:rFonts w:asciiTheme="minorHAnsi" w:eastAsiaTheme="majorEastAsia" w:hAnsiTheme="minorHAnsi" w:cstheme="majorBidi"/>
          <w:bCs/>
          <w:noProof/>
          <w:szCs w:val="26"/>
        </w:rPr>
        <w:t xml:space="preserve"> </w:t>
      </w:r>
    </w:p>
    <w:p w14:paraId="1037D460" w14:textId="77777777" w:rsidR="002C21FB" w:rsidRDefault="002C21FB" w:rsidP="009B47B7"/>
    <w:p w14:paraId="48DB12A2" w14:textId="77777777" w:rsidR="002C21FB" w:rsidRPr="006A762C" w:rsidRDefault="002C21FB" w:rsidP="002C21FB">
      <w:pPr>
        <w:pStyle w:val="Kop2"/>
      </w:pPr>
      <w:bookmarkStart w:id="64" w:name="_Toc446850017"/>
      <w:bookmarkStart w:id="65" w:name="_Toc90640409"/>
      <w:r w:rsidRPr="006A762C">
        <w:t>Privacy</w:t>
      </w:r>
      <w:bookmarkEnd w:id="64"/>
      <w:bookmarkEnd w:id="65"/>
    </w:p>
    <w:p w14:paraId="1766ADB1" w14:textId="035251A2" w:rsidR="002C21FB" w:rsidRPr="006A762C" w:rsidRDefault="002C21FB" w:rsidP="002C21FB">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De verzendlijst van de MR-uitvragen via SurveyMonkey bestaat alleen uit e-mailadressen. Bij de eerste uitvraag worden die adressen verzameld vanuit het ledenbestand van NEDU</w:t>
      </w:r>
      <w:r w:rsidR="000A7371">
        <w:rPr>
          <w:rFonts w:asciiTheme="minorHAnsi" w:eastAsiaTheme="majorEastAsia" w:hAnsiTheme="minorHAnsi" w:cstheme="majorBidi"/>
          <w:bCs/>
          <w:noProof/>
          <w:szCs w:val="26"/>
        </w:rPr>
        <w:t xml:space="preserve"> en wat we via de </w:t>
      </w:r>
      <w:r w:rsidR="00255C3E">
        <w:rPr>
          <w:rFonts w:asciiTheme="minorHAnsi" w:eastAsiaTheme="majorEastAsia" w:hAnsiTheme="minorHAnsi" w:cstheme="majorBidi"/>
          <w:bCs/>
          <w:noProof/>
          <w:szCs w:val="26"/>
        </w:rPr>
        <w:t>BRP</w:t>
      </w:r>
      <w:r w:rsidR="000A7371">
        <w:rPr>
          <w:rFonts w:asciiTheme="minorHAnsi" w:eastAsiaTheme="majorEastAsia" w:hAnsiTheme="minorHAnsi" w:cstheme="majorBidi"/>
          <w:bCs/>
          <w:noProof/>
          <w:szCs w:val="26"/>
        </w:rPr>
        <w:t>- en MV-registers van TenneT weten te achterhalen</w:t>
      </w:r>
      <w:r w:rsidRPr="006A762C">
        <w:rPr>
          <w:rFonts w:asciiTheme="minorHAnsi" w:eastAsiaTheme="majorEastAsia" w:hAnsiTheme="minorHAnsi" w:cstheme="majorBidi"/>
          <w:bCs/>
          <w:noProof/>
          <w:szCs w:val="26"/>
        </w:rPr>
        <w:t xml:space="preserve">. De NEDU-leden </w:t>
      </w:r>
      <w:r w:rsidR="000A7371">
        <w:rPr>
          <w:rFonts w:asciiTheme="minorHAnsi" w:eastAsiaTheme="majorEastAsia" w:hAnsiTheme="minorHAnsi" w:cstheme="majorBidi"/>
          <w:bCs/>
          <w:noProof/>
          <w:szCs w:val="26"/>
        </w:rPr>
        <w:t xml:space="preserve">en niet-leden </w:t>
      </w:r>
      <w:r w:rsidRPr="006A762C">
        <w:rPr>
          <w:rFonts w:asciiTheme="minorHAnsi" w:eastAsiaTheme="majorEastAsia" w:hAnsiTheme="minorHAnsi" w:cstheme="majorBidi"/>
          <w:bCs/>
          <w:noProof/>
          <w:szCs w:val="26"/>
        </w:rPr>
        <w:t>wordt dan gevraagd namen, e-mailadressen en telefoonnummers door te geven van project- en eventueel testmanagers. De zo verkregen e-mailadressen worden gebruikt voor de twee daaropvolgende uitvragen. Dit gebruik wordt in de eerste uitvraag expliciet vermeld.</w:t>
      </w:r>
    </w:p>
    <w:p w14:paraId="592214CC" w14:textId="77777777" w:rsidR="002C21FB" w:rsidRPr="006A762C" w:rsidRDefault="002C21FB" w:rsidP="002C21FB">
      <w:pPr>
        <w:rPr>
          <w:rFonts w:asciiTheme="minorHAnsi" w:eastAsiaTheme="majorEastAsia" w:hAnsiTheme="minorHAnsi" w:cstheme="majorBidi"/>
          <w:bCs/>
          <w:noProof/>
          <w:szCs w:val="26"/>
        </w:rPr>
      </w:pPr>
    </w:p>
    <w:p w14:paraId="0B84CA7A" w14:textId="77777777" w:rsidR="002C21FB" w:rsidRPr="006A762C" w:rsidRDefault="002C21FB" w:rsidP="002C21FB">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NEDU baseert deze verwerkingen op toestemming en gerechtvaardigd belang. Het gerechtvaardigd belang is NEDU’s belang voor een efficiënte bedrijfsuitvoering.</w:t>
      </w:r>
    </w:p>
    <w:p w14:paraId="0058612C" w14:textId="77777777" w:rsidR="002C21FB" w:rsidRPr="006A762C" w:rsidRDefault="002C21FB" w:rsidP="002C21FB">
      <w:pPr>
        <w:rPr>
          <w:rFonts w:asciiTheme="minorHAnsi" w:eastAsiaTheme="majorEastAsia" w:hAnsiTheme="minorHAnsi" w:cstheme="majorBidi"/>
          <w:bCs/>
          <w:noProof/>
          <w:szCs w:val="26"/>
        </w:rPr>
      </w:pPr>
    </w:p>
    <w:p w14:paraId="599486F6" w14:textId="77777777" w:rsidR="002C21FB" w:rsidRPr="00D84DAF" w:rsidRDefault="002C21FB" w:rsidP="002C21FB">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Hoe persoonsgegevens veilig verwerkt worden in overeenstemming met wet- en regelgeving staat verder uitgelegd in het </w:t>
      </w:r>
      <w:hyperlink r:id="rId13" w:history="1">
        <w:r w:rsidRPr="00CB2614">
          <w:rPr>
            <w:rStyle w:val="Hyperlink"/>
            <w:rFonts w:asciiTheme="minorHAnsi" w:eastAsiaTheme="majorEastAsia" w:hAnsiTheme="minorHAnsi" w:cstheme="majorBidi"/>
            <w:bCs/>
            <w:noProof/>
            <w:szCs w:val="26"/>
          </w:rPr>
          <w:t>privacystatement van NEDU</w:t>
        </w:r>
      </w:hyperlink>
      <w:r w:rsidRPr="006A762C">
        <w:rPr>
          <w:rFonts w:asciiTheme="minorHAnsi" w:eastAsiaTheme="majorEastAsia" w:hAnsiTheme="minorHAnsi" w:cstheme="majorBidi"/>
          <w:bCs/>
          <w:noProof/>
          <w:szCs w:val="26"/>
        </w:rPr>
        <w:t>.</w:t>
      </w:r>
      <w:r w:rsidRPr="002C21FB">
        <w:rPr>
          <w:rFonts w:asciiTheme="minorHAnsi" w:eastAsiaTheme="majorEastAsia" w:hAnsiTheme="minorHAnsi" w:cstheme="majorBidi"/>
          <w:bCs/>
          <w:noProof/>
          <w:szCs w:val="26"/>
        </w:rPr>
        <w:t xml:space="preserve"> </w:t>
      </w:r>
    </w:p>
    <w:p w14:paraId="320A6B21" w14:textId="77777777" w:rsidR="009B47B7" w:rsidRPr="00FC4661" w:rsidRDefault="009B47B7" w:rsidP="009B47B7"/>
    <w:p w14:paraId="54BC9818" w14:textId="77777777" w:rsidR="00AC467B" w:rsidRDefault="00AC467B">
      <w:pPr>
        <w:widowControl/>
        <w:spacing w:line="240" w:lineRule="auto"/>
        <w:rPr>
          <w:rFonts w:eastAsiaTheme="majorEastAsia" w:cstheme="majorBidi"/>
          <w:b/>
          <w:bCs/>
          <w:color w:val="000000" w:themeColor="text1"/>
          <w:szCs w:val="26"/>
        </w:rPr>
      </w:pPr>
      <w:bookmarkStart w:id="66" w:name="_Toc316643608"/>
      <w:r>
        <w:br w:type="page"/>
      </w:r>
    </w:p>
    <w:p w14:paraId="6223B904" w14:textId="77777777" w:rsidR="009B47B7" w:rsidRDefault="009B47B7" w:rsidP="009B47B7">
      <w:pPr>
        <w:pStyle w:val="Kop2"/>
      </w:pPr>
      <w:bookmarkStart w:id="67" w:name="_Toc446850018"/>
      <w:bookmarkStart w:id="68" w:name="_Toc90640410"/>
      <w:r>
        <w:lastRenderedPageBreak/>
        <w:t>MR-uitvraag per onderwerp</w:t>
      </w:r>
      <w:bookmarkEnd w:id="66"/>
      <w:bookmarkEnd w:id="67"/>
      <w:bookmarkEnd w:id="68"/>
    </w:p>
    <w:p w14:paraId="0F7DC8AA" w14:textId="0C16237D" w:rsidR="009B47B7" w:rsidRDefault="009B47B7" w:rsidP="009B47B7">
      <w:r>
        <w:t xml:space="preserve">Gedurende de verschillende fases van </w:t>
      </w:r>
      <w:r w:rsidR="00EA5401">
        <w:t>Tranche 2</w:t>
      </w:r>
      <w:r>
        <w:t xml:space="preserve"> </w:t>
      </w:r>
      <w:r w:rsidR="004E4A7E">
        <w:t xml:space="preserve">(en voor </w:t>
      </w:r>
      <w:r w:rsidR="004E4A7E" w:rsidRPr="004E4A7E">
        <w:t>en het Simulatieproject</w:t>
      </w:r>
      <w:r w:rsidR="004E4A7E">
        <w:t xml:space="preserve">) </w:t>
      </w:r>
      <w:r>
        <w:t>worden de markpartijen per marktrol bevraagd voor de op dat moment relevante onderwerpen:</w:t>
      </w:r>
    </w:p>
    <w:p w14:paraId="6787DF0C" w14:textId="77777777" w:rsidR="009B47B7" w:rsidRPr="00884652" w:rsidRDefault="009B47B7" w:rsidP="007F5E70">
      <w:pPr>
        <w:pStyle w:val="Lijstalinea"/>
        <w:numPr>
          <w:ilvl w:val="0"/>
          <w:numId w:val="16"/>
        </w:numPr>
        <w:ind w:left="360"/>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Wie zi</w:t>
      </w:r>
      <w:r w:rsidR="00E24830">
        <w:rPr>
          <w:rFonts w:asciiTheme="minorHAnsi" w:eastAsiaTheme="majorEastAsia" w:hAnsiTheme="minorHAnsi" w:cstheme="majorBidi"/>
          <w:bCs/>
          <w:noProof/>
          <w:szCs w:val="26"/>
        </w:rPr>
        <w:t>jn de contactpersonen (project- en testmanagers</w:t>
      </w:r>
      <w:r w:rsidRPr="00884652">
        <w:rPr>
          <w:rFonts w:asciiTheme="minorHAnsi" w:eastAsiaTheme="majorEastAsia" w:hAnsiTheme="minorHAnsi" w:cstheme="majorBidi"/>
          <w:bCs/>
          <w:noProof/>
          <w:szCs w:val="26"/>
        </w:rPr>
        <w:t>)?</w:t>
      </w:r>
    </w:p>
    <w:p w14:paraId="6284BF86" w14:textId="3BE46C3F" w:rsidR="009B47B7" w:rsidRPr="00884652" w:rsidRDefault="009B47B7" w:rsidP="007F5E70">
      <w:pPr>
        <w:pStyle w:val="Lijstalinea"/>
        <w:numPr>
          <w:ilvl w:val="0"/>
          <w:numId w:val="16"/>
        </w:numPr>
        <w:ind w:left="36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Is de benodigde documentatie bekend bij de marktpartij (alle informatie is te vinden op mijnNEDU</w:t>
      </w:r>
      <w:r w:rsidR="009D46C2">
        <w:rPr>
          <w:rFonts w:asciiTheme="minorHAnsi" w:eastAsiaTheme="majorEastAsia" w:hAnsiTheme="minorHAnsi" w:cstheme="majorBidi"/>
          <w:bCs/>
          <w:noProof/>
          <w:szCs w:val="26"/>
        </w:rPr>
        <w:t xml:space="preserve"> en MyTenneT</w:t>
      </w:r>
      <w:r w:rsidRPr="00884652">
        <w:rPr>
          <w:rFonts w:asciiTheme="minorHAnsi" w:eastAsiaTheme="majorEastAsia" w:hAnsiTheme="minorHAnsi" w:cstheme="majorBidi"/>
          <w:bCs/>
          <w:noProof/>
          <w:szCs w:val="26"/>
        </w:rPr>
        <w:t>)?</w:t>
      </w:r>
    </w:p>
    <w:p w14:paraId="19B474AA" w14:textId="174AD0AD" w:rsidR="001A526C" w:rsidRDefault="001A526C" w:rsidP="001A526C">
      <w:pPr>
        <w:pStyle w:val="Lijstalinea"/>
        <w:numPr>
          <w:ilvl w:val="0"/>
          <w:numId w:val="16"/>
        </w:numPr>
        <w:ind w:left="36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 xml:space="preserve">Is de </w:t>
      </w:r>
      <w:r>
        <w:rPr>
          <w:rFonts w:asciiTheme="minorHAnsi" w:eastAsiaTheme="majorEastAsia" w:hAnsiTheme="minorHAnsi" w:cstheme="majorBidi"/>
          <w:bCs/>
          <w:noProof/>
          <w:szCs w:val="26"/>
        </w:rPr>
        <w:t>eventueel</w:t>
      </w:r>
      <w:r w:rsidRPr="00884652">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herziene of aanvullende </w:t>
      </w:r>
      <w:r w:rsidRPr="00884652">
        <w:rPr>
          <w:rFonts w:asciiTheme="minorHAnsi" w:eastAsiaTheme="majorEastAsia" w:hAnsiTheme="minorHAnsi" w:cstheme="majorBidi"/>
          <w:bCs/>
          <w:noProof/>
          <w:szCs w:val="26"/>
        </w:rPr>
        <w:t xml:space="preserve">documentatie bekend bij de marktpartij (alle informatie is te vinden op </w:t>
      </w:r>
      <w:r w:rsidR="009D46C2" w:rsidRPr="00884652">
        <w:rPr>
          <w:rFonts w:asciiTheme="minorHAnsi" w:eastAsiaTheme="majorEastAsia" w:hAnsiTheme="minorHAnsi" w:cstheme="majorBidi"/>
          <w:bCs/>
          <w:noProof/>
          <w:szCs w:val="26"/>
        </w:rPr>
        <w:t>mijnNEDU</w:t>
      </w:r>
      <w:r w:rsidR="009D46C2">
        <w:rPr>
          <w:rFonts w:asciiTheme="minorHAnsi" w:eastAsiaTheme="majorEastAsia" w:hAnsiTheme="minorHAnsi" w:cstheme="majorBidi"/>
          <w:bCs/>
          <w:noProof/>
          <w:szCs w:val="26"/>
        </w:rPr>
        <w:t xml:space="preserve"> en MyTenneT</w:t>
      </w:r>
      <w:r w:rsidRPr="00884652">
        <w:rPr>
          <w:rFonts w:asciiTheme="minorHAnsi" w:eastAsiaTheme="majorEastAsia" w:hAnsiTheme="minorHAnsi" w:cstheme="majorBidi"/>
          <w:bCs/>
          <w:noProof/>
          <w:szCs w:val="26"/>
        </w:rPr>
        <w:t>)?</w:t>
      </w:r>
    </w:p>
    <w:p w14:paraId="2C34368B" w14:textId="485C316D" w:rsidR="00B6469D" w:rsidRPr="006513A5" w:rsidRDefault="00B6469D" w:rsidP="001A526C">
      <w:pPr>
        <w:pStyle w:val="Lijstalinea"/>
        <w:numPr>
          <w:ilvl w:val="0"/>
          <w:numId w:val="16"/>
        </w:numPr>
        <w:ind w:left="360"/>
        <w:rPr>
          <w:rFonts w:asciiTheme="minorHAnsi" w:eastAsiaTheme="majorEastAsia" w:hAnsiTheme="minorHAnsi" w:cstheme="majorBidi"/>
          <w:bCs/>
          <w:noProof/>
          <w:szCs w:val="26"/>
        </w:rPr>
      </w:pPr>
      <w:r w:rsidRPr="006513A5">
        <w:rPr>
          <w:rFonts w:asciiTheme="minorHAnsi" w:eastAsiaTheme="majorEastAsia" w:hAnsiTheme="minorHAnsi" w:cstheme="majorBidi"/>
          <w:bCs/>
          <w:noProof/>
          <w:szCs w:val="26"/>
        </w:rPr>
        <w:t>Optioneel: heeft de marktpartij met succes de GAT en daarmee de kwalificatie doorlopen?</w:t>
      </w:r>
    </w:p>
    <w:p w14:paraId="13E0F339" w14:textId="19D18169" w:rsidR="004E4A7E" w:rsidRPr="006513A5" w:rsidRDefault="004E4A7E" w:rsidP="004E4A7E">
      <w:pPr>
        <w:pStyle w:val="Lijstalinea"/>
        <w:numPr>
          <w:ilvl w:val="0"/>
          <w:numId w:val="16"/>
        </w:numPr>
        <w:ind w:left="360"/>
        <w:rPr>
          <w:rFonts w:asciiTheme="minorHAnsi" w:eastAsiaTheme="majorEastAsia" w:hAnsiTheme="minorHAnsi" w:cstheme="majorBidi"/>
          <w:bCs/>
          <w:noProof/>
          <w:szCs w:val="26"/>
        </w:rPr>
      </w:pPr>
      <w:r w:rsidRPr="006513A5">
        <w:rPr>
          <w:rFonts w:asciiTheme="minorHAnsi" w:eastAsiaTheme="majorEastAsia" w:hAnsiTheme="minorHAnsi" w:cstheme="majorBidi"/>
          <w:bCs/>
          <w:noProof/>
          <w:szCs w:val="26"/>
        </w:rPr>
        <w:t xml:space="preserve">Is de marktpartij akkoord met de go live van en het Simulatieproject op </w:t>
      </w:r>
      <w:r w:rsidRPr="006513A5">
        <w:t>15 mei 2022</w:t>
      </w:r>
      <w:r w:rsidRPr="006513A5">
        <w:rPr>
          <w:rFonts w:asciiTheme="minorHAnsi" w:eastAsiaTheme="majorEastAsia" w:hAnsiTheme="minorHAnsi" w:cstheme="majorBidi"/>
          <w:bCs/>
          <w:noProof/>
          <w:szCs w:val="26"/>
        </w:rPr>
        <w:t>?</w:t>
      </w:r>
    </w:p>
    <w:p w14:paraId="3AEC5056" w14:textId="5570CE43" w:rsidR="009B47B7" w:rsidRPr="006513A5" w:rsidRDefault="009B47B7" w:rsidP="007F5E70">
      <w:pPr>
        <w:pStyle w:val="Lijstalinea"/>
        <w:numPr>
          <w:ilvl w:val="0"/>
          <w:numId w:val="16"/>
        </w:numPr>
        <w:ind w:left="360"/>
        <w:rPr>
          <w:rFonts w:asciiTheme="minorHAnsi" w:eastAsiaTheme="majorEastAsia" w:hAnsiTheme="minorHAnsi" w:cstheme="majorBidi"/>
          <w:bCs/>
          <w:noProof/>
          <w:szCs w:val="26"/>
        </w:rPr>
      </w:pPr>
      <w:r w:rsidRPr="006513A5">
        <w:rPr>
          <w:rFonts w:asciiTheme="minorHAnsi" w:eastAsiaTheme="majorEastAsia" w:hAnsiTheme="minorHAnsi" w:cstheme="majorBidi"/>
          <w:bCs/>
          <w:noProof/>
          <w:szCs w:val="26"/>
        </w:rPr>
        <w:t xml:space="preserve">Is de marktpartij akkoord met de </w:t>
      </w:r>
      <w:r w:rsidR="00703028" w:rsidRPr="006513A5">
        <w:t xml:space="preserve">(technische) </w:t>
      </w:r>
      <w:r w:rsidRPr="006513A5">
        <w:rPr>
          <w:rFonts w:asciiTheme="minorHAnsi" w:eastAsiaTheme="majorEastAsia" w:hAnsiTheme="minorHAnsi" w:cstheme="majorBidi"/>
          <w:bCs/>
          <w:noProof/>
          <w:szCs w:val="26"/>
        </w:rPr>
        <w:t xml:space="preserve">go live op </w:t>
      </w:r>
      <w:r w:rsidR="00703028" w:rsidRPr="006513A5">
        <w:t>18 maart 2023</w:t>
      </w:r>
      <w:r w:rsidRPr="006513A5">
        <w:rPr>
          <w:rFonts w:asciiTheme="minorHAnsi" w:eastAsiaTheme="majorEastAsia" w:hAnsiTheme="minorHAnsi" w:cstheme="majorBidi"/>
          <w:bCs/>
          <w:noProof/>
          <w:szCs w:val="26"/>
        </w:rPr>
        <w:t>?</w:t>
      </w:r>
    </w:p>
    <w:p w14:paraId="16D2BE06" w14:textId="77777777" w:rsidR="009B47B7" w:rsidRPr="0033371E" w:rsidRDefault="009B47B7" w:rsidP="009B47B7"/>
    <w:p w14:paraId="2DD0AA4C" w14:textId="77777777" w:rsidR="009B47B7" w:rsidRPr="0033371E" w:rsidRDefault="009B47B7" w:rsidP="009B47B7">
      <w:pPr>
        <w:pStyle w:val="Kop2"/>
      </w:pPr>
      <w:bookmarkStart w:id="69" w:name="_Toc384329236"/>
      <w:bookmarkStart w:id="70" w:name="_Ref287602126"/>
      <w:bookmarkStart w:id="71" w:name="_Ref287602129"/>
      <w:bookmarkStart w:id="72" w:name="_Ref288295298"/>
      <w:bookmarkStart w:id="73" w:name="_Toc316643609"/>
      <w:bookmarkStart w:id="74" w:name="_Toc446850019"/>
      <w:bookmarkStart w:id="75" w:name="_Toc90640411"/>
      <w:r w:rsidRPr="0033371E">
        <w:t>Op te leveren producten</w:t>
      </w:r>
      <w:bookmarkEnd w:id="69"/>
      <w:bookmarkEnd w:id="70"/>
      <w:bookmarkEnd w:id="71"/>
      <w:bookmarkEnd w:id="72"/>
      <w:bookmarkEnd w:id="73"/>
      <w:bookmarkEnd w:id="74"/>
      <w:bookmarkEnd w:id="75"/>
    </w:p>
    <w:p w14:paraId="3921EF57" w14:textId="167AA7FF" w:rsidR="009B47B7" w:rsidRDefault="009B47B7" w:rsidP="009B47B7">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De volgende resultaten van de MR-uitvraag worden gerapporteerd aan de projectmanager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 xml:space="preserve"> NEDU:</w:t>
      </w:r>
    </w:p>
    <w:p w14:paraId="65E7AC41" w14:textId="30C70D88" w:rsidR="009B47B7" w:rsidRDefault="009B47B7" w:rsidP="009B47B7">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alle resultaten per marktrol in een percentage van de totale marktrol;</w:t>
      </w:r>
    </w:p>
    <w:p w14:paraId="03C816AE" w14:textId="77777777" w:rsidR="009B47B7" w:rsidRDefault="009B47B7" w:rsidP="009B47B7">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w:t>
      </w:r>
      <w:r w:rsidRPr="005044C3">
        <w:rPr>
          <w:rFonts w:asciiTheme="minorHAnsi" w:eastAsiaTheme="majorEastAsia" w:hAnsiTheme="minorHAnsi" w:cstheme="majorBidi"/>
          <w:bCs/>
          <w:noProof/>
          <w:szCs w:val="26"/>
        </w:rPr>
        <w:t>e gevolgen voor de marktpart</w:t>
      </w:r>
      <w:r>
        <w:rPr>
          <w:rFonts w:asciiTheme="minorHAnsi" w:eastAsiaTheme="majorEastAsia" w:hAnsiTheme="minorHAnsi" w:cstheme="majorBidi"/>
          <w:bCs/>
          <w:noProof/>
          <w:szCs w:val="26"/>
        </w:rPr>
        <w:t>ijen die niet reageren op de MR-</w:t>
      </w:r>
      <w:r w:rsidRPr="005044C3">
        <w:rPr>
          <w:rFonts w:asciiTheme="minorHAnsi" w:eastAsiaTheme="majorEastAsia" w:hAnsiTheme="minorHAnsi" w:cstheme="majorBidi"/>
          <w:bCs/>
          <w:noProof/>
          <w:szCs w:val="26"/>
        </w:rPr>
        <w:t>uitvraag</w:t>
      </w:r>
      <w:r>
        <w:rPr>
          <w:rFonts w:asciiTheme="minorHAnsi" w:eastAsiaTheme="majorEastAsia" w:hAnsiTheme="minorHAnsi" w:cstheme="majorBidi"/>
          <w:bCs/>
          <w:noProof/>
          <w:szCs w:val="26"/>
        </w:rPr>
        <w:t>;</w:t>
      </w:r>
    </w:p>
    <w:p w14:paraId="2E1AB541" w14:textId="77777777" w:rsidR="009B47B7" w:rsidRDefault="009B47B7" w:rsidP="009B47B7">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w:t>
      </w:r>
      <w:r w:rsidRPr="005044C3">
        <w:rPr>
          <w:rFonts w:asciiTheme="minorHAnsi" w:eastAsiaTheme="majorEastAsia" w:hAnsiTheme="minorHAnsi" w:cstheme="majorBidi"/>
          <w:bCs/>
          <w:noProof/>
          <w:szCs w:val="26"/>
        </w:rPr>
        <w:t xml:space="preserve"> gewenste acties voor het projectteam </w:t>
      </w:r>
      <w:r>
        <w:rPr>
          <w:rFonts w:asciiTheme="minorHAnsi" w:eastAsiaTheme="majorEastAsia" w:hAnsiTheme="minorHAnsi" w:cstheme="majorBidi"/>
          <w:bCs/>
          <w:noProof/>
          <w:szCs w:val="26"/>
        </w:rPr>
        <w:t>als gevolg van</w:t>
      </w:r>
      <w:r w:rsidRPr="005044C3">
        <w:rPr>
          <w:rFonts w:asciiTheme="minorHAnsi" w:eastAsiaTheme="majorEastAsia" w:hAnsiTheme="minorHAnsi" w:cstheme="majorBidi"/>
          <w:bCs/>
          <w:noProof/>
          <w:szCs w:val="26"/>
        </w:rPr>
        <w:t xml:space="preserve"> deze resultaten</w:t>
      </w:r>
      <w:r>
        <w:rPr>
          <w:rFonts w:asciiTheme="minorHAnsi" w:eastAsiaTheme="majorEastAsia" w:hAnsiTheme="minorHAnsi" w:cstheme="majorBidi"/>
          <w:bCs/>
          <w:noProof/>
          <w:szCs w:val="26"/>
        </w:rPr>
        <w:t>;</w:t>
      </w:r>
    </w:p>
    <w:p w14:paraId="51A84040" w14:textId="77777777" w:rsidR="009B47B7" w:rsidRPr="006A762C" w:rsidRDefault="009B47B7" w:rsidP="009B47B7">
      <w:pPr>
        <w:pStyle w:val="Lijstalinea"/>
        <w:numPr>
          <w:ilvl w:val="0"/>
          <w:numId w:val="15"/>
        </w:numPr>
        <w:spacing w:line="240" w:lineRule="atLeast"/>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een aanvullende uitsplitsing of specificatie als dat nodig is. </w:t>
      </w:r>
    </w:p>
    <w:p w14:paraId="3EB5B596" w14:textId="77777777" w:rsidR="009B47B7" w:rsidRPr="006A762C" w:rsidRDefault="009B47B7" w:rsidP="009B47B7">
      <w:pPr>
        <w:pStyle w:val="Lijstalinea"/>
        <w:ind w:left="720"/>
        <w:rPr>
          <w:rFonts w:asciiTheme="minorHAnsi" w:eastAsiaTheme="majorEastAsia" w:hAnsiTheme="minorHAnsi" w:cstheme="majorBidi"/>
          <w:bCs/>
          <w:noProof/>
          <w:szCs w:val="26"/>
        </w:rPr>
      </w:pPr>
    </w:p>
    <w:p w14:paraId="5C040944" w14:textId="4CF113C2" w:rsidR="009B47B7" w:rsidRDefault="009B47B7" w:rsidP="009B47B7">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Alle reacties op de MR-uitvraag worden gedurende de periode van de looptijd van het project </w:t>
      </w:r>
      <w:r w:rsidR="00EA5401">
        <w:rPr>
          <w:rFonts w:asciiTheme="minorHAnsi" w:eastAsiaTheme="majorEastAsia" w:hAnsiTheme="minorHAnsi" w:cstheme="majorBidi"/>
          <w:bCs/>
          <w:noProof/>
          <w:szCs w:val="26"/>
        </w:rPr>
        <w:t>Tranche 2</w:t>
      </w:r>
      <w:r w:rsidRPr="006A762C">
        <w:rPr>
          <w:rFonts w:asciiTheme="minorHAnsi" w:eastAsiaTheme="majorEastAsia" w:hAnsiTheme="minorHAnsi" w:cstheme="majorBidi"/>
          <w:bCs/>
          <w:noProof/>
          <w:szCs w:val="26"/>
        </w:rPr>
        <w:t xml:space="preserve"> </w:t>
      </w:r>
      <w:r w:rsidR="004E4A7E" w:rsidRPr="004E4A7E">
        <w:rPr>
          <w:rFonts w:asciiTheme="minorHAnsi" w:eastAsiaTheme="majorEastAsia" w:hAnsiTheme="minorHAnsi" w:cstheme="majorBidi"/>
          <w:bCs/>
          <w:noProof/>
          <w:szCs w:val="26"/>
        </w:rPr>
        <w:t xml:space="preserve">en het Simulatieproject </w:t>
      </w:r>
      <w:r w:rsidRPr="006A762C">
        <w:rPr>
          <w:rFonts w:asciiTheme="minorHAnsi" w:eastAsiaTheme="majorEastAsia" w:hAnsiTheme="minorHAnsi" w:cstheme="majorBidi"/>
          <w:bCs/>
          <w:noProof/>
          <w:szCs w:val="26"/>
        </w:rPr>
        <w:t>bewaard. Zo blijft inzichtelijk hoe elke marktpartij heeft gereageerd en welke marktpartijen niet gereageerd hebben op de MR-uitvraag. Deze gegevens zijn vertrouwelijk en worden niet op het niveau van individuele marktpartijen gedeeld.</w:t>
      </w:r>
    </w:p>
    <w:p w14:paraId="21E46460" w14:textId="77777777" w:rsidR="009B47B7" w:rsidRDefault="009B47B7" w:rsidP="009B47B7">
      <w:pPr>
        <w:rPr>
          <w:rFonts w:asciiTheme="minorHAnsi" w:eastAsiaTheme="majorEastAsia" w:hAnsiTheme="minorHAnsi" w:cstheme="majorBidi"/>
          <w:bCs/>
          <w:noProof/>
          <w:szCs w:val="26"/>
        </w:rPr>
      </w:pPr>
    </w:p>
    <w:p w14:paraId="51EB7537" w14:textId="77777777" w:rsidR="009B47B7" w:rsidRPr="00FE4DB4" w:rsidRDefault="009B47B7" w:rsidP="009B47B7">
      <w:pPr>
        <w:pStyle w:val="Kop2"/>
        <w:rPr>
          <w:rFonts w:asciiTheme="minorHAnsi" w:hAnsiTheme="minorHAnsi"/>
          <w:bCs w:val="0"/>
          <w:noProof/>
        </w:rPr>
      </w:pPr>
      <w:bookmarkStart w:id="76" w:name="_Toc316643610"/>
      <w:bookmarkStart w:id="77" w:name="_Toc446850020"/>
      <w:bookmarkStart w:id="78" w:name="_Toc90640412"/>
      <w:r>
        <w:rPr>
          <w:rFonts w:asciiTheme="minorHAnsi" w:hAnsiTheme="minorHAnsi"/>
          <w:bCs w:val="0"/>
          <w:noProof/>
        </w:rPr>
        <w:t>Escalatie</w:t>
      </w:r>
      <w:bookmarkEnd w:id="76"/>
      <w:bookmarkEnd w:id="77"/>
      <w:bookmarkEnd w:id="78"/>
    </w:p>
    <w:p w14:paraId="50FC9D9D" w14:textId="7AFAB0D2" w:rsidR="009B47B7" w:rsidRDefault="009B47B7" w:rsidP="009B47B7">
      <w:pPr>
        <w:spacing w:line="240" w:lineRule="atLeast"/>
        <w:rPr>
          <w:rFonts w:asciiTheme="minorHAnsi" w:eastAsiaTheme="majorEastAsia" w:hAnsiTheme="minorHAnsi" w:cstheme="majorBidi"/>
          <w:bCs/>
          <w:noProof/>
          <w:szCs w:val="26"/>
        </w:rPr>
      </w:pPr>
      <w:r w:rsidRPr="0033371E">
        <w:t xml:space="preserve">Met een succesvolle uitvoering van het </w:t>
      </w:r>
      <w:r>
        <w:t>MR-plan</w:t>
      </w:r>
      <w:r w:rsidRPr="0033371E">
        <w:t xml:space="preserve"> worden </w:t>
      </w:r>
      <w:r>
        <w:t xml:space="preserve">de volgende resultaten bereikt: </w:t>
      </w:r>
      <w:r>
        <w:rPr>
          <w:rFonts w:asciiTheme="minorHAnsi" w:eastAsiaTheme="majorEastAsia" w:hAnsiTheme="minorHAnsi" w:cstheme="majorBidi"/>
          <w:bCs/>
          <w:noProof/>
          <w:szCs w:val="26"/>
        </w:rPr>
        <w:t xml:space="preserve">ten minste 66 procent van alle marktpartijen per </w:t>
      </w:r>
      <w:r w:rsidRPr="00CC65F4">
        <w:rPr>
          <w:rFonts w:asciiTheme="minorHAnsi" w:eastAsiaTheme="majorEastAsia" w:hAnsiTheme="minorHAnsi" w:cstheme="majorBidi"/>
          <w:bCs/>
          <w:noProof/>
          <w:szCs w:val="26"/>
        </w:rPr>
        <w:t xml:space="preserve">marktrol </w:t>
      </w:r>
      <w:r w:rsidR="00A9773F">
        <w:rPr>
          <w:rFonts w:asciiTheme="minorHAnsi" w:eastAsiaTheme="majorEastAsia" w:hAnsiTheme="minorHAnsi" w:cstheme="majorBidi"/>
          <w:bCs/>
          <w:noProof/>
          <w:szCs w:val="26"/>
        </w:rPr>
        <w:t xml:space="preserve">in scope </w:t>
      </w:r>
      <w:r>
        <w:rPr>
          <w:rFonts w:asciiTheme="minorHAnsi" w:eastAsiaTheme="majorEastAsia" w:hAnsiTheme="minorHAnsi" w:cstheme="majorBidi"/>
          <w:bCs/>
          <w:noProof/>
          <w:szCs w:val="26"/>
        </w:rPr>
        <w:t>(gemeten in aantal aansluitingen) is klaar voor</w:t>
      </w:r>
      <w:r w:rsidRPr="00CC65F4">
        <w:rPr>
          <w:rFonts w:asciiTheme="minorHAnsi" w:eastAsiaTheme="majorEastAsia" w:hAnsiTheme="minorHAnsi" w:cstheme="majorBidi"/>
          <w:bCs/>
          <w:noProof/>
          <w:szCs w:val="26"/>
        </w:rPr>
        <w:t xml:space="preserve"> de</w:t>
      </w:r>
      <w:r>
        <w:rPr>
          <w:rFonts w:asciiTheme="minorHAnsi" w:eastAsiaTheme="majorEastAsia" w:hAnsiTheme="minorHAnsi" w:cstheme="majorBidi"/>
          <w:bCs/>
          <w:noProof/>
          <w:szCs w:val="26"/>
        </w:rPr>
        <w:t xml:space="preserve"> livegang van</w:t>
      </w:r>
      <w:r w:rsidRPr="00CC65F4">
        <w:rPr>
          <w:rFonts w:asciiTheme="minorHAnsi" w:eastAsiaTheme="majorEastAsia" w:hAnsiTheme="minorHAnsi" w:cstheme="majorBidi"/>
          <w:bCs/>
          <w:noProof/>
          <w:szCs w:val="26"/>
        </w:rPr>
        <w:t xml:space="preserve">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w:t>
      </w:r>
      <w:r w:rsidR="004E4A7E">
        <w:rPr>
          <w:rFonts w:asciiTheme="minorHAnsi" w:eastAsiaTheme="majorEastAsia" w:hAnsiTheme="minorHAnsi" w:cstheme="majorBidi"/>
          <w:bCs/>
          <w:noProof/>
          <w:szCs w:val="26"/>
        </w:rPr>
        <w:t xml:space="preserve"> </w:t>
      </w:r>
      <w:r w:rsidR="004E4A7E">
        <w:rPr>
          <w:rFonts w:asciiTheme="minorHAnsi" w:eastAsiaTheme="minorHAnsi" w:hAnsiTheme="minorHAnsi" w:cstheme="minorBidi"/>
          <w:snapToGrid/>
          <w:szCs w:val="22"/>
          <w:lang w:eastAsia="en-US"/>
        </w:rPr>
        <w:t xml:space="preserve">Voor het </w:t>
      </w:r>
      <w:r w:rsidR="004E4A7E" w:rsidRPr="00BD25C4">
        <w:rPr>
          <w:rFonts w:asciiTheme="minorHAnsi" w:eastAsiaTheme="minorHAnsi" w:hAnsiTheme="minorHAnsi" w:cstheme="minorBidi"/>
          <w:snapToGrid/>
          <w:szCs w:val="22"/>
          <w:lang w:eastAsia="en-US"/>
        </w:rPr>
        <w:t>Simulatieproject</w:t>
      </w:r>
      <w:r w:rsidR="004E4A7E">
        <w:rPr>
          <w:rFonts w:asciiTheme="minorHAnsi" w:eastAsiaTheme="minorHAnsi" w:hAnsiTheme="minorHAnsi" w:cstheme="minorBidi"/>
          <w:snapToGrid/>
          <w:szCs w:val="22"/>
          <w:lang w:eastAsia="en-US"/>
        </w:rPr>
        <w:t xml:space="preserve"> geldt dat alle regionale netbeheerders en ten minste twee leveranciers en twee BRP’s klaar zijn.</w:t>
      </w:r>
    </w:p>
    <w:p w14:paraId="063779B0" w14:textId="77777777" w:rsidR="009B47B7" w:rsidRDefault="009B47B7" w:rsidP="009B47B7">
      <w:pPr>
        <w:spacing w:line="240" w:lineRule="atLeast"/>
        <w:rPr>
          <w:rFonts w:asciiTheme="minorHAnsi" w:eastAsiaTheme="majorEastAsia" w:hAnsiTheme="minorHAnsi" w:cstheme="majorBidi"/>
          <w:bCs/>
          <w:noProof/>
          <w:szCs w:val="26"/>
        </w:rPr>
      </w:pPr>
    </w:p>
    <w:p w14:paraId="19440CC3" w14:textId="1A153363" w:rsidR="009B47B7" w:rsidRPr="00CC65F4" w:rsidRDefault="009B47B7" w:rsidP="009B47B7">
      <w:p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Wordt </w:t>
      </w:r>
      <w:r w:rsidR="004E4A7E">
        <w:rPr>
          <w:rFonts w:asciiTheme="minorHAnsi" w:eastAsiaTheme="majorEastAsia" w:hAnsiTheme="minorHAnsi" w:cstheme="majorBidi"/>
          <w:bCs/>
          <w:noProof/>
          <w:szCs w:val="26"/>
        </w:rPr>
        <w:t>het</w:t>
      </w:r>
      <w:r>
        <w:rPr>
          <w:rFonts w:asciiTheme="minorHAnsi" w:eastAsiaTheme="majorEastAsia" w:hAnsiTheme="minorHAnsi" w:cstheme="majorBidi"/>
          <w:bCs/>
          <w:noProof/>
          <w:szCs w:val="26"/>
        </w:rPr>
        <w:t xml:space="preserve"> beoogde </w:t>
      </w:r>
      <w:r w:rsidR="004E4A7E">
        <w:rPr>
          <w:rFonts w:asciiTheme="minorHAnsi" w:eastAsiaTheme="majorEastAsia" w:hAnsiTheme="minorHAnsi" w:cstheme="majorBidi"/>
          <w:bCs/>
          <w:noProof/>
          <w:szCs w:val="26"/>
        </w:rPr>
        <w:t>resultaat</w:t>
      </w:r>
      <w:r>
        <w:rPr>
          <w:rFonts w:asciiTheme="minorHAnsi" w:eastAsiaTheme="majorEastAsia" w:hAnsiTheme="minorHAnsi" w:cstheme="majorBidi"/>
          <w:bCs/>
          <w:noProof/>
          <w:szCs w:val="26"/>
        </w:rPr>
        <w:t xml:space="preserve"> per marktrol </w:t>
      </w:r>
      <w:r w:rsidR="00A9773F">
        <w:rPr>
          <w:rFonts w:asciiTheme="minorHAnsi" w:eastAsiaTheme="majorEastAsia" w:hAnsiTheme="minorHAnsi" w:cstheme="majorBidi"/>
          <w:bCs/>
          <w:noProof/>
          <w:szCs w:val="26"/>
        </w:rPr>
        <w:t xml:space="preserve">in scope </w:t>
      </w:r>
      <w:r>
        <w:rPr>
          <w:rFonts w:asciiTheme="minorHAnsi" w:eastAsiaTheme="majorEastAsia" w:hAnsiTheme="minorHAnsi" w:cstheme="majorBidi"/>
          <w:bCs/>
          <w:noProof/>
          <w:szCs w:val="26"/>
        </w:rPr>
        <w:t xml:space="preserve">voor de MR-uitvraag niet behaald, ondanks een aantal reminders, dan wordt dit gerapporteerd aan de projectmanager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 xml:space="preserve"> NEDU</w:t>
      </w:r>
      <w:r w:rsidR="00402F8D">
        <w:rPr>
          <w:rFonts w:asciiTheme="minorHAnsi" w:eastAsiaTheme="majorEastAsia" w:hAnsiTheme="minorHAnsi" w:cstheme="majorBidi"/>
          <w:bCs/>
          <w:noProof/>
          <w:szCs w:val="26"/>
        </w:rPr>
        <w:t xml:space="preserve"> en geë</w:t>
      </w:r>
      <w:r w:rsidR="008F4A67">
        <w:rPr>
          <w:rFonts w:asciiTheme="minorHAnsi" w:eastAsiaTheme="majorEastAsia" w:hAnsiTheme="minorHAnsi" w:cstheme="majorBidi"/>
          <w:bCs/>
          <w:noProof/>
          <w:szCs w:val="26"/>
        </w:rPr>
        <w:t>scaleerd naar de SSG</w:t>
      </w:r>
      <w:r>
        <w:rPr>
          <w:rFonts w:asciiTheme="minorHAnsi" w:eastAsiaTheme="majorEastAsia" w:hAnsiTheme="minorHAnsi" w:cstheme="majorBidi"/>
          <w:bCs/>
          <w:noProof/>
          <w:szCs w:val="26"/>
        </w:rPr>
        <w:t xml:space="preserve">. Reageert de marktpartij dan nog niet, dan </w:t>
      </w:r>
      <w:r w:rsidR="008F4A67">
        <w:rPr>
          <w:rFonts w:asciiTheme="minorHAnsi" w:eastAsiaTheme="majorEastAsia" w:hAnsiTheme="minorHAnsi" w:cstheme="majorBidi"/>
          <w:bCs/>
          <w:noProof/>
          <w:szCs w:val="26"/>
        </w:rPr>
        <w:t xml:space="preserve">kan NEDU ACM </w:t>
      </w:r>
      <w:r w:rsidR="00402F8D">
        <w:rPr>
          <w:rFonts w:asciiTheme="minorHAnsi" w:eastAsiaTheme="majorEastAsia" w:hAnsiTheme="minorHAnsi" w:cstheme="majorBidi"/>
          <w:bCs/>
          <w:noProof/>
          <w:szCs w:val="26"/>
        </w:rPr>
        <w:t>(</w:t>
      </w:r>
      <w:r w:rsidR="00402F8D">
        <w:t>Autoriteit Consument &amp; Markt</w:t>
      </w:r>
      <w:r w:rsidR="00402F8D">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informe</w:t>
      </w:r>
      <w:r w:rsidR="008F4A67">
        <w:rPr>
          <w:rFonts w:asciiTheme="minorHAnsi" w:eastAsiaTheme="majorEastAsia" w:hAnsiTheme="minorHAnsi" w:cstheme="majorBidi"/>
          <w:bCs/>
          <w:noProof/>
          <w:szCs w:val="26"/>
        </w:rPr>
        <w:t>ren</w:t>
      </w:r>
      <w:r>
        <w:rPr>
          <w:rFonts w:asciiTheme="minorHAnsi" w:eastAsiaTheme="majorEastAsia" w:hAnsiTheme="minorHAnsi" w:cstheme="majorBidi"/>
          <w:bCs/>
          <w:noProof/>
          <w:szCs w:val="26"/>
        </w:rPr>
        <w:t xml:space="preserve"> over het feit dat deze marktpartij niet klaar is voor de livegang van </w:t>
      </w:r>
      <w:r w:rsidR="00EA5401">
        <w:rPr>
          <w:rFonts w:asciiTheme="minorHAnsi" w:eastAsiaTheme="majorEastAsia" w:hAnsiTheme="minorHAnsi" w:cstheme="majorBidi"/>
          <w:bCs/>
          <w:noProof/>
          <w:szCs w:val="26"/>
        </w:rPr>
        <w:t>Tranche 2</w:t>
      </w:r>
      <w:r>
        <w:rPr>
          <w:rFonts w:asciiTheme="minorHAnsi" w:eastAsiaTheme="majorEastAsia" w:hAnsiTheme="minorHAnsi" w:cstheme="majorBidi"/>
          <w:bCs/>
          <w:noProof/>
          <w:szCs w:val="26"/>
        </w:rPr>
        <w:t xml:space="preserve">. ACM zal vervolgens bepalen of en welke consequenties dit heeft voor </w:t>
      </w:r>
      <w:r w:rsidR="00BB2D59">
        <w:rPr>
          <w:rFonts w:asciiTheme="minorHAnsi" w:eastAsiaTheme="majorEastAsia" w:hAnsiTheme="minorHAnsi" w:cstheme="majorBidi"/>
          <w:bCs/>
          <w:noProof/>
          <w:szCs w:val="26"/>
        </w:rPr>
        <w:t xml:space="preserve">de </w:t>
      </w:r>
      <w:r>
        <w:rPr>
          <w:rFonts w:asciiTheme="minorHAnsi" w:eastAsiaTheme="majorEastAsia" w:hAnsiTheme="minorHAnsi" w:cstheme="majorBidi"/>
          <w:bCs/>
          <w:noProof/>
          <w:szCs w:val="26"/>
        </w:rPr>
        <w:t>desbetreffende marktpartij.</w:t>
      </w:r>
    </w:p>
    <w:p w14:paraId="62AA54AD" w14:textId="77777777" w:rsidR="009B47B7" w:rsidRPr="00524BBE" w:rsidRDefault="009B47B7" w:rsidP="009B47B7"/>
    <w:p w14:paraId="3B7F67C2" w14:textId="77777777" w:rsidR="00AC467B" w:rsidRDefault="00AC467B">
      <w:pPr>
        <w:widowControl/>
        <w:spacing w:line="240" w:lineRule="auto"/>
        <w:rPr>
          <w:rFonts w:eastAsiaTheme="majorEastAsia" w:cstheme="majorBidi"/>
          <w:b/>
          <w:bCs/>
          <w:color w:val="000000" w:themeColor="text1"/>
          <w:szCs w:val="26"/>
        </w:rPr>
      </w:pPr>
      <w:bookmarkStart w:id="79" w:name="_Toc316643612"/>
      <w:r>
        <w:br w:type="page"/>
      </w:r>
    </w:p>
    <w:p w14:paraId="21BC616F" w14:textId="77777777" w:rsidR="009B47B7" w:rsidRDefault="009B47B7" w:rsidP="009B47B7">
      <w:pPr>
        <w:pStyle w:val="Kop2"/>
      </w:pPr>
      <w:bookmarkStart w:id="80" w:name="_Toc446850021"/>
      <w:bookmarkStart w:id="81" w:name="_Toc90640413"/>
      <w:r>
        <w:lastRenderedPageBreak/>
        <w:t>MR-planning</w:t>
      </w:r>
      <w:bookmarkEnd w:id="79"/>
      <w:bookmarkEnd w:id="80"/>
      <w:bookmarkEnd w:id="81"/>
    </w:p>
    <w:p w14:paraId="52F29EA3" w14:textId="531FD5B1" w:rsidR="009B47B7" w:rsidRDefault="009B47B7" w:rsidP="009B47B7">
      <w:pPr>
        <w:rPr>
          <w:lang w:val="nl"/>
        </w:rPr>
      </w:pPr>
      <w:r w:rsidRPr="0033371E">
        <w:rPr>
          <w:lang w:val="nl"/>
        </w:rPr>
        <w:t xml:space="preserve">In </w:t>
      </w:r>
      <w:r>
        <w:rPr>
          <w:lang w:val="nl"/>
        </w:rPr>
        <w:t>deze paragraaf</w:t>
      </w:r>
      <w:r w:rsidRPr="0033371E">
        <w:rPr>
          <w:lang w:val="nl"/>
        </w:rPr>
        <w:t xml:space="preserve"> </w:t>
      </w:r>
      <w:r>
        <w:rPr>
          <w:lang w:val="nl"/>
        </w:rPr>
        <w:t>geven we</w:t>
      </w:r>
      <w:r w:rsidRPr="0033371E">
        <w:rPr>
          <w:lang w:val="nl"/>
        </w:rPr>
        <w:t xml:space="preserve"> de planning</w:t>
      </w:r>
      <w:r>
        <w:rPr>
          <w:lang w:val="nl"/>
        </w:rPr>
        <w:t xml:space="preserve"> </w:t>
      </w:r>
      <w:r w:rsidR="00EB456C">
        <w:rPr>
          <w:lang w:val="nl"/>
        </w:rPr>
        <w:t>weer van de MR-uitvra</w:t>
      </w:r>
      <w:r>
        <w:rPr>
          <w:lang w:val="nl"/>
        </w:rPr>
        <w:t>g</w:t>
      </w:r>
      <w:r w:rsidR="00EB456C">
        <w:rPr>
          <w:lang w:val="nl"/>
        </w:rPr>
        <w:t>en</w:t>
      </w:r>
      <w:r>
        <w:rPr>
          <w:lang w:val="nl"/>
        </w:rPr>
        <w:t xml:space="preserve"> </w:t>
      </w:r>
      <w:r w:rsidR="00EB456C">
        <w:rPr>
          <w:lang w:val="nl"/>
        </w:rPr>
        <w:t xml:space="preserve">voor </w:t>
      </w:r>
      <w:r w:rsidR="00EA5401">
        <w:rPr>
          <w:lang w:val="nl"/>
        </w:rPr>
        <w:t>Tranche 2</w:t>
      </w:r>
      <w:r w:rsidR="001C38DE">
        <w:rPr>
          <w:lang w:val="nl"/>
        </w:rPr>
        <w:t xml:space="preserve"> </w:t>
      </w:r>
      <w:r w:rsidR="001C38DE" w:rsidRPr="001C38DE">
        <w:rPr>
          <w:lang w:val="nl"/>
        </w:rPr>
        <w:t>en het Simulatieproject</w:t>
      </w:r>
      <w:r w:rsidRPr="0033371E">
        <w:rPr>
          <w:lang w:val="nl"/>
        </w:rPr>
        <w:t xml:space="preserve">. Ook </w:t>
      </w:r>
      <w:r>
        <w:rPr>
          <w:lang w:val="nl"/>
        </w:rPr>
        <w:t xml:space="preserve">schatten we </w:t>
      </w:r>
      <w:r w:rsidRPr="0033371E">
        <w:rPr>
          <w:lang w:val="nl"/>
        </w:rPr>
        <w:t xml:space="preserve">de resourceplanning </w:t>
      </w:r>
      <w:r>
        <w:rPr>
          <w:lang w:val="nl"/>
        </w:rPr>
        <w:t>in</w:t>
      </w:r>
      <w:r w:rsidRPr="0033371E">
        <w:rPr>
          <w:lang w:val="nl"/>
        </w:rPr>
        <w:t xml:space="preserve"> voor het uitvoere</w:t>
      </w:r>
      <w:r>
        <w:rPr>
          <w:lang w:val="nl"/>
        </w:rPr>
        <w:t>n van de activiteiten</w:t>
      </w:r>
      <w:r w:rsidRPr="0033371E">
        <w:rPr>
          <w:lang w:val="nl"/>
        </w:rPr>
        <w:t>. Deze res</w:t>
      </w:r>
      <w:r>
        <w:rPr>
          <w:lang w:val="nl"/>
        </w:rPr>
        <w:t>o</w:t>
      </w:r>
      <w:r w:rsidRPr="0033371E">
        <w:rPr>
          <w:lang w:val="nl"/>
        </w:rPr>
        <w:t xml:space="preserve">urceplanning is onderdeel van de begroting </w:t>
      </w:r>
      <w:r>
        <w:rPr>
          <w:lang w:val="nl"/>
        </w:rPr>
        <w:t>zo</w:t>
      </w:r>
      <w:r w:rsidRPr="0033371E">
        <w:rPr>
          <w:lang w:val="nl"/>
        </w:rPr>
        <w:t xml:space="preserve">als weergegeven in </w:t>
      </w:r>
      <w:r>
        <w:rPr>
          <w:lang w:val="nl"/>
        </w:rPr>
        <w:t>het</w:t>
      </w:r>
      <w:r w:rsidRPr="0033371E">
        <w:rPr>
          <w:lang w:val="nl"/>
        </w:rPr>
        <w:t xml:space="preserve"> PID </w:t>
      </w:r>
      <w:r w:rsidR="00EA5401">
        <w:rPr>
          <w:lang w:val="nl"/>
        </w:rPr>
        <w:t>Tranche 2</w:t>
      </w:r>
      <w:r w:rsidRPr="0033371E">
        <w:rPr>
          <w:lang w:val="nl"/>
        </w:rPr>
        <w:t xml:space="preserve"> </w:t>
      </w:r>
      <w:r w:rsidR="0055298B">
        <w:rPr>
          <w:lang w:val="nl"/>
        </w:rPr>
        <w:t>A2.0 NEDU</w:t>
      </w:r>
      <w:r w:rsidRPr="0033371E">
        <w:rPr>
          <w:lang w:val="nl"/>
        </w:rPr>
        <w:t xml:space="preserve">. </w:t>
      </w:r>
    </w:p>
    <w:p w14:paraId="40BCBFB6" w14:textId="77777777" w:rsidR="009B47B7" w:rsidRPr="00896876" w:rsidRDefault="009B47B7" w:rsidP="009B47B7">
      <w:pPr>
        <w:rPr>
          <w:b/>
          <w:i/>
        </w:rPr>
      </w:pPr>
    </w:p>
    <w:tbl>
      <w:tblPr>
        <w:tblStyle w:val="Tabelraster"/>
        <w:tblW w:w="0" w:type="auto"/>
        <w:tblLook w:val="04A0" w:firstRow="1" w:lastRow="0" w:firstColumn="1" w:lastColumn="0" w:noHBand="0" w:noVBand="1"/>
      </w:tblPr>
      <w:tblGrid>
        <w:gridCol w:w="1694"/>
        <w:gridCol w:w="424"/>
        <w:gridCol w:w="1439"/>
        <w:gridCol w:w="1322"/>
        <w:gridCol w:w="4111"/>
        <w:gridCol w:w="70"/>
      </w:tblGrid>
      <w:tr w:rsidR="009B47B7" w:rsidRPr="00896876" w14:paraId="00D38F5E" w14:textId="77777777" w:rsidTr="007137E4">
        <w:trPr>
          <w:gridAfter w:val="1"/>
          <w:wAfter w:w="70" w:type="dxa"/>
        </w:trPr>
        <w:tc>
          <w:tcPr>
            <w:tcW w:w="2118" w:type="dxa"/>
            <w:gridSpan w:val="2"/>
          </w:tcPr>
          <w:p w14:paraId="2413838F" w14:textId="77777777" w:rsidR="009B47B7" w:rsidRPr="00896876" w:rsidRDefault="00635B8F" w:rsidP="00F701F2">
            <w:pPr>
              <w:rPr>
                <w:rFonts w:asciiTheme="minorHAnsi" w:eastAsiaTheme="majorEastAsia" w:hAnsiTheme="minorHAnsi" w:cstheme="majorBidi"/>
                <w:b/>
                <w:bCs/>
                <w:noProof/>
                <w:szCs w:val="26"/>
              </w:rPr>
            </w:pPr>
            <w:r>
              <w:rPr>
                <w:rFonts w:asciiTheme="minorHAnsi" w:eastAsiaTheme="majorEastAsia" w:hAnsiTheme="minorHAnsi" w:cstheme="majorBidi"/>
                <w:b/>
                <w:bCs/>
                <w:noProof/>
                <w:szCs w:val="26"/>
              </w:rPr>
              <w:t>Periode</w:t>
            </w:r>
          </w:p>
        </w:tc>
        <w:tc>
          <w:tcPr>
            <w:tcW w:w="6872" w:type="dxa"/>
            <w:gridSpan w:val="3"/>
          </w:tcPr>
          <w:p w14:paraId="1BAAC1A5" w14:textId="77777777" w:rsidR="009B47B7" w:rsidRPr="00896876" w:rsidRDefault="009B47B7" w:rsidP="009B47B7">
            <w:pPr>
              <w:rPr>
                <w:rFonts w:asciiTheme="minorHAnsi" w:eastAsiaTheme="majorEastAsia" w:hAnsiTheme="minorHAnsi" w:cstheme="majorBidi"/>
                <w:b/>
                <w:bCs/>
                <w:noProof/>
                <w:szCs w:val="26"/>
              </w:rPr>
            </w:pPr>
            <w:r w:rsidRPr="00896876">
              <w:rPr>
                <w:rFonts w:asciiTheme="minorHAnsi" w:eastAsiaTheme="majorEastAsia" w:hAnsiTheme="minorHAnsi" w:cstheme="majorBidi"/>
                <w:b/>
                <w:bCs/>
                <w:noProof/>
                <w:szCs w:val="26"/>
              </w:rPr>
              <w:t>Onderwerp MR</w:t>
            </w:r>
          </w:p>
        </w:tc>
      </w:tr>
      <w:tr w:rsidR="007137E4" w:rsidRPr="00896876" w14:paraId="13BA2085" w14:textId="77777777" w:rsidTr="007137E4">
        <w:tc>
          <w:tcPr>
            <w:tcW w:w="1694" w:type="dxa"/>
            <w:shd w:val="clear" w:color="auto" w:fill="000000" w:themeFill="text1"/>
          </w:tcPr>
          <w:p w14:paraId="006CB33C" w14:textId="77777777" w:rsidR="007137E4" w:rsidRPr="00896876" w:rsidRDefault="007137E4" w:rsidP="006D20D5">
            <w:r w:rsidRPr="00896876">
              <w:t>20</w:t>
            </w:r>
            <w:r>
              <w:t>22</w:t>
            </w:r>
          </w:p>
        </w:tc>
        <w:tc>
          <w:tcPr>
            <w:tcW w:w="1863" w:type="dxa"/>
            <w:gridSpan w:val="2"/>
            <w:shd w:val="clear" w:color="auto" w:fill="000000" w:themeFill="text1"/>
          </w:tcPr>
          <w:p w14:paraId="6524A64A" w14:textId="77777777" w:rsidR="007137E4" w:rsidRPr="00896876" w:rsidRDefault="007137E4" w:rsidP="006D20D5"/>
        </w:tc>
        <w:tc>
          <w:tcPr>
            <w:tcW w:w="1322" w:type="dxa"/>
            <w:shd w:val="clear" w:color="auto" w:fill="000000" w:themeFill="text1"/>
          </w:tcPr>
          <w:p w14:paraId="4A0C4624" w14:textId="77777777" w:rsidR="007137E4" w:rsidRPr="00896876" w:rsidRDefault="007137E4" w:rsidP="006D20D5"/>
        </w:tc>
        <w:tc>
          <w:tcPr>
            <w:tcW w:w="4181" w:type="dxa"/>
            <w:gridSpan w:val="2"/>
            <w:shd w:val="clear" w:color="auto" w:fill="000000" w:themeFill="text1"/>
          </w:tcPr>
          <w:p w14:paraId="53EBAF8A" w14:textId="77777777" w:rsidR="007137E4" w:rsidRPr="00896876" w:rsidRDefault="007137E4" w:rsidP="006D20D5"/>
        </w:tc>
      </w:tr>
      <w:tr w:rsidR="009B47B7" w:rsidRPr="00896876" w14:paraId="1250408A" w14:textId="77777777" w:rsidTr="007137E4">
        <w:trPr>
          <w:gridAfter w:val="1"/>
          <w:wAfter w:w="70" w:type="dxa"/>
        </w:trPr>
        <w:tc>
          <w:tcPr>
            <w:tcW w:w="2118" w:type="dxa"/>
            <w:gridSpan w:val="2"/>
          </w:tcPr>
          <w:p w14:paraId="4F2FB402" w14:textId="4C72724A" w:rsidR="009B47B7" w:rsidRPr="00896876" w:rsidRDefault="007137E4" w:rsidP="00BB2D59">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Januari</w:t>
            </w:r>
          </w:p>
        </w:tc>
        <w:tc>
          <w:tcPr>
            <w:tcW w:w="6872" w:type="dxa"/>
            <w:gridSpan w:val="3"/>
          </w:tcPr>
          <w:p w14:paraId="741986AB" w14:textId="77777777" w:rsidR="009B47B7" w:rsidRPr="00896876" w:rsidRDefault="009B47B7" w:rsidP="00417BC8">
            <w:pPr>
              <w:pStyle w:val="Lijstalinea"/>
              <w:numPr>
                <w:ilvl w:val="0"/>
                <w:numId w:val="13"/>
              </w:numPr>
              <w:spacing w:line="240" w:lineRule="atLeast"/>
              <w:ind w:left="43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Uitvraag con</w:t>
            </w:r>
            <w:r w:rsidR="00884652">
              <w:rPr>
                <w:rFonts w:asciiTheme="minorHAnsi" w:eastAsiaTheme="majorEastAsia" w:hAnsiTheme="minorHAnsi" w:cstheme="majorBidi"/>
                <w:bCs/>
                <w:noProof/>
                <w:szCs w:val="26"/>
              </w:rPr>
              <w:t>tactgegevens project- en</w:t>
            </w:r>
            <w:r w:rsidR="00884652" w:rsidRPr="00884652">
              <w:rPr>
                <w:rFonts w:asciiTheme="minorHAnsi" w:eastAsiaTheme="majorEastAsia" w:hAnsiTheme="minorHAnsi" w:cstheme="majorBidi"/>
                <w:bCs/>
                <w:noProof/>
                <w:szCs w:val="26"/>
              </w:rPr>
              <w:t xml:space="preserve"> test</w:t>
            </w:r>
            <w:r w:rsidRPr="00884652">
              <w:rPr>
                <w:rFonts w:asciiTheme="minorHAnsi" w:eastAsiaTheme="majorEastAsia" w:hAnsiTheme="minorHAnsi" w:cstheme="majorBidi"/>
                <w:bCs/>
                <w:noProof/>
                <w:szCs w:val="26"/>
              </w:rPr>
              <w:t>managers bij ALV NEDU-leden</w:t>
            </w:r>
            <w:r w:rsidR="00417BC8">
              <w:rPr>
                <w:rFonts w:asciiTheme="minorHAnsi" w:eastAsiaTheme="majorEastAsia" w:hAnsiTheme="minorHAnsi" w:cstheme="majorBidi"/>
                <w:bCs/>
                <w:noProof/>
                <w:szCs w:val="26"/>
              </w:rPr>
              <w:t>.</w:t>
            </w:r>
            <w:r w:rsidR="00635B8F">
              <w:rPr>
                <w:rFonts w:asciiTheme="minorHAnsi" w:eastAsiaTheme="majorEastAsia" w:hAnsiTheme="minorHAnsi" w:cstheme="majorBidi"/>
                <w:bCs/>
                <w:noProof/>
                <w:szCs w:val="26"/>
              </w:rPr>
              <w:t xml:space="preserve"> </w:t>
            </w:r>
            <w:r w:rsidR="00417BC8">
              <w:rPr>
                <w:rFonts w:asciiTheme="minorHAnsi" w:eastAsiaTheme="majorEastAsia" w:hAnsiTheme="minorHAnsi" w:cstheme="majorBidi"/>
                <w:bCs/>
                <w:noProof/>
                <w:szCs w:val="26"/>
              </w:rPr>
              <w:t>Niet-leden worden eerst persoonlijk benaderd voordat ze een MR ontvangen.</w:t>
            </w:r>
          </w:p>
        </w:tc>
      </w:tr>
      <w:tr w:rsidR="004E4A7E" w:rsidRPr="00896876" w14:paraId="123080B4" w14:textId="77777777" w:rsidTr="006D20D5">
        <w:trPr>
          <w:gridAfter w:val="1"/>
          <w:wAfter w:w="70" w:type="dxa"/>
        </w:trPr>
        <w:tc>
          <w:tcPr>
            <w:tcW w:w="2118" w:type="dxa"/>
            <w:gridSpan w:val="2"/>
          </w:tcPr>
          <w:p w14:paraId="06BD315F" w14:textId="77777777" w:rsidR="004E4A7E" w:rsidRPr="00E179E2" w:rsidRDefault="004E4A7E" w:rsidP="006D20D5">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Voorjaar</w:t>
            </w:r>
          </w:p>
        </w:tc>
        <w:tc>
          <w:tcPr>
            <w:tcW w:w="6872" w:type="dxa"/>
            <w:gridSpan w:val="3"/>
          </w:tcPr>
          <w:p w14:paraId="231BB1E6" w14:textId="77777777" w:rsidR="004E4A7E" w:rsidRPr="00896876" w:rsidRDefault="004E4A7E" w:rsidP="006D20D5">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basisdocumentatie vindbaar mijnNEDU? </w:t>
            </w:r>
          </w:p>
          <w:p w14:paraId="78849AB8" w14:textId="77777777" w:rsidR="004E4A7E" w:rsidRPr="00896876" w:rsidRDefault="004E4A7E" w:rsidP="006D20D5">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documentatie gelezen? </w:t>
            </w:r>
          </w:p>
        </w:tc>
      </w:tr>
      <w:tr w:rsidR="000B0F8C" w:rsidRPr="00896876" w14:paraId="5EF929C4" w14:textId="77777777" w:rsidTr="007137E4">
        <w:trPr>
          <w:gridAfter w:val="1"/>
          <w:wAfter w:w="70" w:type="dxa"/>
        </w:trPr>
        <w:tc>
          <w:tcPr>
            <w:tcW w:w="2118" w:type="dxa"/>
            <w:gridSpan w:val="2"/>
          </w:tcPr>
          <w:p w14:paraId="2BC8AFB2" w14:textId="5725FD49" w:rsidR="000B0F8C" w:rsidRPr="009F4C1D" w:rsidRDefault="001C38DE" w:rsidP="00E179E2">
            <w:pPr>
              <w:rPr>
                <w:rFonts w:asciiTheme="minorHAnsi" w:eastAsiaTheme="majorEastAsia" w:hAnsiTheme="minorHAnsi" w:cstheme="majorBidi"/>
                <w:bCs/>
                <w:noProof/>
                <w:szCs w:val="26"/>
              </w:rPr>
            </w:pPr>
            <w:r w:rsidRPr="009F4C1D">
              <w:rPr>
                <w:rFonts w:asciiTheme="minorHAnsi" w:eastAsiaTheme="majorEastAsia" w:hAnsiTheme="minorHAnsi" w:cstheme="majorBidi"/>
                <w:bCs/>
                <w:noProof/>
                <w:szCs w:val="26"/>
              </w:rPr>
              <w:t>Mei</w:t>
            </w:r>
          </w:p>
        </w:tc>
        <w:tc>
          <w:tcPr>
            <w:tcW w:w="6872" w:type="dxa"/>
            <w:gridSpan w:val="3"/>
          </w:tcPr>
          <w:p w14:paraId="70C55FCD" w14:textId="0F7A3BB3" w:rsidR="000B0F8C" w:rsidRPr="009F4C1D" w:rsidRDefault="004E4A7E" w:rsidP="007F5E70">
            <w:pPr>
              <w:pStyle w:val="Lijstalinea"/>
              <w:numPr>
                <w:ilvl w:val="0"/>
                <w:numId w:val="12"/>
              </w:numPr>
              <w:spacing w:line="240" w:lineRule="atLeast"/>
              <w:ind w:left="430"/>
              <w:rPr>
                <w:rFonts w:asciiTheme="minorHAnsi" w:eastAsiaTheme="majorEastAsia" w:hAnsiTheme="minorHAnsi" w:cstheme="majorBidi"/>
                <w:bCs/>
                <w:noProof/>
                <w:szCs w:val="26"/>
              </w:rPr>
            </w:pPr>
            <w:r w:rsidRPr="009F4C1D">
              <w:rPr>
                <w:rFonts w:asciiTheme="minorHAnsi" w:eastAsiaTheme="majorEastAsia" w:hAnsiTheme="minorHAnsi" w:cstheme="majorBidi"/>
                <w:bCs/>
                <w:noProof/>
                <w:szCs w:val="26"/>
              </w:rPr>
              <w:t>Zijn de marktpartijen klaar voor de go live van het Simulatieproject?</w:t>
            </w:r>
          </w:p>
        </w:tc>
      </w:tr>
      <w:tr w:rsidR="00BB2D59" w:rsidRPr="00896876" w14:paraId="3708C987" w14:textId="77777777" w:rsidTr="007137E4">
        <w:tc>
          <w:tcPr>
            <w:tcW w:w="1694" w:type="dxa"/>
            <w:shd w:val="clear" w:color="auto" w:fill="000000" w:themeFill="text1"/>
          </w:tcPr>
          <w:p w14:paraId="17C42C6E" w14:textId="4E29F4A6" w:rsidR="00BB2D59" w:rsidRPr="00896876" w:rsidRDefault="00BB2D59" w:rsidP="00FE4DB4">
            <w:r w:rsidRPr="00896876">
              <w:t>20</w:t>
            </w:r>
            <w:r>
              <w:t>2</w:t>
            </w:r>
            <w:r w:rsidR="007137E4">
              <w:t>3</w:t>
            </w:r>
          </w:p>
        </w:tc>
        <w:tc>
          <w:tcPr>
            <w:tcW w:w="1863" w:type="dxa"/>
            <w:gridSpan w:val="2"/>
            <w:shd w:val="clear" w:color="auto" w:fill="000000" w:themeFill="text1"/>
          </w:tcPr>
          <w:p w14:paraId="5BE944D6" w14:textId="77777777" w:rsidR="00BB2D59" w:rsidRPr="00896876" w:rsidRDefault="00BB2D59" w:rsidP="00FE4DB4"/>
        </w:tc>
        <w:tc>
          <w:tcPr>
            <w:tcW w:w="1322" w:type="dxa"/>
            <w:shd w:val="clear" w:color="auto" w:fill="000000" w:themeFill="text1"/>
          </w:tcPr>
          <w:p w14:paraId="1F02AD85" w14:textId="77777777" w:rsidR="00BB2D59" w:rsidRPr="00896876" w:rsidRDefault="00BB2D59" w:rsidP="00FE4DB4"/>
        </w:tc>
        <w:tc>
          <w:tcPr>
            <w:tcW w:w="4181" w:type="dxa"/>
            <w:gridSpan w:val="2"/>
            <w:shd w:val="clear" w:color="auto" w:fill="000000" w:themeFill="text1"/>
          </w:tcPr>
          <w:p w14:paraId="44C790BF" w14:textId="77777777" w:rsidR="00BB2D59" w:rsidRPr="00896876" w:rsidRDefault="00BB2D59" w:rsidP="001702E6"/>
        </w:tc>
      </w:tr>
      <w:tr w:rsidR="000B0F8C" w:rsidRPr="00896876" w14:paraId="663A4A86" w14:textId="77777777" w:rsidTr="007137E4">
        <w:trPr>
          <w:gridAfter w:val="1"/>
          <w:wAfter w:w="70" w:type="dxa"/>
        </w:trPr>
        <w:tc>
          <w:tcPr>
            <w:tcW w:w="2118" w:type="dxa"/>
            <w:gridSpan w:val="2"/>
          </w:tcPr>
          <w:p w14:paraId="67280739" w14:textId="681959D3" w:rsidR="000B0F8C" w:rsidRPr="00E179E2" w:rsidRDefault="007137E4" w:rsidP="00E179E2">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Februari (optioneel)</w:t>
            </w:r>
          </w:p>
        </w:tc>
        <w:tc>
          <w:tcPr>
            <w:tcW w:w="6872" w:type="dxa"/>
            <w:gridSpan w:val="3"/>
          </w:tcPr>
          <w:p w14:paraId="05AA04FB" w14:textId="7B688752" w:rsidR="000B0F8C" w:rsidRPr="00896876" w:rsidRDefault="007137E4" w:rsidP="007F5E70">
            <w:pPr>
              <w:pStyle w:val="Lijstalinea"/>
              <w:numPr>
                <w:ilvl w:val="0"/>
                <w:numId w:val="12"/>
              </w:numPr>
              <w:spacing w:line="240" w:lineRule="atLeast"/>
              <w:ind w:left="430"/>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Uitvraag GAT: klopt de bevonden status</w:t>
            </w:r>
            <w:r w:rsidR="000B0F8C" w:rsidRPr="00896876">
              <w:rPr>
                <w:rFonts w:asciiTheme="minorHAnsi" w:eastAsiaTheme="majorEastAsia" w:hAnsiTheme="minorHAnsi" w:cstheme="majorBidi"/>
                <w:bCs/>
                <w:noProof/>
                <w:szCs w:val="26"/>
              </w:rPr>
              <w:t xml:space="preserve">? </w:t>
            </w:r>
          </w:p>
          <w:p w14:paraId="668DBA8B" w14:textId="4CB36F77" w:rsidR="000B0F8C" w:rsidRPr="00896876" w:rsidRDefault="000B0F8C" w:rsidP="007F5E70">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w:t>
            </w:r>
            <w:r w:rsidR="007137E4">
              <w:rPr>
                <w:rFonts w:asciiTheme="minorHAnsi" w:eastAsiaTheme="majorEastAsia" w:hAnsiTheme="minorHAnsi" w:cstheme="majorBidi"/>
                <w:bCs/>
                <w:noProof/>
                <w:szCs w:val="26"/>
              </w:rPr>
              <w:t>de marktpartij gekwalificeerd</w:t>
            </w:r>
            <w:r w:rsidRPr="00896876">
              <w:rPr>
                <w:rFonts w:asciiTheme="minorHAnsi" w:eastAsiaTheme="majorEastAsia" w:hAnsiTheme="minorHAnsi" w:cstheme="majorBidi"/>
                <w:bCs/>
                <w:noProof/>
                <w:szCs w:val="26"/>
              </w:rPr>
              <w:t xml:space="preserve">? </w:t>
            </w:r>
          </w:p>
        </w:tc>
      </w:tr>
      <w:tr w:rsidR="00740D50" w:rsidRPr="00896876" w14:paraId="270048DC" w14:textId="77777777" w:rsidTr="007137E4">
        <w:trPr>
          <w:gridAfter w:val="1"/>
          <w:wAfter w:w="70" w:type="dxa"/>
        </w:trPr>
        <w:tc>
          <w:tcPr>
            <w:tcW w:w="2118" w:type="dxa"/>
            <w:gridSpan w:val="2"/>
          </w:tcPr>
          <w:p w14:paraId="6549E353" w14:textId="4E7F04B5" w:rsidR="00740D50" w:rsidRPr="00896876" w:rsidRDefault="007137E4" w:rsidP="002E598A">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Februari</w:t>
            </w:r>
          </w:p>
        </w:tc>
        <w:tc>
          <w:tcPr>
            <w:tcW w:w="6872" w:type="dxa"/>
            <w:gridSpan w:val="3"/>
          </w:tcPr>
          <w:p w14:paraId="5EA2CF87" w14:textId="77777777" w:rsidR="00740D50" w:rsidRPr="00896876" w:rsidRDefault="00740D50" w:rsidP="007F5E70">
            <w:pPr>
              <w:pStyle w:val="Lijstalinea"/>
              <w:numPr>
                <w:ilvl w:val="0"/>
                <w:numId w:val="15"/>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Zijn de marktpartijen klaar voor de go live?</w:t>
            </w:r>
          </w:p>
        </w:tc>
      </w:tr>
    </w:tbl>
    <w:p w14:paraId="50F7D917" w14:textId="77777777" w:rsidR="001F5F9E" w:rsidRPr="00896876" w:rsidRDefault="001F5F9E" w:rsidP="009B47B7">
      <w:pPr>
        <w:rPr>
          <w:rFonts w:asciiTheme="minorHAnsi" w:eastAsiaTheme="majorEastAsia" w:hAnsiTheme="minorHAnsi" w:cstheme="majorBidi"/>
          <w:bCs/>
          <w:noProof/>
          <w:szCs w:val="26"/>
        </w:rPr>
      </w:pPr>
    </w:p>
    <w:p w14:paraId="4F5037E6" w14:textId="1D746C39" w:rsidR="00BB2D59" w:rsidRDefault="009B47B7" w:rsidP="009B47B7">
      <w:pPr>
        <w:rPr>
          <w:lang w:val="nl"/>
        </w:rPr>
      </w:pPr>
      <w:r w:rsidRPr="00896876">
        <w:rPr>
          <w:lang w:val="nl"/>
        </w:rPr>
        <w:t xml:space="preserve">Bovenstaande planning geeft de integrale planning weer van de go live </w:t>
      </w:r>
      <w:r w:rsidR="00EB456C">
        <w:rPr>
          <w:lang w:val="nl"/>
        </w:rPr>
        <w:t xml:space="preserve">van </w:t>
      </w:r>
      <w:r w:rsidR="00EA5401">
        <w:rPr>
          <w:lang w:val="nl"/>
        </w:rPr>
        <w:t>Tranche 2</w:t>
      </w:r>
      <w:r w:rsidR="00896876">
        <w:rPr>
          <w:lang w:val="nl"/>
        </w:rPr>
        <w:t xml:space="preserve"> </w:t>
      </w:r>
      <w:r w:rsidR="001C38DE">
        <w:rPr>
          <w:lang w:val="nl"/>
        </w:rPr>
        <w:t>(</w:t>
      </w:r>
      <w:r w:rsidR="001C38DE" w:rsidRPr="001C38DE">
        <w:rPr>
          <w:lang w:val="nl"/>
        </w:rPr>
        <w:t>en het Simulatieproject</w:t>
      </w:r>
      <w:r w:rsidR="001C38DE">
        <w:rPr>
          <w:lang w:val="nl"/>
        </w:rPr>
        <w:t xml:space="preserve">) </w:t>
      </w:r>
      <w:r w:rsidR="00896876">
        <w:rPr>
          <w:lang w:val="nl"/>
        </w:rPr>
        <w:t xml:space="preserve">en is een indicatie. Door ontwikkelingen in de markt, </w:t>
      </w:r>
      <w:r w:rsidR="00BB2D59">
        <w:rPr>
          <w:lang w:val="nl"/>
        </w:rPr>
        <w:t>zoals veranderingen in scope en</w:t>
      </w:r>
      <w:r w:rsidR="00896876">
        <w:rPr>
          <w:lang w:val="nl"/>
        </w:rPr>
        <w:t xml:space="preserve"> RFC’s</w:t>
      </w:r>
      <w:r w:rsidR="00BB2D59">
        <w:rPr>
          <w:lang w:val="nl"/>
        </w:rPr>
        <w:t>,</w:t>
      </w:r>
      <w:r w:rsidR="00896876">
        <w:rPr>
          <w:lang w:val="nl"/>
        </w:rPr>
        <w:t xml:space="preserve"> kan de planning</w:t>
      </w:r>
      <w:r w:rsidR="007137E4">
        <w:rPr>
          <w:lang w:val="nl"/>
        </w:rPr>
        <w:t xml:space="preserve"> en frequentie van uitvragen</w:t>
      </w:r>
      <w:r w:rsidR="00896876">
        <w:rPr>
          <w:lang w:val="nl"/>
        </w:rPr>
        <w:t xml:space="preserve"> veranderen</w:t>
      </w:r>
      <w:r w:rsidRPr="00896876">
        <w:rPr>
          <w:lang w:val="nl"/>
        </w:rPr>
        <w:t xml:space="preserve">. Deze planning wordt opgenomen in de integrale projectplanning en zal periodiek worden geactualiseerd. Er kan een extra MR-uitvraag worden gedaan gedurende de looptijd van het project, als de projectmanager </w:t>
      </w:r>
      <w:r w:rsidR="00EA5401">
        <w:rPr>
          <w:lang w:val="nl"/>
        </w:rPr>
        <w:t>Tranche 2</w:t>
      </w:r>
      <w:r w:rsidR="00EB456C">
        <w:rPr>
          <w:lang w:val="nl"/>
        </w:rPr>
        <w:t xml:space="preserve"> </w:t>
      </w:r>
      <w:r w:rsidRPr="00896876">
        <w:rPr>
          <w:lang w:val="nl"/>
        </w:rPr>
        <w:t>NEDU</w:t>
      </w:r>
      <w:r>
        <w:rPr>
          <w:lang w:val="nl"/>
        </w:rPr>
        <w:t xml:space="preserve"> dit nodig vindt.</w:t>
      </w:r>
    </w:p>
    <w:p w14:paraId="537D45A6" w14:textId="77777777" w:rsidR="009B47B7" w:rsidRPr="00ED4989" w:rsidRDefault="009B47B7" w:rsidP="009B47B7">
      <w:pPr>
        <w:rPr>
          <w:lang w:val="nl"/>
        </w:rPr>
      </w:pPr>
    </w:p>
    <w:p w14:paraId="07E5DC02" w14:textId="77777777" w:rsidR="00E179E2" w:rsidRDefault="00E179E2">
      <w:pPr>
        <w:widowControl/>
        <w:spacing w:line="240" w:lineRule="auto"/>
        <w:rPr>
          <w:b/>
          <w:bCs/>
          <w:noProof/>
          <w:color w:val="000000" w:themeColor="text1"/>
          <w:sz w:val="40"/>
        </w:rPr>
      </w:pPr>
      <w:bookmarkStart w:id="82" w:name="_Toc384329250"/>
      <w:bookmarkEnd w:id="53"/>
      <w:r>
        <w:br w:type="page"/>
      </w:r>
    </w:p>
    <w:p w14:paraId="1835DF05" w14:textId="77777777" w:rsidR="0033371E" w:rsidRPr="0033371E" w:rsidRDefault="0033371E" w:rsidP="0033371E">
      <w:pPr>
        <w:pStyle w:val="Kop1"/>
      </w:pPr>
      <w:bookmarkStart w:id="83" w:name="_Toc446850022"/>
      <w:bookmarkStart w:id="84" w:name="_Toc90640414"/>
      <w:r w:rsidRPr="0033371E">
        <w:lastRenderedPageBreak/>
        <w:t>Organisatie</w:t>
      </w:r>
      <w:bookmarkEnd w:id="82"/>
      <w:bookmarkEnd w:id="83"/>
      <w:bookmarkEnd w:id="84"/>
    </w:p>
    <w:p w14:paraId="65B96F52" w14:textId="77777777" w:rsidR="0033371E" w:rsidRDefault="00524BBE" w:rsidP="0033371E">
      <w:pPr>
        <w:pStyle w:val="Kop2"/>
      </w:pPr>
      <w:bookmarkStart w:id="85" w:name="_Toc446850023"/>
      <w:bookmarkStart w:id="86" w:name="_Toc90640415"/>
      <w:r>
        <w:t>Organisatie</w:t>
      </w:r>
      <w:bookmarkEnd w:id="85"/>
      <w:bookmarkEnd w:id="86"/>
    </w:p>
    <w:p w14:paraId="15F098F3" w14:textId="77777777" w:rsidR="00524BBE" w:rsidRDefault="00524BBE" w:rsidP="00524BBE"/>
    <w:p w14:paraId="4A2854EE" w14:textId="21DF721F" w:rsidR="00073B19" w:rsidRDefault="00524BBE" w:rsidP="0033371E">
      <w:r>
        <w:t xml:space="preserve">De </w:t>
      </w:r>
      <w:r w:rsidR="00CA7CAB">
        <w:t>communicatie</w:t>
      </w:r>
      <w:r>
        <w:t xml:space="preserve">activiteiten worden uitgevoerd door de </w:t>
      </w:r>
      <w:r w:rsidR="007B3371">
        <w:t xml:space="preserve">projectmanager </w:t>
      </w:r>
      <w:r w:rsidR="00EA5401">
        <w:t>Tranche 2</w:t>
      </w:r>
      <w:r w:rsidR="007B3371">
        <w:t xml:space="preserve"> NEDU, ondersteund door de </w:t>
      </w:r>
      <w:r w:rsidR="00CA7CAB">
        <w:t>communicatie</w:t>
      </w:r>
      <w:r w:rsidR="00647774">
        <w:t>adviseur</w:t>
      </w:r>
      <w:r w:rsidR="007B3371">
        <w:t xml:space="preserve"> van het NEDU Bureau.</w:t>
      </w:r>
      <w:r w:rsidR="00647774">
        <w:t xml:space="preserve"> D</w:t>
      </w:r>
      <w:r>
        <w:t xml:space="preserve">eze </w:t>
      </w:r>
      <w:r w:rsidR="007B3371">
        <w:t xml:space="preserve">laatste </w:t>
      </w:r>
      <w:r>
        <w:t>rapporteert direct aan de projectmanager.</w:t>
      </w:r>
      <w:r w:rsidR="00073B19">
        <w:t xml:space="preserve"> </w:t>
      </w:r>
      <w:r w:rsidR="00073B19" w:rsidRPr="00073B19">
        <w:t xml:space="preserve">De MR-activiteiten worden uitgevoerd door de MR-manager. Deze rapporteert direct aan de projectmanager </w:t>
      </w:r>
      <w:r w:rsidR="00EA5401">
        <w:t>Tranche 2</w:t>
      </w:r>
      <w:r w:rsidR="00073B19" w:rsidRPr="00073B19">
        <w:t xml:space="preserve"> NEDU en is lid van het projectteam </w:t>
      </w:r>
      <w:r w:rsidR="00EA5401">
        <w:t>Tranche 2</w:t>
      </w:r>
      <w:r w:rsidR="00073B19" w:rsidRPr="00073B19">
        <w:t>.</w:t>
      </w:r>
    </w:p>
    <w:p w14:paraId="084F0036" w14:textId="63F5AE2E" w:rsidR="00571F41" w:rsidRDefault="00073B19" w:rsidP="0033371E">
      <w:r w:rsidRPr="0033371E">
        <w:t xml:space="preserve"> </w:t>
      </w:r>
    </w:p>
    <w:p w14:paraId="035EB941" w14:textId="253C6912" w:rsidR="0045086E" w:rsidRPr="0033371E" w:rsidRDefault="00571F41" w:rsidP="00B054C1">
      <w:pPr>
        <w:widowControl/>
        <w:spacing w:line="240" w:lineRule="auto"/>
      </w:pPr>
      <w:r>
        <w:br w:type="page"/>
      </w:r>
    </w:p>
    <w:p w14:paraId="61C13E23" w14:textId="6676B2EB" w:rsidR="0033371E" w:rsidRPr="0033371E" w:rsidRDefault="0033371E" w:rsidP="0033371E">
      <w:pPr>
        <w:pStyle w:val="Kop2"/>
      </w:pPr>
      <w:bookmarkStart w:id="87" w:name="_Toc384329252"/>
      <w:bookmarkStart w:id="88" w:name="_Toc446850024"/>
      <w:bookmarkStart w:id="89" w:name="_Toc90640416"/>
      <w:r w:rsidRPr="0033371E">
        <w:lastRenderedPageBreak/>
        <w:t>Verantwoordelijkheden, taken en bevoegdheden</w:t>
      </w:r>
      <w:bookmarkEnd w:id="87"/>
      <w:bookmarkEnd w:id="88"/>
      <w:bookmarkEnd w:id="89"/>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33371E" w:rsidRPr="0033371E" w14:paraId="517634B5" w14:textId="77777777">
        <w:tc>
          <w:tcPr>
            <w:tcW w:w="9180" w:type="dxa"/>
            <w:gridSpan w:val="2"/>
            <w:shd w:val="pct80" w:color="auto" w:fill="auto"/>
          </w:tcPr>
          <w:p w14:paraId="4D79B734" w14:textId="77777777" w:rsidR="0033371E" w:rsidRPr="0033371E" w:rsidRDefault="00647774" w:rsidP="0033371E">
            <w:pPr>
              <w:rPr>
                <w:b/>
              </w:rPr>
            </w:pPr>
            <w:r>
              <w:rPr>
                <w:b/>
              </w:rPr>
              <w:t>Project</w:t>
            </w:r>
            <w:r w:rsidR="0033371E" w:rsidRPr="0033371E">
              <w:rPr>
                <w:b/>
              </w:rPr>
              <w:t>manager</w:t>
            </w:r>
            <w:r w:rsidR="00482838">
              <w:rPr>
                <w:b/>
              </w:rPr>
              <w:t xml:space="preserve"> NEDU</w:t>
            </w:r>
          </w:p>
        </w:tc>
      </w:tr>
      <w:tr w:rsidR="0033371E" w:rsidRPr="0033371E" w14:paraId="3BAB512B" w14:textId="77777777">
        <w:tc>
          <w:tcPr>
            <w:tcW w:w="2660" w:type="dxa"/>
            <w:shd w:val="pct25" w:color="auto" w:fill="auto"/>
          </w:tcPr>
          <w:p w14:paraId="3ED0F665" w14:textId="77777777" w:rsidR="0033371E" w:rsidRPr="0033371E" w:rsidRDefault="0033371E" w:rsidP="0033371E">
            <w:pPr>
              <w:rPr>
                <w:b/>
              </w:rPr>
            </w:pPr>
            <w:r w:rsidRPr="0033371E">
              <w:t>Algemene taak en verantwoordelijkheid</w:t>
            </w:r>
          </w:p>
        </w:tc>
        <w:tc>
          <w:tcPr>
            <w:tcW w:w="6520" w:type="dxa"/>
            <w:shd w:val="pct5" w:color="auto" w:fill="auto"/>
          </w:tcPr>
          <w:p w14:paraId="177B32F1" w14:textId="26E58DE1" w:rsidR="005737FF" w:rsidRPr="00C74A29" w:rsidRDefault="005737FF" w:rsidP="005737FF">
            <w:pPr>
              <w:keepNext/>
              <w:keepLines/>
              <w:numPr>
                <w:ilvl w:val="12"/>
                <w:numId w:val="0"/>
              </w:numPr>
            </w:pPr>
            <w:r w:rsidRPr="00C74A29">
              <w:t xml:space="preserve">Verantwoordelijk voor </w:t>
            </w:r>
            <w:r>
              <w:t>het project Tranche 2</w:t>
            </w:r>
            <w:r w:rsidR="001C38DE">
              <w:t xml:space="preserve"> </w:t>
            </w:r>
            <w:r w:rsidR="001C38DE" w:rsidRPr="001C38DE">
              <w:t>en het Simulatieproject</w:t>
            </w:r>
            <w:r>
              <w:t xml:space="preserve">. Neemt deel aan de SR NEDU. Verantwoordelijk voor het bewaken van </w:t>
            </w:r>
            <w:r w:rsidRPr="00C74A29">
              <w:t>de scope, kosten, planning en kwaliteit van het project.</w:t>
            </w:r>
          </w:p>
          <w:p w14:paraId="6C5E11BA" w14:textId="77777777" w:rsidR="005737FF" w:rsidRPr="00C74A29" w:rsidRDefault="005737FF" w:rsidP="005737FF">
            <w:pPr>
              <w:keepNext/>
              <w:keepLines/>
              <w:numPr>
                <w:ilvl w:val="12"/>
                <w:numId w:val="0"/>
              </w:numPr>
            </w:pPr>
          </w:p>
          <w:p w14:paraId="6FDB0607" w14:textId="77777777" w:rsidR="005737FF" w:rsidRDefault="005737FF" w:rsidP="005737FF">
            <w:pPr>
              <w:keepNext/>
              <w:keepLines/>
              <w:numPr>
                <w:ilvl w:val="12"/>
                <w:numId w:val="0"/>
              </w:numPr>
            </w:pPr>
            <w:r w:rsidRPr="00C74A29">
              <w:t>Taken:</w:t>
            </w:r>
          </w:p>
          <w:p w14:paraId="40832551" w14:textId="41932108" w:rsidR="005737FF" w:rsidRPr="00246B6D" w:rsidRDefault="005737FF" w:rsidP="005737FF">
            <w:pPr>
              <w:pStyle w:val="Lijstalinea"/>
              <w:keepNext/>
              <w:keepLines/>
              <w:numPr>
                <w:ilvl w:val="0"/>
                <w:numId w:val="20"/>
              </w:numPr>
              <w:ind w:left="343"/>
              <w:rPr>
                <w:rFonts w:asciiTheme="minorHAnsi" w:hAnsiTheme="minorHAnsi"/>
              </w:rPr>
            </w:pPr>
            <w:r>
              <w:rPr>
                <w:rFonts w:asciiTheme="minorHAnsi" w:hAnsiTheme="minorHAnsi"/>
              </w:rPr>
              <w:t>Inrichten projectmanagement communicatie, market readiness, t</w:t>
            </w:r>
            <w:r w:rsidRPr="00246B6D">
              <w:rPr>
                <w:rFonts w:asciiTheme="minorHAnsi" w:hAnsiTheme="minorHAnsi"/>
              </w:rPr>
              <w:t>esten</w:t>
            </w:r>
            <w:r>
              <w:rPr>
                <w:rFonts w:asciiTheme="minorHAnsi" w:hAnsiTheme="minorHAnsi"/>
              </w:rPr>
              <w:t>, transitie, support</w:t>
            </w:r>
            <w:r w:rsidRPr="00246B6D">
              <w:rPr>
                <w:rFonts w:asciiTheme="minorHAnsi" w:hAnsiTheme="minorHAnsi"/>
              </w:rPr>
              <w:t xml:space="preserve"> en PMO</w:t>
            </w:r>
          </w:p>
          <w:p w14:paraId="023B6820"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Projectrapportage</w:t>
            </w:r>
            <w:r>
              <w:rPr>
                <w:rFonts w:asciiTheme="minorHAnsi" w:hAnsiTheme="minorHAnsi"/>
              </w:rPr>
              <w:t>s</w:t>
            </w:r>
          </w:p>
          <w:p w14:paraId="3C1642FB"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 xml:space="preserve">Deelname stuurgroep </w:t>
            </w:r>
          </w:p>
          <w:p w14:paraId="3D14693C"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Opstellen PID</w:t>
            </w:r>
          </w:p>
          <w:p w14:paraId="5315E94E" w14:textId="77777777" w:rsidR="005737FF"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 xml:space="preserve">Changemanagement </w:t>
            </w:r>
            <w:r>
              <w:rPr>
                <w:rFonts w:asciiTheme="minorHAnsi" w:hAnsiTheme="minorHAnsi"/>
              </w:rPr>
              <w:t xml:space="preserve">en riskmanagement </w:t>
            </w:r>
            <w:r w:rsidRPr="00246B6D">
              <w:rPr>
                <w:rFonts w:asciiTheme="minorHAnsi" w:hAnsiTheme="minorHAnsi"/>
              </w:rPr>
              <w:t>begeleiden</w:t>
            </w:r>
          </w:p>
          <w:p w14:paraId="0AA42C42" w14:textId="77777777" w:rsidR="005737FF" w:rsidRPr="00246B6D" w:rsidRDefault="005737FF" w:rsidP="005737FF">
            <w:pPr>
              <w:pStyle w:val="Lijstalinea"/>
              <w:keepNext/>
              <w:keepLines/>
              <w:numPr>
                <w:ilvl w:val="0"/>
                <w:numId w:val="20"/>
              </w:numPr>
              <w:ind w:left="343"/>
              <w:rPr>
                <w:rFonts w:asciiTheme="minorHAnsi" w:hAnsiTheme="minorHAnsi"/>
              </w:rPr>
            </w:pPr>
            <w:r>
              <w:rPr>
                <w:rFonts w:asciiTheme="minorHAnsi" w:hAnsiTheme="minorHAnsi"/>
              </w:rPr>
              <w:t>Berichtencentrum voortgangsmonitoring</w:t>
            </w:r>
          </w:p>
          <w:p w14:paraId="57428810" w14:textId="2A1A5B66" w:rsidR="005737FF"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 xml:space="preserve">Managen </w:t>
            </w:r>
            <w:r>
              <w:rPr>
                <w:rFonts w:asciiTheme="minorHAnsi" w:hAnsiTheme="minorHAnsi"/>
              </w:rPr>
              <w:t>NEDU-</w:t>
            </w:r>
            <w:r w:rsidRPr="00246B6D">
              <w:rPr>
                <w:rFonts w:asciiTheme="minorHAnsi" w:hAnsiTheme="minorHAnsi"/>
              </w:rPr>
              <w:t>projectteam</w:t>
            </w:r>
            <w:r>
              <w:rPr>
                <w:rFonts w:asciiTheme="minorHAnsi" w:hAnsiTheme="minorHAnsi"/>
              </w:rPr>
              <w:t xml:space="preserve"> ten behoeve van communicatie, market readiness en PMO</w:t>
            </w:r>
          </w:p>
          <w:p w14:paraId="2E6AAE79" w14:textId="793338D7" w:rsidR="005737FF" w:rsidRDefault="005737FF" w:rsidP="005737FF">
            <w:pPr>
              <w:pStyle w:val="Lijstalinea"/>
              <w:keepNext/>
              <w:keepLines/>
              <w:numPr>
                <w:ilvl w:val="0"/>
                <w:numId w:val="20"/>
              </w:numPr>
              <w:ind w:left="343"/>
              <w:rPr>
                <w:rFonts w:asciiTheme="minorHAnsi" w:hAnsiTheme="minorHAnsi"/>
              </w:rPr>
            </w:pPr>
            <w:r>
              <w:rPr>
                <w:rFonts w:asciiTheme="minorHAnsi" w:hAnsiTheme="minorHAnsi"/>
              </w:rPr>
              <w:t>Aansturen PM EDSN voor de werkpakketten testen, transitie en support</w:t>
            </w:r>
          </w:p>
          <w:p w14:paraId="4DB41792" w14:textId="77777777" w:rsidR="005737FF" w:rsidRPr="00246B6D" w:rsidRDefault="005737FF" w:rsidP="005737FF">
            <w:pPr>
              <w:pStyle w:val="Lijstalinea"/>
              <w:keepNext/>
              <w:keepLines/>
              <w:numPr>
                <w:ilvl w:val="0"/>
                <w:numId w:val="20"/>
              </w:numPr>
              <w:ind w:left="343"/>
              <w:rPr>
                <w:rFonts w:asciiTheme="minorHAnsi" w:hAnsiTheme="minorHAnsi"/>
              </w:rPr>
            </w:pPr>
            <w:r>
              <w:rPr>
                <w:rFonts w:asciiTheme="minorHAnsi" w:hAnsiTheme="minorHAnsi"/>
              </w:rPr>
              <w:t>Beheren van mijnNEDU met betrekking documentatie SR en documentatie SR NEDU en Klankbordgroep</w:t>
            </w:r>
          </w:p>
          <w:p w14:paraId="10F91E0C"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Escalatiekanaal voor alle onderliggende projectactiviteiten</w:t>
            </w:r>
          </w:p>
          <w:p w14:paraId="40027C50"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Beheren urenregistratie NEDU en EDSN</w:t>
            </w:r>
          </w:p>
          <w:p w14:paraId="3A67ED9E" w14:textId="77777777" w:rsidR="005737FF" w:rsidRPr="009704A7" w:rsidRDefault="005737FF" w:rsidP="005737FF">
            <w:pPr>
              <w:pStyle w:val="Lijstalinea"/>
              <w:keepNext/>
              <w:keepLines/>
              <w:numPr>
                <w:ilvl w:val="0"/>
                <w:numId w:val="20"/>
              </w:numPr>
              <w:ind w:left="343"/>
              <w:rPr>
                <w:rFonts w:asciiTheme="minorHAnsi" w:hAnsiTheme="minorHAnsi"/>
                <w:lang w:val="en-GB"/>
              </w:rPr>
            </w:pPr>
            <w:r w:rsidRPr="009704A7">
              <w:rPr>
                <w:rFonts w:asciiTheme="minorHAnsi" w:hAnsiTheme="minorHAnsi"/>
                <w:lang w:val="en-GB"/>
              </w:rPr>
              <w:t>Beheren contract derden (o.a. communicatie, quality risk assesment en quality assurance)</w:t>
            </w:r>
          </w:p>
          <w:p w14:paraId="40139719" w14:textId="77777777" w:rsidR="005737FF"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Monitoring en bewaken kwaliteit project deliverables</w:t>
            </w:r>
            <w:r>
              <w:rPr>
                <w:rFonts w:asciiTheme="minorHAnsi" w:hAnsiTheme="minorHAnsi"/>
              </w:rPr>
              <w:t xml:space="preserve"> inclusief uitbestede werkzaamheden aan EDSN</w:t>
            </w:r>
          </w:p>
          <w:p w14:paraId="4A98659C" w14:textId="6F6B3ACA" w:rsidR="005737FF" w:rsidRPr="0032179D" w:rsidRDefault="005737FF" w:rsidP="005737FF">
            <w:pPr>
              <w:pStyle w:val="Lijstalinea"/>
              <w:keepNext/>
              <w:keepLines/>
              <w:numPr>
                <w:ilvl w:val="0"/>
                <w:numId w:val="20"/>
              </w:numPr>
              <w:ind w:left="343"/>
              <w:rPr>
                <w:rFonts w:asciiTheme="minorHAnsi" w:hAnsiTheme="minorHAnsi"/>
              </w:rPr>
            </w:pPr>
            <w:r w:rsidRPr="0032179D">
              <w:rPr>
                <w:rFonts w:asciiTheme="minorHAnsi" w:hAnsiTheme="minorHAnsi"/>
              </w:rPr>
              <w:t xml:space="preserve">Monitoren en bewaken van </w:t>
            </w:r>
            <w:r>
              <w:rPr>
                <w:rFonts w:asciiTheme="minorHAnsi" w:hAnsiTheme="minorHAnsi"/>
              </w:rPr>
              <w:t>q</w:t>
            </w:r>
            <w:r w:rsidRPr="0032179D">
              <w:rPr>
                <w:rFonts w:asciiTheme="minorHAnsi" w:hAnsiTheme="minorHAnsi"/>
              </w:rPr>
              <w:t xml:space="preserve">uality assurance </w:t>
            </w:r>
            <w:r w:rsidRPr="009704A7">
              <w:rPr>
                <w:rFonts w:asciiTheme="minorHAnsi" w:hAnsiTheme="minorHAnsi"/>
              </w:rPr>
              <w:t>middels u</w:t>
            </w:r>
            <w:r>
              <w:rPr>
                <w:rFonts w:asciiTheme="minorHAnsi" w:hAnsiTheme="minorHAnsi"/>
              </w:rPr>
              <w:t>itbesteding</w:t>
            </w:r>
          </w:p>
          <w:p w14:paraId="537EEF1B" w14:textId="77777777" w:rsidR="005737FF" w:rsidRDefault="005737FF" w:rsidP="005737FF">
            <w:pPr>
              <w:pStyle w:val="Lijstalinea"/>
              <w:keepNext/>
              <w:keepLines/>
              <w:numPr>
                <w:ilvl w:val="0"/>
                <w:numId w:val="20"/>
              </w:numPr>
              <w:ind w:left="343"/>
              <w:rPr>
                <w:rFonts w:asciiTheme="minorHAnsi" w:hAnsiTheme="minorHAnsi"/>
              </w:rPr>
            </w:pPr>
            <w:r>
              <w:rPr>
                <w:rFonts w:asciiTheme="minorHAnsi" w:hAnsiTheme="minorHAnsi"/>
              </w:rPr>
              <w:t>Continue monitoring van de projectvoortgang in markt via market readiness</w:t>
            </w:r>
          </w:p>
          <w:p w14:paraId="47A7CC0E" w14:textId="7E046590" w:rsidR="005737FF" w:rsidRPr="00246B6D" w:rsidRDefault="005737FF" w:rsidP="005737FF">
            <w:pPr>
              <w:pStyle w:val="Lijstalinea"/>
              <w:keepNext/>
              <w:keepLines/>
              <w:numPr>
                <w:ilvl w:val="0"/>
                <w:numId w:val="20"/>
              </w:numPr>
              <w:ind w:left="343"/>
              <w:rPr>
                <w:rFonts w:asciiTheme="minorHAnsi" w:hAnsiTheme="minorHAnsi"/>
              </w:rPr>
            </w:pPr>
            <w:r>
              <w:rPr>
                <w:rFonts w:asciiTheme="minorHAnsi" w:hAnsiTheme="minorHAnsi"/>
              </w:rPr>
              <w:t xml:space="preserve">Opstellen en realiseren </w:t>
            </w:r>
            <w:r w:rsidR="007F2FCB">
              <w:rPr>
                <w:rFonts w:asciiTheme="minorHAnsi" w:hAnsiTheme="minorHAnsi"/>
              </w:rPr>
              <w:t>C</w:t>
            </w:r>
            <w:r>
              <w:rPr>
                <w:rFonts w:asciiTheme="minorHAnsi" w:hAnsiTheme="minorHAnsi"/>
              </w:rPr>
              <w:t>ommunicatieplan</w:t>
            </w:r>
          </w:p>
          <w:p w14:paraId="0B4C087C" w14:textId="2586F54A" w:rsidR="005737FF" w:rsidRDefault="005737FF" w:rsidP="005737FF">
            <w:pPr>
              <w:pStyle w:val="Lijstalinea"/>
              <w:keepNext/>
              <w:keepLines/>
              <w:numPr>
                <w:ilvl w:val="0"/>
                <w:numId w:val="20"/>
              </w:numPr>
              <w:ind w:left="343"/>
              <w:rPr>
                <w:rFonts w:asciiTheme="minorHAnsi" w:hAnsiTheme="minorHAnsi"/>
              </w:rPr>
            </w:pPr>
            <w:r>
              <w:rPr>
                <w:rFonts w:asciiTheme="minorHAnsi" w:hAnsiTheme="minorHAnsi"/>
              </w:rPr>
              <w:t xml:space="preserve">Opstellen en realiseren </w:t>
            </w:r>
            <w:r w:rsidR="007F2FCB">
              <w:rPr>
                <w:rFonts w:asciiTheme="minorHAnsi" w:hAnsiTheme="minorHAnsi"/>
              </w:rPr>
              <w:t>M</w:t>
            </w:r>
            <w:r>
              <w:rPr>
                <w:rFonts w:asciiTheme="minorHAnsi" w:hAnsiTheme="minorHAnsi"/>
              </w:rPr>
              <w:t>arket-r</w:t>
            </w:r>
            <w:r w:rsidRPr="00246B6D">
              <w:rPr>
                <w:rFonts w:asciiTheme="minorHAnsi" w:hAnsiTheme="minorHAnsi"/>
              </w:rPr>
              <w:t>eadinessplan</w:t>
            </w:r>
          </w:p>
          <w:p w14:paraId="7EEE36E3" w14:textId="6F339813"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Voorleggen v</w:t>
            </w:r>
            <w:r>
              <w:rPr>
                <w:rFonts w:asciiTheme="minorHAnsi" w:hAnsiTheme="minorHAnsi"/>
              </w:rPr>
              <w:t>rijgaveadvies aan de SR NEDU</w:t>
            </w:r>
          </w:p>
          <w:p w14:paraId="13BCAB5D" w14:textId="078E8AF5" w:rsidR="005737FF" w:rsidRDefault="005737FF" w:rsidP="005737FF">
            <w:pPr>
              <w:pStyle w:val="Lijstalinea"/>
              <w:keepNext/>
              <w:keepLines/>
              <w:numPr>
                <w:ilvl w:val="0"/>
                <w:numId w:val="20"/>
              </w:numPr>
              <w:ind w:left="343"/>
              <w:rPr>
                <w:rFonts w:asciiTheme="minorHAnsi" w:hAnsiTheme="minorHAnsi"/>
              </w:rPr>
            </w:pPr>
            <w:r>
              <w:rPr>
                <w:rFonts w:asciiTheme="minorHAnsi" w:hAnsiTheme="minorHAnsi"/>
              </w:rPr>
              <w:t>Organiseren v</w:t>
            </w:r>
            <w:r w:rsidRPr="00246B6D">
              <w:rPr>
                <w:rFonts w:asciiTheme="minorHAnsi" w:hAnsiTheme="minorHAnsi"/>
              </w:rPr>
              <w:t>oorlichting</w:t>
            </w:r>
            <w:r>
              <w:rPr>
                <w:rFonts w:asciiTheme="minorHAnsi" w:hAnsiTheme="minorHAnsi"/>
              </w:rPr>
              <w:t>s</w:t>
            </w:r>
            <w:r w:rsidRPr="00246B6D">
              <w:rPr>
                <w:rFonts w:asciiTheme="minorHAnsi" w:hAnsiTheme="minorHAnsi"/>
              </w:rPr>
              <w:t>essies</w:t>
            </w:r>
          </w:p>
          <w:p w14:paraId="4806BCDE" w14:textId="72619EF0" w:rsidR="005737FF" w:rsidRPr="00246B6D" w:rsidRDefault="005737FF" w:rsidP="005737FF">
            <w:pPr>
              <w:pStyle w:val="Lijstalinea"/>
              <w:keepNext/>
              <w:keepLines/>
              <w:numPr>
                <w:ilvl w:val="0"/>
                <w:numId w:val="20"/>
              </w:numPr>
              <w:ind w:left="343"/>
              <w:rPr>
                <w:rFonts w:asciiTheme="minorHAnsi" w:hAnsiTheme="minorHAnsi"/>
              </w:rPr>
            </w:pPr>
            <w:r>
              <w:rPr>
                <w:rFonts w:asciiTheme="minorHAnsi" w:hAnsiTheme="minorHAnsi"/>
              </w:rPr>
              <w:t>Eindverantwoordelijk nieuwsbrief Releases</w:t>
            </w:r>
          </w:p>
          <w:p w14:paraId="45885F53" w14:textId="77777777" w:rsidR="005737FF" w:rsidRPr="00246B6D" w:rsidRDefault="005737FF" w:rsidP="005737FF">
            <w:pPr>
              <w:pStyle w:val="Lijstalinea"/>
              <w:keepNext/>
              <w:keepLines/>
              <w:numPr>
                <w:ilvl w:val="0"/>
                <w:numId w:val="20"/>
              </w:numPr>
              <w:ind w:left="343"/>
              <w:rPr>
                <w:rFonts w:asciiTheme="minorHAnsi" w:hAnsiTheme="minorHAnsi"/>
              </w:rPr>
            </w:pPr>
            <w:r w:rsidRPr="00246B6D">
              <w:rPr>
                <w:rFonts w:asciiTheme="minorHAnsi" w:hAnsiTheme="minorHAnsi"/>
              </w:rPr>
              <w:t>Projectrapportage aanleveren aan de stuurgroep</w:t>
            </w:r>
          </w:p>
          <w:p w14:paraId="1BBDC25B" w14:textId="77777777" w:rsidR="005737FF" w:rsidRPr="00C74A29" w:rsidRDefault="005737FF" w:rsidP="005737FF">
            <w:pPr>
              <w:keepNext/>
              <w:keepLines/>
              <w:numPr>
                <w:ilvl w:val="12"/>
                <w:numId w:val="0"/>
              </w:numPr>
            </w:pPr>
          </w:p>
          <w:p w14:paraId="59D5D04F" w14:textId="77777777" w:rsidR="005737FF" w:rsidRPr="00FB0477" w:rsidRDefault="005737FF" w:rsidP="005737FF">
            <w:pPr>
              <w:keepNext/>
              <w:keepLines/>
              <w:rPr>
                <w:rFonts w:asciiTheme="minorHAnsi" w:hAnsiTheme="minorHAnsi"/>
              </w:rPr>
            </w:pPr>
            <w:r>
              <w:t>Rapporteert en escaleert aan:</w:t>
            </w:r>
          </w:p>
          <w:p w14:paraId="4A2D01CF" w14:textId="7AA549D3" w:rsidR="0033371E" w:rsidRPr="0033371E" w:rsidRDefault="005737FF" w:rsidP="005737FF">
            <w:r w:rsidRPr="00FB0477">
              <w:rPr>
                <w:rFonts w:asciiTheme="minorHAnsi" w:hAnsiTheme="minorHAnsi"/>
              </w:rPr>
              <w:t>Stuurgroep S</w:t>
            </w:r>
            <w:r>
              <w:rPr>
                <w:rFonts w:asciiTheme="minorHAnsi" w:hAnsiTheme="minorHAnsi"/>
              </w:rPr>
              <w:t xml:space="preserve">R </w:t>
            </w:r>
            <w:r w:rsidRPr="00FB0477">
              <w:rPr>
                <w:rFonts w:asciiTheme="minorHAnsi" w:hAnsiTheme="minorHAnsi"/>
              </w:rPr>
              <w:t>NEDU</w:t>
            </w:r>
          </w:p>
        </w:tc>
      </w:tr>
    </w:tbl>
    <w:p w14:paraId="3655B8D6" w14:textId="53EF0453" w:rsidR="00571F41" w:rsidRDefault="00571F41" w:rsidP="0033371E"/>
    <w:p w14:paraId="1385D632" w14:textId="77777777" w:rsidR="00571F41" w:rsidRDefault="00571F41">
      <w:pPr>
        <w:widowControl/>
        <w:spacing w:line="240" w:lineRule="auto"/>
      </w:pPr>
      <w:r>
        <w:br w:type="page"/>
      </w:r>
    </w:p>
    <w:p w14:paraId="10E247F4" w14:textId="77777777" w:rsidR="007C6728" w:rsidRDefault="007C6728" w:rsidP="003337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482838" w:rsidRPr="0033371E" w14:paraId="5DBB90F9" w14:textId="77777777">
        <w:tc>
          <w:tcPr>
            <w:tcW w:w="9180" w:type="dxa"/>
            <w:gridSpan w:val="2"/>
            <w:shd w:val="pct80" w:color="auto" w:fill="auto"/>
          </w:tcPr>
          <w:p w14:paraId="11A0B7E5" w14:textId="77777777" w:rsidR="00482838" w:rsidRPr="0033371E" w:rsidRDefault="00647774" w:rsidP="00482838">
            <w:pPr>
              <w:rPr>
                <w:b/>
              </w:rPr>
            </w:pPr>
            <w:r>
              <w:rPr>
                <w:b/>
              </w:rPr>
              <w:t>Project</w:t>
            </w:r>
            <w:r w:rsidR="00482838" w:rsidRPr="0033371E">
              <w:rPr>
                <w:b/>
              </w:rPr>
              <w:t>manager</w:t>
            </w:r>
            <w:r w:rsidR="00CE36CB">
              <w:rPr>
                <w:b/>
              </w:rPr>
              <w:t xml:space="preserve"> CMF</w:t>
            </w:r>
          </w:p>
        </w:tc>
      </w:tr>
      <w:tr w:rsidR="00482838" w:rsidRPr="0033371E" w14:paraId="5E071822" w14:textId="77777777">
        <w:tc>
          <w:tcPr>
            <w:tcW w:w="2660" w:type="dxa"/>
            <w:shd w:val="pct25" w:color="auto" w:fill="auto"/>
          </w:tcPr>
          <w:p w14:paraId="7FB596EA" w14:textId="77777777" w:rsidR="00482838" w:rsidRPr="0033371E" w:rsidRDefault="00482838" w:rsidP="00482838">
            <w:pPr>
              <w:rPr>
                <w:b/>
              </w:rPr>
            </w:pPr>
            <w:r w:rsidRPr="0033371E">
              <w:t>Algemene taak en verantwoordelijkheid</w:t>
            </w:r>
          </w:p>
        </w:tc>
        <w:tc>
          <w:tcPr>
            <w:tcW w:w="6520" w:type="dxa"/>
            <w:shd w:val="pct5" w:color="auto" w:fill="auto"/>
          </w:tcPr>
          <w:p w14:paraId="4C450E99" w14:textId="01424FE0" w:rsidR="005737FF" w:rsidRPr="0033371E" w:rsidRDefault="005737FF" w:rsidP="005737FF">
            <w:r w:rsidRPr="0033371E">
              <w:t>Verantwoordelijk voor de scope, kosten, planning en kwaliteit van het project</w:t>
            </w:r>
            <w:r>
              <w:t xml:space="preserve"> Tranche 2 CMF</w:t>
            </w:r>
            <w:r w:rsidRPr="0033371E">
              <w:t>.</w:t>
            </w:r>
          </w:p>
          <w:p w14:paraId="104DE392" w14:textId="77777777" w:rsidR="005737FF" w:rsidRPr="0033371E" w:rsidRDefault="005737FF" w:rsidP="005737FF"/>
          <w:p w14:paraId="171FFF4E" w14:textId="3007ACCC" w:rsidR="005737FF" w:rsidRDefault="005737FF" w:rsidP="005737FF">
            <w:r w:rsidRPr="0033371E">
              <w:t>Taken:</w:t>
            </w:r>
          </w:p>
          <w:p w14:paraId="5D493E5A" w14:textId="558F7726" w:rsidR="008041A5" w:rsidRPr="008041A5" w:rsidRDefault="008041A5" w:rsidP="008041A5">
            <w:pPr>
              <w:pStyle w:val="Lijstalinea"/>
              <w:keepNext/>
              <w:keepLines/>
              <w:numPr>
                <w:ilvl w:val="0"/>
                <w:numId w:val="20"/>
              </w:numPr>
              <w:ind w:left="343"/>
              <w:rPr>
                <w:rFonts w:asciiTheme="minorHAnsi" w:hAnsiTheme="minorHAnsi"/>
              </w:rPr>
            </w:pPr>
            <w:r>
              <w:t>O</w:t>
            </w:r>
            <w:r w:rsidR="005737FF" w:rsidRPr="0033371E">
              <w:t>pstellen PID</w:t>
            </w:r>
            <w:r w:rsidR="005737FF">
              <w:t xml:space="preserve"> Tranche 2 CMF – domein CMF</w:t>
            </w:r>
          </w:p>
          <w:p w14:paraId="708B1A00" w14:textId="7BDAD973" w:rsidR="008041A5" w:rsidRPr="008041A5" w:rsidRDefault="008041A5" w:rsidP="008041A5">
            <w:pPr>
              <w:pStyle w:val="Lijstalinea"/>
              <w:keepNext/>
              <w:keepLines/>
              <w:numPr>
                <w:ilvl w:val="0"/>
                <w:numId w:val="20"/>
              </w:numPr>
              <w:ind w:left="343"/>
              <w:rPr>
                <w:rFonts w:asciiTheme="minorHAnsi" w:hAnsiTheme="minorHAnsi"/>
              </w:rPr>
            </w:pPr>
            <w:r>
              <w:t>C</w:t>
            </w:r>
            <w:r w:rsidR="005737FF" w:rsidRPr="0033371E">
              <w:t>hangemanagement</w:t>
            </w:r>
            <w:r w:rsidR="005737FF">
              <w:t>, risicomanagement</w:t>
            </w:r>
          </w:p>
          <w:p w14:paraId="4AC835A6" w14:textId="15D4F928" w:rsidR="008041A5" w:rsidRPr="008041A5" w:rsidRDefault="008041A5" w:rsidP="008041A5">
            <w:pPr>
              <w:pStyle w:val="Lijstalinea"/>
              <w:keepNext/>
              <w:keepLines/>
              <w:numPr>
                <w:ilvl w:val="0"/>
                <w:numId w:val="20"/>
              </w:numPr>
              <w:ind w:left="343"/>
              <w:rPr>
                <w:rFonts w:asciiTheme="minorHAnsi" w:hAnsiTheme="minorHAnsi"/>
              </w:rPr>
            </w:pPr>
            <w:r>
              <w:t>S</w:t>
            </w:r>
            <w:r w:rsidR="005737FF" w:rsidRPr="0033371E">
              <w:t xml:space="preserve">amenstellen en managen </w:t>
            </w:r>
            <w:r w:rsidR="005737FF">
              <w:t xml:space="preserve">eigen </w:t>
            </w:r>
            <w:r w:rsidR="005737FF" w:rsidRPr="0033371E">
              <w:t>projectteam</w:t>
            </w:r>
          </w:p>
          <w:p w14:paraId="4C934428" w14:textId="2667280F" w:rsidR="008041A5" w:rsidRPr="008041A5" w:rsidRDefault="008041A5" w:rsidP="008041A5">
            <w:pPr>
              <w:pStyle w:val="Lijstalinea"/>
              <w:keepNext/>
              <w:keepLines/>
              <w:numPr>
                <w:ilvl w:val="0"/>
                <w:numId w:val="20"/>
              </w:numPr>
              <w:ind w:left="343"/>
              <w:rPr>
                <w:rFonts w:asciiTheme="minorHAnsi" w:hAnsiTheme="minorHAnsi"/>
              </w:rPr>
            </w:pPr>
            <w:r>
              <w:t>P</w:t>
            </w:r>
            <w:r w:rsidR="005737FF" w:rsidRPr="0033371E">
              <w:t>rojectrapportage</w:t>
            </w:r>
            <w:r w:rsidR="005737FF">
              <w:t xml:space="preserve"> aan SR NEDU</w:t>
            </w:r>
          </w:p>
          <w:p w14:paraId="0D16F476" w14:textId="5E788796" w:rsidR="005737FF" w:rsidRPr="008041A5" w:rsidRDefault="008041A5" w:rsidP="008041A5">
            <w:pPr>
              <w:pStyle w:val="Lijstalinea"/>
              <w:keepNext/>
              <w:keepLines/>
              <w:numPr>
                <w:ilvl w:val="0"/>
                <w:numId w:val="20"/>
              </w:numPr>
              <w:ind w:left="343"/>
              <w:rPr>
                <w:rFonts w:asciiTheme="minorHAnsi" w:hAnsiTheme="minorHAnsi"/>
              </w:rPr>
            </w:pPr>
            <w:r>
              <w:t>E</w:t>
            </w:r>
            <w:r w:rsidR="005737FF" w:rsidRPr="0033371E">
              <w:t>scalatiekanaal voor alle onderliggende projectactiviteiten</w:t>
            </w:r>
          </w:p>
          <w:p w14:paraId="57853A8A" w14:textId="77777777" w:rsidR="008041A5" w:rsidRDefault="008041A5" w:rsidP="005737FF"/>
          <w:p w14:paraId="1A2379DF" w14:textId="5DA9D60B" w:rsidR="00482838" w:rsidRPr="0033371E" w:rsidRDefault="005737FF" w:rsidP="005737FF">
            <w:r w:rsidRPr="0033371E">
              <w:t>Rapporteert</w:t>
            </w:r>
            <w:r>
              <w:t xml:space="preserve"> in NEDU verband aan SR NEDU en neemt deel in projectteam Tranche 2.</w:t>
            </w:r>
          </w:p>
        </w:tc>
      </w:tr>
    </w:tbl>
    <w:p w14:paraId="5135AC10" w14:textId="77777777" w:rsidR="002E14CC" w:rsidRDefault="002E14CC" w:rsidP="0033371E"/>
    <w:p w14:paraId="1316C83E" w14:textId="77777777" w:rsidR="00A2429E" w:rsidRDefault="00A2429E" w:rsidP="003337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A2429E" w:rsidRPr="0033371E" w14:paraId="3E06ABA0" w14:textId="77777777">
        <w:tc>
          <w:tcPr>
            <w:tcW w:w="9180" w:type="dxa"/>
            <w:gridSpan w:val="2"/>
            <w:shd w:val="pct80" w:color="auto" w:fill="auto"/>
          </w:tcPr>
          <w:p w14:paraId="6C0CB19C" w14:textId="77777777" w:rsidR="00A2429E" w:rsidRPr="0033371E" w:rsidRDefault="00A2429E" w:rsidP="00656E03">
            <w:pPr>
              <w:rPr>
                <w:b/>
              </w:rPr>
            </w:pPr>
            <w:r>
              <w:rPr>
                <w:b/>
              </w:rPr>
              <w:t>Project</w:t>
            </w:r>
            <w:r w:rsidRPr="0033371E">
              <w:rPr>
                <w:b/>
              </w:rPr>
              <w:t>manager</w:t>
            </w:r>
            <w:r>
              <w:rPr>
                <w:b/>
              </w:rPr>
              <w:t xml:space="preserve"> TenneT</w:t>
            </w:r>
          </w:p>
        </w:tc>
      </w:tr>
      <w:tr w:rsidR="00A2429E" w:rsidRPr="0033371E" w14:paraId="68B3FBFC" w14:textId="77777777">
        <w:tc>
          <w:tcPr>
            <w:tcW w:w="2660" w:type="dxa"/>
            <w:shd w:val="pct25" w:color="auto" w:fill="auto"/>
          </w:tcPr>
          <w:p w14:paraId="20F30001" w14:textId="77777777" w:rsidR="00A2429E" w:rsidRPr="0033371E" w:rsidRDefault="00A2429E" w:rsidP="00482838">
            <w:pPr>
              <w:rPr>
                <w:b/>
              </w:rPr>
            </w:pPr>
            <w:r w:rsidRPr="0033371E">
              <w:t>Algemene taak en verantwoordelijkheid</w:t>
            </w:r>
          </w:p>
        </w:tc>
        <w:tc>
          <w:tcPr>
            <w:tcW w:w="6520" w:type="dxa"/>
            <w:shd w:val="pct5" w:color="auto" w:fill="auto"/>
          </w:tcPr>
          <w:p w14:paraId="293C224D" w14:textId="2D8C29EC" w:rsidR="000871D6" w:rsidRPr="0033371E" w:rsidRDefault="000871D6" w:rsidP="000871D6">
            <w:r w:rsidRPr="0033371E">
              <w:t>Verantwoordelijk voor de scope, kosten, planning en kwaliteit van het project</w:t>
            </w:r>
            <w:r>
              <w:t xml:space="preserve"> Tranche 2 TenneT</w:t>
            </w:r>
            <w:r w:rsidRPr="0033371E">
              <w:t>.</w:t>
            </w:r>
          </w:p>
          <w:p w14:paraId="02FCB0DA" w14:textId="77777777" w:rsidR="000871D6" w:rsidRPr="0033371E" w:rsidRDefault="000871D6" w:rsidP="000871D6"/>
          <w:p w14:paraId="33195C9C" w14:textId="6394D05D" w:rsidR="000871D6" w:rsidRDefault="000871D6" w:rsidP="000871D6">
            <w:r w:rsidRPr="0033371E">
              <w:t>Taken:</w:t>
            </w:r>
          </w:p>
          <w:p w14:paraId="58C87BF7" w14:textId="77777777" w:rsidR="000871D6" w:rsidRPr="000871D6" w:rsidRDefault="000871D6" w:rsidP="000871D6">
            <w:pPr>
              <w:pStyle w:val="Lijstalinea"/>
              <w:keepNext/>
              <w:keepLines/>
              <w:numPr>
                <w:ilvl w:val="0"/>
                <w:numId w:val="20"/>
              </w:numPr>
              <w:ind w:left="343"/>
              <w:rPr>
                <w:rFonts w:asciiTheme="minorHAnsi" w:hAnsiTheme="minorHAnsi"/>
              </w:rPr>
            </w:pPr>
            <w:r>
              <w:t>P</w:t>
            </w:r>
            <w:r w:rsidRPr="0033371E">
              <w:t>rojectrapportage</w:t>
            </w:r>
            <w:r>
              <w:t xml:space="preserve"> aan SR NEDU</w:t>
            </w:r>
          </w:p>
          <w:p w14:paraId="06026CDA" w14:textId="77777777" w:rsidR="000871D6" w:rsidRPr="000871D6" w:rsidRDefault="000871D6" w:rsidP="000871D6">
            <w:pPr>
              <w:pStyle w:val="Lijstalinea"/>
              <w:keepNext/>
              <w:keepLines/>
              <w:numPr>
                <w:ilvl w:val="0"/>
                <w:numId w:val="20"/>
              </w:numPr>
              <w:ind w:left="343"/>
              <w:rPr>
                <w:rFonts w:asciiTheme="minorHAnsi" w:hAnsiTheme="minorHAnsi"/>
              </w:rPr>
            </w:pPr>
            <w:r>
              <w:t>C</w:t>
            </w:r>
            <w:r w:rsidRPr="0033371E">
              <w:t>hangemanagement</w:t>
            </w:r>
            <w:r>
              <w:t>, risicomanagement</w:t>
            </w:r>
          </w:p>
          <w:p w14:paraId="380D6A98" w14:textId="77777777" w:rsidR="000871D6" w:rsidRPr="000871D6" w:rsidRDefault="000871D6" w:rsidP="000871D6">
            <w:pPr>
              <w:pStyle w:val="Lijstalinea"/>
              <w:keepNext/>
              <w:keepLines/>
              <w:numPr>
                <w:ilvl w:val="0"/>
                <w:numId w:val="20"/>
              </w:numPr>
              <w:ind w:left="343"/>
              <w:rPr>
                <w:rFonts w:asciiTheme="minorHAnsi" w:hAnsiTheme="minorHAnsi"/>
              </w:rPr>
            </w:pPr>
            <w:r>
              <w:t>S</w:t>
            </w:r>
            <w:r w:rsidRPr="0033371E">
              <w:t>amenstellen en managen</w:t>
            </w:r>
            <w:r>
              <w:t xml:space="preserve"> eigen</w:t>
            </w:r>
            <w:r w:rsidRPr="0033371E">
              <w:t xml:space="preserve"> projectteam</w:t>
            </w:r>
          </w:p>
          <w:p w14:paraId="4CF83FE4" w14:textId="77777777" w:rsidR="000871D6" w:rsidRPr="000871D6" w:rsidRDefault="000871D6" w:rsidP="000871D6">
            <w:pPr>
              <w:pStyle w:val="Lijstalinea"/>
              <w:keepNext/>
              <w:keepLines/>
              <w:numPr>
                <w:ilvl w:val="0"/>
                <w:numId w:val="20"/>
              </w:numPr>
              <w:ind w:left="343"/>
              <w:rPr>
                <w:rFonts w:asciiTheme="minorHAnsi" w:hAnsiTheme="minorHAnsi"/>
              </w:rPr>
            </w:pPr>
            <w:r>
              <w:t>P</w:t>
            </w:r>
            <w:r w:rsidRPr="0033371E">
              <w:t>rojectrapportage</w:t>
            </w:r>
            <w:r>
              <w:t xml:space="preserve"> aan SR NEDU</w:t>
            </w:r>
          </w:p>
          <w:p w14:paraId="0F27BA34" w14:textId="060ED927" w:rsidR="000871D6" w:rsidRPr="000871D6" w:rsidRDefault="000871D6" w:rsidP="000871D6">
            <w:pPr>
              <w:pStyle w:val="Lijstalinea"/>
              <w:keepNext/>
              <w:keepLines/>
              <w:numPr>
                <w:ilvl w:val="0"/>
                <w:numId w:val="20"/>
              </w:numPr>
              <w:ind w:left="343"/>
              <w:rPr>
                <w:rFonts w:asciiTheme="minorHAnsi" w:hAnsiTheme="minorHAnsi"/>
              </w:rPr>
            </w:pPr>
            <w:r>
              <w:t>E</w:t>
            </w:r>
            <w:r w:rsidRPr="0033371E">
              <w:t>scalatiekanaal voor alle onderliggende projectactiviteiten</w:t>
            </w:r>
          </w:p>
          <w:p w14:paraId="021F1803" w14:textId="77777777" w:rsidR="000871D6" w:rsidRPr="000871D6" w:rsidRDefault="000871D6" w:rsidP="00DA12B1"/>
          <w:p w14:paraId="6B7DFD87" w14:textId="09DD1290" w:rsidR="000871D6" w:rsidRPr="000871D6" w:rsidRDefault="000871D6" w:rsidP="00DA12B1">
            <w:r w:rsidRPr="000871D6">
              <w:t xml:space="preserve">Rapporteert </w:t>
            </w:r>
            <w:r>
              <w:t xml:space="preserve">in NEDU verband aan SR NEDU </w:t>
            </w:r>
            <w:r w:rsidRPr="000871D6">
              <w:t xml:space="preserve">en </w:t>
            </w:r>
            <w:r>
              <w:t>neemt deel in projectteam Tranche 2.</w:t>
            </w:r>
          </w:p>
          <w:p w14:paraId="78DD9BEE" w14:textId="011DDFE1" w:rsidR="00A2429E" w:rsidRPr="0033371E" w:rsidRDefault="00A2429E" w:rsidP="000871D6"/>
        </w:tc>
      </w:tr>
    </w:tbl>
    <w:p w14:paraId="5BD6DC92" w14:textId="1B515368" w:rsidR="00571F41" w:rsidRDefault="00571F41" w:rsidP="0033371E"/>
    <w:p w14:paraId="19F981DE" w14:textId="77777777" w:rsidR="00571F41" w:rsidRDefault="00571F41">
      <w:pPr>
        <w:widowControl/>
        <w:spacing w:line="240" w:lineRule="auto"/>
      </w:pPr>
      <w:r>
        <w:br w:type="page"/>
      </w:r>
    </w:p>
    <w:p w14:paraId="266567F1" w14:textId="77777777" w:rsidR="00482838" w:rsidRPr="0033371E" w:rsidRDefault="00482838" w:rsidP="003337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33371E" w:rsidRPr="0033371E" w14:paraId="7EA675FC" w14:textId="77777777">
        <w:tc>
          <w:tcPr>
            <w:tcW w:w="9180" w:type="dxa"/>
            <w:gridSpan w:val="2"/>
            <w:shd w:val="pct80" w:color="auto" w:fill="auto"/>
          </w:tcPr>
          <w:p w14:paraId="5CD8A7B3" w14:textId="3BF8D373" w:rsidR="0033371E" w:rsidRPr="0033371E" w:rsidRDefault="00C201C8" w:rsidP="00647774">
            <w:pPr>
              <w:rPr>
                <w:b/>
              </w:rPr>
            </w:pPr>
            <w:r>
              <w:rPr>
                <w:b/>
              </w:rPr>
              <w:t>Communicatie</w:t>
            </w:r>
            <w:r w:rsidR="00647774">
              <w:rPr>
                <w:b/>
              </w:rPr>
              <w:t>adviseur</w:t>
            </w:r>
            <w:r w:rsidR="000871D6">
              <w:rPr>
                <w:b/>
              </w:rPr>
              <w:t xml:space="preserve"> / mr-manager</w:t>
            </w:r>
          </w:p>
        </w:tc>
      </w:tr>
      <w:tr w:rsidR="0033371E" w:rsidRPr="0033371E" w14:paraId="66A4628F" w14:textId="77777777">
        <w:tc>
          <w:tcPr>
            <w:tcW w:w="2660" w:type="dxa"/>
            <w:shd w:val="pct25" w:color="auto" w:fill="auto"/>
          </w:tcPr>
          <w:p w14:paraId="53093D55" w14:textId="77777777" w:rsidR="0033371E" w:rsidRPr="0033371E" w:rsidRDefault="0033371E" w:rsidP="0033371E">
            <w:pPr>
              <w:rPr>
                <w:b/>
              </w:rPr>
            </w:pPr>
            <w:r w:rsidRPr="0033371E">
              <w:t>Algemene taak en verantwoordelijkheid</w:t>
            </w:r>
          </w:p>
        </w:tc>
        <w:tc>
          <w:tcPr>
            <w:tcW w:w="6520" w:type="dxa"/>
            <w:shd w:val="pct5" w:color="auto" w:fill="auto"/>
          </w:tcPr>
          <w:p w14:paraId="29AF8EF7" w14:textId="486E5276" w:rsidR="000871D6" w:rsidRPr="00C74A29" w:rsidRDefault="000871D6" w:rsidP="000871D6">
            <w:r w:rsidRPr="00C74A29">
              <w:t>Verantwoordelijk voor het opzetten en beheren van de projectcommunicatie naar de relevante marktpartijen en medewerkers van deze marktpartijen voor alle relevante projectonderwerpen.</w:t>
            </w:r>
          </w:p>
          <w:p w14:paraId="4F0C6615" w14:textId="77777777" w:rsidR="000871D6" w:rsidRPr="00C74A29" w:rsidRDefault="000871D6" w:rsidP="000871D6"/>
          <w:p w14:paraId="29B510FE" w14:textId="77777777" w:rsidR="000871D6" w:rsidRPr="00FB0477" w:rsidRDefault="000871D6" w:rsidP="000871D6">
            <w:pPr>
              <w:keepNext/>
              <w:keepLines/>
              <w:rPr>
                <w:rFonts w:asciiTheme="minorHAnsi" w:hAnsiTheme="minorHAnsi"/>
              </w:rPr>
            </w:pPr>
            <w:r w:rsidRPr="00FB0477">
              <w:rPr>
                <w:rFonts w:asciiTheme="minorHAnsi" w:hAnsiTheme="minorHAnsi"/>
              </w:rPr>
              <w:t>Taken:</w:t>
            </w:r>
          </w:p>
          <w:p w14:paraId="2259A030" w14:textId="5A8F5FC5" w:rsidR="000871D6" w:rsidRPr="00FB0477" w:rsidRDefault="000871D6" w:rsidP="000871D6">
            <w:pPr>
              <w:pStyle w:val="Lijstalinea"/>
              <w:keepNext/>
              <w:keepLines/>
              <w:numPr>
                <w:ilvl w:val="0"/>
                <w:numId w:val="20"/>
              </w:numPr>
              <w:ind w:left="343"/>
              <w:rPr>
                <w:rFonts w:asciiTheme="minorHAnsi" w:hAnsiTheme="minorHAnsi"/>
              </w:rPr>
            </w:pPr>
            <w:r w:rsidRPr="00FB0477">
              <w:rPr>
                <w:rFonts w:asciiTheme="minorHAnsi" w:hAnsiTheme="minorHAnsi"/>
              </w:rPr>
              <w:t xml:space="preserve">Opstellen en realiseren </w:t>
            </w:r>
            <w:r w:rsidR="007F2FCB">
              <w:rPr>
                <w:rFonts w:asciiTheme="minorHAnsi" w:hAnsiTheme="minorHAnsi"/>
              </w:rPr>
              <w:t>C</w:t>
            </w:r>
            <w:r w:rsidRPr="00FB0477">
              <w:rPr>
                <w:rFonts w:asciiTheme="minorHAnsi" w:hAnsiTheme="minorHAnsi"/>
              </w:rPr>
              <w:t xml:space="preserve">ommunicatieplan </w:t>
            </w:r>
          </w:p>
          <w:p w14:paraId="636328F4" w14:textId="19B1118C" w:rsidR="000871D6" w:rsidRPr="00FB0477" w:rsidRDefault="000871D6" w:rsidP="000871D6">
            <w:pPr>
              <w:pStyle w:val="Lijstalinea"/>
              <w:keepNext/>
              <w:keepLines/>
              <w:numPr>
                <w:ilvl w:val="0"/>
                <w:numId w:val="20"/>
              </w:numPr>
              <w:ind w:left="343"/>
              <w:rPr>
                <w:rFonts w:asciiTheme="minorHAnsi" w:hAnsiTheme="minorHAnsi"/>
              </w:rPr>
            </w:pPr>
            <w:r w:rsidRPr="00FB0477">
              <w:rPr>
                <w:rFonts w:asciiTheme="minorHAnsi" w:hAnsiTheme="minorHAnsi"/>
              </w:rPr>
              <w:t xml:space="preserve">Opstellen </w:t>
            </w:r>
            <w:r w:rsidR="007F2FCB">
              <w:rPr>
                <w:rFonts w:asciiTheme="minorHAnsi" w:hAnsiTheme="minorHAnsi"/>
              </w:rPr>
              <w:t>M</w:t>
            </w:r>
            <w:r w:rsidRPr="00FB0477">
              <w:rPr>
                <w:rFonts w:asciiTheme="minorHAnsi" w:hAnsiTheme="minorHAnsi"/>
              </w:rPr>
              <w:t>arket</w:t>
            </w:r>
            <w:r w:rsidR="007F2FCB">
              <w:rPr>
                <w:rFonts w:asciiTheme="minorHAnsi" w:hAnsiTheme="minorHAnsi"/>
              </w:rPr>
              <w:t>-</w:t>
            </w:r>
            <w:r>
              <w:rPr>
                <w:rFonts w:asciiTheme="minorHAnsi" w:hAnsiTheme="minorHAnsi"/>
              </w:rPr>
              <w:t>r</w:t>
            </w:r>
            <w:r w:rsidRPr="00FB0477">
              <w:rPr>
                <w:rFonts w:asciiTheme="minorHAnsi" w:hAnsiTheme="minorHAnsi"/>
              </w:rPr>
              <w:t>eadinessplan</w:t>
            </w:r>
          </w:p>
          <w:p w14:paraId="6E26F879" w14:textId="77777777" w:rsidR="000871D6" w:rsidRPr="00FB0477" w:rsidRDefault="000871D6" w:rsidP="000871D6">
            <w:pPr>
              <w:pStyle w:val="Lijstalinea"/>
              <w:keepNext/>
              <w:keepLines/>
              <w:numPr>
                <w:ilvl w:val="0"/>
                <w:numId w:val="20"/>
              </w:numPr>
              <w:ind w:left="343"/>
              <w:rPr>
                <w:rFonts w:asciiTheme="minorHAnsi" w:hAnsiTheme="minorHAnsi"/>
              </w:rPr>
            </w:pPr>
            <w:r w:rsidRPr="00FB0477">
              <w:rPr>
                <w:rFonts w:asciiTheme="minorHAnsi" w:hAnsiTheme="minorHAnsi"/>
              </w:rPr>
              <w:t>Organiseren en redigeren van nieuw</w:t>
            </w:r>
            <w:r>
              <w:rPr>
                <w:rFonts w:asciiTheme="minorHAnsi" w:hAnsiTheme="minorHAnsi"/>
              </w:rPr>
              <w:t>s</w:t>
            </w:r>
            <w:r w:rsidRPr="00FB0477">
              <w:rPr>
                <w:rFonts w:asciiTheme="minorHAnsi" w:hAnsiTheme="minorHAnsi"/>
              </w:rPr>
              <w:t>berichten</w:t>
            </w:r>
          </w:p>
          <w:p w14:paraId="68172002" w14:textId="774E44ED" w:rsidR="000871D6" w:rsidRDefault="000871D6" w:rsidP="000871D6">
            <w:pPr>
              <w:pStyle w:val="Lijstalinea"/>
              <w:keepNext/>
              <w:keepLines/>
              <w:numPr>
                <w:ilvl w:val="0"/>
                <w:numId w:val="20"/>
              </w:numPr>
              <w:ind w:left="343"/>
              <w:rPr>
                <w:rFonts w:asciiTheme="minorHAnsi" w:hAnsiTheme="minorHAnsi"/>
              </w:rPr>
            </w:pPr>
            <w:r w:rsidRPr="00FB0477">
              <w:rPr>
                <w:rFonts w:asciiTheme="minorHAnsi" w:hAnsiTheme="minorHAnsi"/>
              </w:rPr>
              <w:t xml:space="preserve">Ondersteuning bij uitvoeren </w:t>
            </w:r>
            <w:r>
              <w:rPr>
                <w:rFonts w:asciiTheme="minorHAnsi" w:hAnsiTheme="minorHAnsi"/>
              </w:rPr>
              <w:t>m</w:t>
            </w:r>
            <w:r w:rsidRPr="00FB0477">
              <w:rPr>
                <w:rFonts w:asciiTheme="minorHAnsi" w:hAnsiTheme="minorHAnsi"/>
              </w:rPr>
              <w:t xml:space="preserve">arket </w:t>
            </w:r>
            <w:r>
              <w:rPr>
                <w:rFonts w:asciiTheme="minorHAnsi" w:hAnsiTheme="minorHAnsi"/>
              </w:rPr>
              <w:t>r</w:t>
            </w:r>
            <w:r w:rsidRPr="00FB0477">
              <w:rPr>
                <w:rFonts w:asciiTheme="minorHAnsi" w:hAnsiTheme="minorHAnsi"/>
              </w:rPr>
              <w:t>eadiness</w:t>
            </w:r>
          </w:p>
          <w:p w14:paraId="5A33D5DA" w14:textId="77777777" w:rsidR="000871D6" w:rsidRPr="00FB0477" w:rsidRDefault="000871D6" w:rsidP="000871D6">
            <w:pPr>
              <w:pStyle w:val="Lijstalinea"/>
              <w:keepNext/>
              <w:keepLines/>
              <w:numPr>
                <w:ilvl w:val="0"/>
                <w:numId w:val="20"/>
              </w:numPr>
              <w:ind w:left="343"/>
              <w:rPr>
                <w:rFonts w:asciiTheme="minorHAnsi" w:hAnsiTheme="minorHAnsi"/>
              </w:rPr>
            </w:pPr>
            <w:r w:rsidRPr="00FB0477">
              <w:rPr>
                <w:rFonts w:asciiTheme="minorHAnsi" w:hAnsiTheme="minorHAnsi"/>
              </w:rPr>
              <w:t>Beheren contactpersonenlijst project- en testmanagers</w:t>
            </w:r>
          </w:p>
          <w:p w14:paraId="119FDFF8" w14:textId="77777777" w:rsidR="000871D6" w:rsidRDefault="000871D6" w:rsidP="000871D6">
            <w:pPr>
              <w:pStyle w:val="Lijstalinea"/>
              <w:keepNext/>
              <w:keepLines/>
              <w:numPr>
                <w:ilvl w:val="0"/>
                <w:numId w:val="20"/>
              </w:numPr>
              <w:ind w:left="343"/>
              <w:rPr>
                <w:rFonts w:asciiTheme="minorHAnsi" w:hAnsiTheme="minorHAnsi"/>
              </w:rPr>
            </w:pPr>
            <w:r>
              <w:rPr>
                <w:rFonts w:asciiTheme="minorHAnsi" w:hAnsiTheme="minorHAnsi"/>
              </w:rPr>
              <w:t>Versturen nieuwsbrief en beheren leden van nieuwsbrief</w:t>
            </w:r>
          </w:p>
          <w:p w14:paraId="3D5FE36B" w14:textId="5D7F502B" w:rsidR="000871D6" w:rsidRPr="00FB0477" w:rsidRDefault="000871D6" w:rsidP="000871D6">
            <w:pPr>
              <w:pStyle w:val="Lijstalinea"/>
              <w:keepNext/>
              <w:keepLines/>
              <w:numPr>
                <w:ilvl w:val="0"/>
                <w:numId w:val="20"/>
              </w:numPr>
              <w:ind w:left="343"/>
              <w:rPr>
                <w:rFonts w:asciiTheme="minorHAnsi" w:hAnsiTheme="minorHAnsi"/>
              </w:rPr>
            </w:pPr>
            <w:r>
              <w:rPr>
                <w:rFonts w:asciiTheme="minorHAnsi" w:hAnsiTheme="minorHAnsi"/>
              </w:rPr>
              <w:t>Versturen uitnodiging voorlichting en beheren aanmeldingslijst</w:t>
            </w:r>
          </w:p>
          <w:p w14:paraId="22A44DCC" w14:textId="77777777" w:rsidR="000871D6" w:rsidRPr="00FB0477" w:rsidRDefault="000871D6" w:rsidP="000871D6">
            <w:pPr>
              <w:pStyle w:val="Lijstalinea"/>
              <w:keepNext/>
              <w:keepLines/>
              <w:ind w:left="343"/>
              <w:rPr>
                <w:rFonts w:asciiTheme="minorHAnsi" w:hAnsiTheme="minorHAnsi"/>
              </w:rPr>
            </w:pPr>
          </w:p>
          <w:p w14:paraId="1449615B" w14:textId="77777777" w:rsidR="000871D6" w:rsidRPr="00FB0477" w:rsidRDefault="000871D6" w:rsidP="000871D6">
            <w:pPr>
              <w:keepNext/>
              <w:keepLines/>
              <w:ind w:left="-17"/>
              <w:rPr>
                <w:rFonts w:asciiTheme="minorHAnsi" w:hAnsiTheme="minorHAnsi"/>
              </w:rPr>
            </w:pPr>
            <w:r w:rsidRPr="00FB0477">
              <w:rPr>
                <w:rFonts w:asciiTheme="minorHAnsi" w:hAnsiTheme="minorHAnsi"/>
              </w:rPr>
              <w:t>Rapporteert en escaleert aan:</w:t>
            </w:r>
          </w:p>
          <w:p w14:paraId="21B98EB4" w14:textId="5E289628" w:rsidR="0033371E" w:rsidRPr="0033371E" w:rsidRDefault="000871D6" w:rsidP="000871D6">
            <w:pPr>
              <w:rPr>
                <w:b/>
              </w:rPr>
            </w:pPr>
            <w:r w:rsidRPr="00FB0477">
              <w:rPr>
                <w:rFonts w:asciiTheme="minorHAnsi" w:hAnsiTheme="minorHAnsi"/>
              </w:rPr>
              <w:t>Projectmanager NEDU</w:t>
            </w:r>
          </w:p>
        </w:tc>
      </w:tr>
    </w:tbl>
    <w:p w14:paraId="4B65F99D" w14:textId="77777777" w:rsidR="0033371E" w:rsidRPr="0033371E" w:rsidRDefault="0033371E" w:rsidP="0033371E"/>
    <w:p w14:paraId="0AFE484A" w14:textId="77777777" w:rsidR="0033371E" w:rsidRPr="0033371E" w:rsidRDefault="0033371E" w:rsidP="0033371E">
      <w:pPr>
        <w:rPr>
          <w:b/>
          <w:bCs/>
        </w:rPr>
      </w:pPr>
      <w:r w:rsidRPr="0033371E">
        <w:br w:type="page"/>
      </w:r>
    </w:p>
    <w:p w14:paraId="5827F26F" w14:textId="77777777" w:rsidR="0033371E" w:rsidRPr="0033371E" w:rsidRDefault="0033371E" w:rsidP="0033371E">
      <w:pPr>
        <w:pStyle w:val="Kop1"/>
      </w:pPr>
      <w:bookmarkStart w:id="90" w:name="_Toc384329253"/>
      <w:bookmarkStart w:id="91" w:name="_Toc446850025"/>
      <w:bookmarkStart w:id="92" w:name="_Toc90640417"/>
      <w:r w:rsidRPr="0033371E">
        <w:lastRenderedPageBreak/>
        <w:t>Beheersing</w:t>
      </w:r>
      <w:bookmarkEnd w:id="90"/>
      <w:bookmarkEnd w:id="91"/>
      <w:bookmarkEnd w:id="92"/>
    </w:p>
    <w:p w14:paraId="0F8C64F8" w14:textId="77777777" w:rsidR="0033371E" w:rsidRPr="0033371E" w:rsidRDefault="00647774" w:rsidP="0033371E">
      <w:pPr>
        <w:pStyle w:val="Kop2"/>
      </w:pPr>
      <w:bookmarkStart w:id="93" w:name="_Toc446850026"/>
      <w:bookmarkStart w:id="94" w:name="_Toc90640418"/>
      <w:r>
        <w:t>B</w:t>
      </w:r>
      <w:r w:rsidR="00CA7CAB">
        <w:t>erichtgevin</w:t>
      </w:r>
      <w:bookmarkEnd w:id="93"/>
      <w:r w:rsidR="002E14CC">
        <w:t>g</w:t>
      </w:r>
      <w:bookmarkEnd w:id="94"/>
    </w:p>
    <w:p w14:paraId="180A2D00" w14:textId="66FAF19D" w:rsidR="0033371E" w:rsidRPr="006E3D04" w:rsidRDefault="0033371E" w:rsidP="00CA7CAB">
      <w:pPr>
        <w:rPr>
          <w:rFonts w:asciiTheme="minorHAnsi" w:eastAsiaTheme="majorEastAsia" w:hAnsiTheme="minorHAnsi" w:cstheme="majorBidi"/>
          <w:bCs/>
          <w:noProof/>
          <w:szCs w:val="26"/>
        </w:rPr>
      </w:pPr>
      <w:r w:rsidRPr="0033371E">
        <w:t xml:space="preserve">De </w:t>
      </w:r>
      <w:r w:rsidR="00647774">
        <w:t>communicatieadviseur</w:t>
      </w:r>
      <w:r w:rsidR="00CA7CAB">
        <w:t xml:space="preserve"> legt alle communicatie over het project </w:t>
      </w:r>
      <w:r w:rsidR="00EA5401">
        <w:t>Tranche 2</w:t>
      </w:r>
      <w:r w:rsidR="00CA7CAB">
        <w:t xml:space="preserve"> </w:t>
      </w:r>
      <w:r w:rsidR="001C38DE" w:rsidRPr="001C38DE">
        <w:t>en het Simulatieproject</w:t>
      </w:r>
      <w:r w:rsidR="001C38DE">
        <w:t xml:space="preserve"> </w:t>
      </w:r>
      <w:r w:rsidR="007137E4">
        <w:t>ter</w:t>
      </w:r>
      <w:r w:rsidR="00CA7CAB">
        <w:t xml:space="preserve"> goedkeuring voor aan de projectmanager </w:t>
      </w:r>
      <w:r w:rsidR="00EA5401">
        <w:t>Tranche 2</w:t>
      </w:r>
      <w:r w:rsidR="00CA7CAB">
        <w:t xml:space="preserve"> NEDU voordat deze wordt gepubliceerd. </w:t>
      </w:r>
      <w:bookmarkStart w:id="95" w:name="_Toc391446928"/>
      <w:bookmarkStart w:id="96" w:name="_Toc395087580"/>
      <w:bookmarkStart w:id="97" w:name="_Toc475441882"/>
    </w:p>
    <w:p w14:paraId="596D2799" w14:textId="77777777" w:rsidR="00073B19" w:rsidRDefault="00073B19" w:rsidP="0033371E"/>
    <w:p w14:paraId="4B95072D" w14:textId="77777777" w:rsidR="00073B19" w:rsidRDefault="00073B19" w:rsidP="0033371E">
      <w:pPr>
        <w:pStyle w:val="Kop2"/>
      </w:pPr>
      <w:bookmarkStart w:id="98" w:name="_Toc391446927"/>
      <w:bookmarkStart w:id="99" w:name="_Toc395087579"/>
      <w:bookmarkStart w:id="100" w:name="_Ref396874292"/>
      <w:bookmarkStart w:id="101" w:name="_Toc475441881"/>
      <w:bookmarkStart w:id="102" w:name="_Toc384329255"/>
      <w:bookmarkStart w:id="103" w:name="_Toc316643617"/>
      <w:bookmarkStart w:id="104" w:name="_Toc446850027"/>
      <w:bookmarkStart w:id="105" w:name="_Toc90640419"/>
      <w:r w:rsidRPr="0033371E">
        <w:t>Voortgangsrapportage</w:t>
      </w:r>
      <w:bookmarkEnd w:id="98"/>
      <w:bookmarkEnd w:id="99"/>
      <w:bookmarkEnd w:id="100"/>
      <w:bookmarkEnd w:id="101"/>
      <w:bookmarkEnd w:id="102"/>
      <w:bookmarkEnd w:id="103"/>
      <w:bookmarkEnd w:id="104"/>
      <w:bookmarkEnd w:id="105"/>
    </w:p>
    <w:p w14:paraId="2F412716" w14:textId="49235301" w:rsidR="00073B19" w:rsidRDefault="00073B19" w:rsidP="00073B19">
      <w:r>
        <w:t xml:space="preserve">De MR-manager rapporteert de voortgang van elke MR aan de projectmanager </w:t>
      </w:r>
      <w:r w:rsidR="00EA5401">
        <w:t>Tranche 2</w:t>
      </w:r>
      <w:r>
        <w:t xml:space="preserve"> NEDU. In deze rapportage staan alle resultaten per marktrol uitgedrukt in een percentage van de totale marktrol.</w:t>
      </w:r>
    </w:p>
    <w:p w14:paraId="71853362" w14:textId="77777777" w:rsidR="00073B19" w:rsidRDefault="00073B19" w:rsidP="00073B19">
      <w:r>
        <w:t xml:space="preserve"> </w:t>
      </w:r>
    </w:p>
    <w:p w14:paraId="1E111FE1" w14:textId="77777777" w:rsidR="00073B19" w:rsidRDefault="00073B19" w:rsidP="00073B19">
      <w:r>
        <w:t xml:space="preserve">De gevolgen voor de marktpartijen die niet reageren op de MR-uitvraag worden beschreven. De gewenste acties voor het projectteam als gevolg van deze resultaten worden beschreven. Een aanvullende uitsplitsing of specificatie wordt geleverd als dat nodig is. </w:t>
      </w:r>
    </w:p>
    <w:p w14:paraId="1200B629" w14:textId="77777777" w:rsidR="001E1D48" w:rsidRPr="0033371E" w:rsidRDefault="001E1D48" w:rsidP="0033371E"/>
    <w:p w14:paraId="4058F7F2" w14:textId="77777777" w:rsidR="0033371E" w:rsidRPr="00A20893" w:rsidRDefault="0033371E" w:rsidP="0033371E">
      <w:pPr>
        <w:pStyle w:val="Kop2"/>
      </w:pPr>
      <w:bookmarkStart w:id="106" w:name="_Toc384329256"/>
      <w:bookmarkStart w:id="107" w:name="_Toc446850028"/>
      <w:bookmarkStart w:id="108" w:name="_Toc90640420"/>
      <w:r w:rsidRPr="00A20893">
        <w:t>Tijd- en kostenrapportages</w:t>
      </w:r>
      <w:bookmarkEnd w:id="95"/>
      <w:bookmarkEnd w:id="96"/>
      <w:bookmarkEnd w:id="97"/>
      <w:bookmarkEnd w:id="106"/>
      <w:bookmarkEnd w:id="107"/>
      <w:bookmarkEnd w:id="108"/>
    </w:p>
    <w:p w14:paraId="302CC978" w14:textId="717D0DF6" w:rsidR="0033371E" w:rsidRPr="00A20893" w:rsidRDefault="0033371E" w:rsidP="0033371E">
      <w:bookmarkStart w:id="109" w:name="_Toc395087582"/>
      <w:bookmarkStart w:id="110" w:name="_Ref396874240"/>
      <w:bookmarkStart w:id="111" w:name="_Toc475441884"/>
      <w:r w:rsidRPr="00A20893">
        <w:t xml:space="preserve">De </w:t>
      </w:r>
      <w:r w:rsidR="00CA7CAB" w:rsidRPr="00A20893">
        <w:t>communicatie</w:t>
      </w:r>
      <w:r w:rsidR="00647774" w:rsidRPr="00A20893">
        <w:t>adviseur</w:t>
      </w:r>
      <w:r w:rsidRPr="00A20893">
        <w:t xml:space="preserve"> levert input aan de projectmanager </w:t>
      </w:r>
      <w:r w:rsidR="00EA5401">
        <w:t>Tranche 2</w:t>
      </w:r>
      <w:r w:rsidRPr="00A20893">
        <w:t xml:space="preserve"> NEDU voor het opleveren van de tijd- en kostenrapportages zoals weergegeven in PID </w:t>
      </w:r>
      <w:r w:rsidR="00EA5401">
        <w:t>Tranche 2</w:t>
      </w:r>
      <w:r w:rsidR="006E3D04" w:rsidRPr="00A20893">
        <w:t xml:space="preserve"> </w:t>
      </w:r>
      <w:r w:rsidR="0055298B">
        <w:t xml:space="preserve">A2.0 </w:t>
      </w:r>
      <w:r w:rsidR="006E3D04" w:rsidRPr="00A20893">
        <w:t>NEDU</w:t>
      </w:r>
      <w:r w:rsidRPr="00A20893">
        <w:t>.</w:t>
      </w:r>
    </w:p>
    <w:p w14:paraId="4139D02B" w14:textId="77777777" w:rsidR="00073B19" w:rsidRPr="00A20893" w:rsidRDefault="00073B19" w:rsidP="0033371E">
      <w:pPr>
        <w:rPr>
          <w:caps/>
        </w:rPr>
      </w:pPr>
    </w:p>
    <w:p w14:paraId="61F3D7B6" w14:textId="77777777" w:rsidR="00073B19" w:rsidRPr="00A20893" w:rsidRDefault="00073B19" w:rsidP="00073B19">
      <w:pPr>
        <w:pStyle w:val="Kop2"/>
      </w:pPr>
      <w:bookmarkStart w:id="112" w:name="_Toc316643619"/>
      <w:bookmarkStart w:id="113" w:name="_Toc446850029"/>
      <w:bookmarkStart w:id="114" w:name="_Toc90640421"/>
      <w:r w:rsidRPr="00A20893">
        <w:t>Overleg</w:t>
      </w:r>
      <w:bookmarkEnd w:id="112"/>
      <w:bookmarkEnd w:id="113"/>
      <w:bookmarkEnd w:id="114"/>
    </w:p>
    <w:p w14:paraId="62A75601" w14:textId="79759618" w:rsidR="00073B19" w:rsidRPr="00A20893" w:rsidRDefault="00073B19" w:rsidP="00073B19">
      <w:pPr>
        <w:rPr>
          <w:b/>
          <w:bCs/>
          <w:iCs/>
          <w:vanish/>
        </w:rPr>
      </w:pPr>
      <w:r w:rsidRPr="00A20893">
        <w:t xml:space="preserve">De communicatieadviseur heeft wekelijks werkoverleg met de projectmanager </w:t>
      </w:r>
      <w:r w:rsidR="00EA5401">
        <w:t>Tranche 2</w:t>
      </w:r>
      <w:r w:rsidRPr="00A20893">
        <w:t xml:space="preserve"> NEDU. </w:t>
      </w:r>
    </w:p>
    <w:p w14:paraId="489B4BFD" w14:textId="77777777" w:rsidR="00073B19" w:rsidRPr="00A20893" w:rsidRDefault="00073B19" w:rsidP="00073B19">
      <w:pPr>
        <w:rPr>
          <w:b/>
          <w:bCs/>
          <w:iCs/>
          <w:vanish/>
        </w:rPr>
      </w:pPr>
    </w:p>
    <w:p w14:paraId="08BF0AC5" w14:textId="77777777" w:rsidR="00073B19" w:rsidRPr="00A20893" w:rsidRDefault="00073B19" w:rsidP="00073B19"/>
    <w:p w14:paraId="240CE396" w14:textId="248BBA2E" w:rsidR="00073B19" w:rsidRPr="0033371E" w:rsidRDefault="00073B19" w:rsidP="00073B19">
      <w:pPr>
        <w:rPr>
          <w:bCs/>
          <w:iCs/>
        </w:rPr>
      </w:pPr>
      <w:r w:rsidRPr="00A20893">
        <w:t xml:space="preserve">De MR-manager neemt deel aan het reguliere overleg van het projectteam </w:t>
      </w:r>
      <w:r w:rsidR="00EA5401">
        <w:t>Tranche 2</w:t>
      </w:r>
      <w:r w:rsidRPr="00A20893">
        <w:t xml:space="preserve">. De specifieke vragen voor de MR-uitvraag worden afgestemd met de testmanager </w:t>
      </w:r>
      <w:r w:rsidR="00EA5401">
        <w:t>Tranche 2</w:t>
      </w:r>
      <w:r w:rsidRPr="00A20893">
        <w:t xml:space="preserve">, </w:t>
      </w:r>
      <w:r w:rsidRPr="006D5D8B">
        <w:t>de transitiemanager</w:t>
      </w:r>
      <w:r w:rsidRPr="00A20893">
        <w:t xml:space="preserve"> </w:t>
      </w:r>
      <w:r w:rsidR="00EA5401">
        <w:t>Tranche 2</w:t>
      </w:r>
      <w:r w:rsidR="000313BE">
        <w:t xml:space="preserve">, </w:t>
      </w:r>
      <w:r w:rsidRPr="00A20893">
        <w:t xml:space="preserve">de projectmanager </w:t>
      </w:r>
      <w:r w:rsidR="00EA5401">
        <w:t>Tranche 2</w:t>
      </w:r>
      <w:r w:rsidRPr="00A20893">
        <w:t xml:space="preserve"> NEDU</w:t>
      </w:r>
      <w:r w:rsidR="008F4A67">
        <w:t xml:space="preserve">, </w:t>
      </w:r>
      <w:r w:rsidR="000313BE">
        <w:t>EDSN</w:t>
      </w:r>
      <w:r w:rsidR="008F4A67">
        <w:t xml:space="preserve"> en Tennet</w:t>
      </w:r>
      <w:r w:rsidRPr="00A20893">
        <w:t>.</w:t>
      </w:r>
    </w:p>
    <w:p w14:paraId="1D83B7ED" w14:textId="77777777" w:rsidR="001E1D48" w:rsidRPr="00EF0A71" w:rsidRDefault="001E1D48" w:rsidP="0033371E">
      <w:pPr>
        <w:rPr>
          <w:caps/>
        </w:rPr>
      </w:pPr>
    </w:p>
    <w:bookmarkEnd w:id="109"/>
    <w:bookmarkEnd w:id="110"/>
    <w:bookmarkEnd w:id="111"/>
    <w:p w14:paraId="6133CF0B" w14:textId="77777777" w:rsidR="0033371E" w:rsidRPr="0033371E" w:rsidRDefault="0033371E" w:rsidP="0033371E">
      <w:r w:rsidRPr="0033371E">
        <w:br w:type="page"/>
      </w:r>
    </w:p>
    <w:p w14:paraId="1B9AD1EF" w14:textId="77777777" w:rsidR="0033371E" w:rsidRPr="0033371E" w:rsidRDefault="0033371E" w:rsidP="0033371E">
      <w:pPr>
        <w:pStyle w:val="Kop1"/>
      </w:pPr>
      <w:bookmarkStart w:id="115" w:name="_Toc384329258"/>
      <w:bookmarkStart w:id="116" w:name="_Ref287619143"/>
      <w:bookmarkStart w:id="117" w:name="_Ref287619146"/>
      <w:bookmarkStart w:id="118" w:name="_Toc446850030"/>
      <w:bookmarkStart w:id="119" w:name="_Toc90640422"/>
      <w:r w:rsidRPr="0033371E">
        <w:lastRenderedPageBreak/>
        <w:t>Risico’s</w:t>
      </w:r>
      <w:bookmarkEnd w:id="115"/>
      <w:bookmarkEnd w:id="116"/>
      <w:bookmarkEnd w:id="117"/>
      <w:bookmarkEnd w:id="118"/>
      <w:bookmarkEnd w:id="119"/>
    </w:p>
    <w:p w14:paraId="1D7477BF" w14:textId="77777777" w:rsidR="0033371E" w:rsidRPr="0033371E" w:rsidRDefault="0033371E" w:rsidP="0033371E">
      <w:r w:rsidRPr="0033371E">
        <w:t xml:space="preserve">De volgende tabel geeft een overzicht van de tot nu toe onderkende bedreigingen </w:t>
      </w:r>
      <w:r w:rsidR="00EF0A71">
        <w:t>voor</w:t>
      </w:r>
      <w:r w:rsidRPr="0033371E">
        <w:t xml:space="preserve"> het project</w:t>
      </w:r>
      <w:r w:rsidR="00EF0A71">
        <w:t>.</w:t>
      </w:r>
      <w:r w:rsidRPr="0033371E">
        <w:t xml:space="preserve"> </w:t>
      </w:r>
      <w:r w:rsidR="00EF0A71">
        <w:t>We stellen daarnaast</w:t>
      </w:r>
      <w:r w:rsidRPr="0033371E">
        <w:t xml:space="preserve"> tegenmaatregelen</w:t>
      </w:r>
      <w:r w:rsidR="00EF0A71">
        <w:t xml:space="preserve"> voor</w:t>
      </w:r>
      <w:r w:rsidRPr="0033371E">
        <w:t xml:space="preserve">, </w:t>
      </w:r>
      <w:r w:rsidR="00EF0A71">
        <w:t xml:space="preserve">geven </w:t>
      </w:r>
      <w:r w:rsidRPr="0033371E">
        <w:t xml:space="preserve">de kans </w:t>
      </w:r>
      <w:r w:rsidR="00EF0A71">
        <w:t xml:space="preserve">weer </w:t>
      </w:r>
      <w:r w:rsidRPr="0033371E">
        <w:t xml:space="preserve">van optreden en de mate van negatief effect op het project (aangegeven op een schaal van 1 tot </w:t>
      </w:r>
      <w:r w:rsidR="001E1D48">
        <w:t>4</w:t>
      </w:r>
      <w:r w:rsidR="00D17771">
        <w:t>)</w:t>
      </w:r>
      <w:r w:rsidRPr="00D17771">
        <w:rPr>
          <w:vertAlign w:val="superscript"/>
        </w:rPr>
        <w:footnoteReference w:id="1"/>
      </w:r>
      <w:r w:rsidRPr="0033371E">
        <w:t>. De laatste kolom geeft het risico aan (kans*effect). Op deze wijze kan gefundeerd worden afgewogen welke bedreigingen de meeste aandacht of hulpbronnen verdienen.</w:t>
      </w:r>
    </w:p>
    <w:p w14:paraId="18229D86" w14:textId="77777777" w:rsidR="0033371E" w:rsidRPr="0033371E" w:rsidRDefault="0033371E" w:rsidP="0033371E"/>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402"/>
        <w:gridCol w:w="2713"/>
        <w:gridCol w:w="830"/>
        <w:gridCol w:w="851"/>
        <w:gridCol w:w="956"/>
      </w:tblGrid>
      <w:tr w:rsidR="0033371E" w:rsidRPr="0033371E" w14:paraId="0E5D5EB7" w14:textId="77777777">
        <w:trPr>
          <w:trHeight w:val="400"/>
          <w:tblHeader/>
        </w:trPr>
        <w:tc>
          <w:tcPr>
            <w:tcW w:w="675" w:type="dxa"/>
            <w:shd w:val="clear" w:color="auto" w:fill="CCCCCC"/>
          </w:tcPr>
          <w:p w14:paraId="0301EDEF" w14:textId="77777777" w:rsidR="0033371E" w:rsidRPr="0033371E" w:rsidRDefault="0033371E" w:rsidP="0033371E">
            <w:pPr>
              <w:rPr>
                <w:b/>
              </w:rPr>
            </w:pPr>
            <w:r w:rsidRPr="0033371E">
              <w:rPr>
                <w:b/>
              </w:rPr>
              <w:t>Nr</w:t>
            </w:r>
          </w:p>
        </w:tc>
        <w:tc>
          <w:tcPr>
            <w:tcW w:w="3402" w:type="dxa"/>
            <w:shd w:val="clear" w:color="auto" w:fill="CCCCCC"/>
          </w:tcPr>
          <w:p w14:paraId="7C118B8A" w14:textId="77777777" w:rsidR="0033371E" w:rsidRPr="0033371E" w:rsidRDefault="0033371E" w:rsidP="0033371E">
            <w:pPr>
              <w:rPr>
                <w:b/>
              </w:rPr>
            </w:pPr>
            <w:r w:rsidRPr="0033371E">
              <w:rPr>
                <w:b/>
              </w:rPr>
              <w:t>Bedreiging</w:t>
            </w:r>
          </w:p>
        </w:tc>
        <w:tc>
          <w:tcPr>
            <w:tcW w:w="2713" w:type="dxa"/>
            <w:shd w:val="clear" w:color="auto" w:fill="CCCCCC"/>
          </w:tcPr>
          <w:p w14:paraId="4823234C" w14:textId="77777777" w:rsidR="0033371E" w:rsidRPr="0033371E" w:rsidRDefault="0033371E" w:rsidP="0033371E">
            <w:pPr>
              <w:rPr>
                <w:b/>
              </w:rPr>
            </w:pPr>
            <w:r w:rsidRPr="0033371E">
              <w:rPr>
                <w:b/>
              </w:rPr>
              <w:t>Tegenmaatregel</w:t>
            </w:r>
          </w:p>
        </w:tc>
        <w:tc>
          <w:tcPr>
            <w:tcW w:w="830" w:type="dxa"/>
            <w:shd w:val="clear" w:color="auto" w:fill="CCCCCC"/>
          </w:tcPr>
          <w:p w14:paraId="070DF640" w14:textId="77777777" w:rsidR="0033371E" w:rsidRPr="0033371E" w:rsidRDefault="0033371E" w:rsidP="0033371E">
            <w:pPr>
              <w:rPr>
                <w:b/>
              </w:rPr>
            </w:pPr>
            <w:r w:rsidRPr="0033371E">
              <w:rPr>
                <w:b/>
              </w:rPr>
              <w:t>Kans</w:t>
            </w:r>
          </w:p>
        </w:tc>
        <w:tc>
          <w:tcPr>
            <w:tcW w:w="851" w:type="dxa"/>
            <w:shd w:val="clear" w:color="auto" w:fill="CCCCCC"/>
          </w:tcPr>
          <w:p w14:paraId="3DACAE59" w14:textId="77777777" w:rsidR="0033371E" w:rsidRPr="0033371E" w:rsidRDefault="0033371E" w:rsidP="0033371E">
            <w:pPr>
              <w:rPr>
                <w:b/>
              </w:rPr>
            </w:pPr>
            <w:r w:rsidRPr="0033371E">
              <w:rPr>
                <w:b/>
              </w:rPr>
              <w:t>Effect</w:t>
            </w:r>
          </w:p>
        </w:tc>
        <w:tc>
          <w:tcPr>
            <w:tcW w:w="956" w:type="dxa"/>
            <w:shd w:val="clear" w:color="auto" w:fill="CCCCCC"/>
          </w:tcPr>
          <w:p w14:paraId="24A94F8B" w14:textId="77777777" w:rsidR="0033371E" w:rsidRPr="0033371E" w:rsidRDefault="0033371E" w:rsidP="0033371E">
            <w:pPr>
              <w:rPr>
                <w:b/>
              </w:rPr>
            </w:pPr>
            <w:r w:rsidRPr="0033371E">
              <w:rPr>
                <w:b/>
              </w:rPr>
              <w:t>Risico</w:t>
            </w:r>
          </w:p>
        </w:tc>
      </w:tr>
      <w:tr w:rsidR="00AB69D3" w:rsidRPr="0033371E" w14:paraId="2D182096"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2F075671" w14:textId="77777777" w:rsidR="00AB69D3" w:rsidRPr="0033371E" w:rsidRDefault="00AB69D3" w:rsidP="00AB69D3">
            <w:r>
              <w:t>PR1</w:t>
            </w:r>
          </w:p>
        </w:tc>
        <w:tc>
          <w:tcPr>
            <w:tcW w:w="3402" w:type="dxa"/>
            <w:tcBorders>
              <w:top w:val="single" w:sz="6" w:space="0" w:color="auto"/>
              <w:left w:val="single" w:sz="6" w:space="0" w:color="auto"/>
              <w:bottom w:val="single" w:sz="6" w:space="0" w:color="auto"/>
              <w:right w:val="single" w:sz="6" w:space="0" w:color="auto"/>
            </w:tcBorders>
          </w:tcPr>
          <w:p w14:paraId="640392A6" w14:textId="77777777" w:rsidR="00AB69D3" w:rsidRDefault="00AB69D3" w:rsidP="00AB69D3">
            <w:r w:rsidRPr="0049755C">
              <w:t xml:space="preserve">Het projectteam van NEDU bezit geen juiste contactgegevens </w:t>
            </w:r>
            <w:r>
              <w:t>omdat</w:t>
            </w:r>
            <w:r w:rsidRPr="0049755C">
              <w:t xml:space="preserve"> ALV NEDU-leden</w:t>
            </w:r>
            <w:r>
              <w:t xml:space="preserve"> niet reageren op het verzoek die aan te leveren of door de overgang naar BAS. D</w:t>
            </w:r>
            <w:r w:rsidRPr="0049755C">
              <w:t xml:space="preserve">aardoor </w:t>
            </w:r>
            <w:r>
              <w:t xml:space="preserve">ontbreken </w:t>
            </w:r>
            <w:r w:rsidRPr="0049755C">
              <w:t xml:space="preserve">de contactgegevens van projectmanagers en </w:t>
            </w:r>
            <w:r>
              <w:t xml:space="preserve">kunnen </w:t>
            </w:r>
            <w:r w:rsidRPr="0049755C">
              <w:t>de marktpartijen niet tijdig en juist kunnen worden geïnformeerd.</w:t>
            </w:r>
          </w:p>
          <w:p w14:paraId="607E5B2E" w14:textId="77777777" w:rsidR="00AB69D3" w:rsidRPr="0049755C" w:rsidRDefault="00AB69D3" w:rsidP="00AB69D3"/>
        </w:tc>
        <w:tc>
          <w:tcPr>
            <w:tcW w:w="2713" w:type="dxa"/>
            <w:tcBorders>
              <w:top w:val="single" w:sz="6" w:space="0" w:color="auto"/>
              <w:left w:val="single" w:sz="6" w:space="0" w:color="auto"/>
              <w:bottom w:val="single" w:sz="6" w:space="0" w:color="auto"/>
              <w:right w:val="single" w:sz="6" w:space="0" w:color="auto"/>
            </w:tcBorders>
          </w:tcPr>
          <w:p w14:paraId="6A7CEDFE" w14:textId="781DD54D" w:rsidR="00AB69D3" w:rsidRPr="00837973" w:rsidRDefault="00AB69D3" w:rsidP="00AB69D3">
            <w:pPr>
              <w:rPr>
                <w:color w:val="000000"/>
              </w:rPr>
            </w:pPr>
            <w:r w:rsidRPr="0049755C">
              <w:rPr>
                <w:color w:val="000000"/>
              </w:rPr>
              <w:t xml:space="preserve">Het projectteam van NEDU updatet continu de contactpersonenlijst door intensief </w:t>
            </w:r>
            <w:r w:rsidRPr="001E02D4">
              <w:rPr>
                <w:color w:val="000000"/>
              </w:rPr>
              <w:t>contact met het secretariaat van NEDU en de financiële administratie van EDSN</w:t>
            </w:r>
            <w:r>
              <w:rPr>
                <w:color w:val="000000"/>
              </w:rPr>
              <w:t>, waardoor de juiste contacten alsnog worden gevonden</w:t>
            </w:r>
            <w:r w:rsidRPr="001E02D4">
              <w:rPr>
                <w:color w:val="000000"/>
              </w:rPr>
              <w:t>.</w:t>
            </w:r>
            <w:r>
              <w:rPr>
                <w:color w:val="000000"/>
              </w:rPr>
              <w:t xml:space="preserve"> Ook wordt getracht voor de overgang naar BAS de contactpersonen uit te vragen. </w:t>
            </w:r>
          </w:p>
        </w:tc>
        <w:tc>
          <w:tcPr>
            <w:tcW w:w="830" w:type="dxa"/>
            <w:tcBorders>
              <w:top w:val="single" w:sz="6" w:space="0" w:color="auto"/>
              <w:left w:val="single" w:sz="6" w:space="0" w:color="auto"/>
              <w:bottom w:val="single" w:sz="6" w:space="0" w:color="auto"/>
              <w:right w:val="single" w:sz="6" w:space="0" w:color="auto"/>
            </w:tcBorders>
          </w:tcPr>
          <w:p w14:paraId="55C313E5" w14:textId="207936F8" w:rsidR="00AB69D3" w:rsidRPr="0033371E" w:rsidRDefault="00AB69D3" w:rsidP="00AB69D3">
            <w:r>
              <w:t xml:space="preserve"> </w:t>
            </w:r>
            <w:r w:rsidR="00546A2E">
              <w:t>4</w:t>
            </w:r>
          </w:p>
        </w:tc>
        <w:tc>
          <w:tcPr>
            <w:tcW w:w="851" w:type="dxa"/>
            <w:tcBorders>
              <w:top w:val="single" w:sz="6" w:space="0" w:color="auto"/>
              <w:left w:val="single" w:sz="6" w:space="0" w:color="auto"/>
              <w:bottom w:val="single" w:sz="6" w:space="0" w:color="auto"/>
              <w:right w:val="single" w:sz="6" w:space="0" w:color="auto"/>
            </w:tcBorders>
          </w:tcPr>
          <w:p w14:paraId="37DF243D" w14:textId="77777777" w:rsidR="00AB69D3" w:rsidRPr="0033371E" w:rsidRDefault="00AB69D3" w:rsidP="00AB69D3">
            <w:r>
              <w:t>2</w:t>
            </w:r>
          </w:p>
        </w:tc>
        <w:tc>
          <w:tcPr>
            <w:tcW w:w="956" w:type="dxa"/>
            <w:tcBorders>
              <w:top w:val="single" w:sz="6" w:space="0" w:color="auto"/>
              <w:left w:val="single" w:sz="6" w:space="0" w:color="auto"/>
              <w:bottom w:val="single" w:sz="6" w:space="0" w:color="auto"/>
              <w:right w:val="single" w:sz="6" w:space="0" w:color="auto"/>
            </w:tcBorders>
          </w:tcPr>
          <w:p w14:paraId="067E0F28" w14:textId="2C619BD2" w:rsidR="00AB69D3" w:rsidRPr="0033371E" w:rsidRDefault="00AB69D3" w:rsidP="00AB69D3">
            <w:r>
              <w:t xml:space="preserve"> </w:t>
            </w:r>
            <w:r w:rsidR="00546A2E">
              <w:t>8</w:t>
            </w:r>
          </w:p>
        </w:tc>
      </w:tr>
      <w:tr w:rsidR="00AB69D3" w:rsidRPr="0033371E" w14:paraId="131BC6CF"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11A6F708" w14:textId="77777777" w:rsidR="00AB69D3" w:rsidRPr="0033371E" w:rsidRDefault="00AB69D3" w:rsidP="00AB69D3">
            <w:r>
              <w:t>PR2</w:t>
            </w:r>
          </w:p>
        </w:tc>
        <w:tc>
          <w:tcPr>
            <w:tcW w:w="3402" w:type="dxa"/>
            <w:tcBorders>
              <w:top w:val="single" w:sz="6" w:space="0" w:color="auto"/>
              <w:left w:val="single" w:sz="6" w:space="0" w:color="auto"/>
              <w:bottom w:val="single" w:sz="6" w:space="0" w:color="auto"/>
              <w:right w:val="single" w:sz="6" w:space="0" w:color="auto"/>
            </w:tcBorders>
          </w:tcPr>
          <w:p w14:paraId="6FB6560F" w14:textId="77777777" w:rsidR="00AB69D3" w:rsidRDefault="00AB69D3" w:rsidP="00AB69D3">
            <w:r w:rsidRPr="0049755C">
              <w:t xml:space="preserve">Het projectteam van NEDU bezit geen </w:t>
            </w:r>
            <w:r>
              <w:t>(</w:t>
            </w:r>
            <w:r w:rsidRPr="0049755C">
              <w:t>jui</w:t>
            </w:r>
            <w:r>
              <w:t>ste) contactgegevens van niet</w:t>
            </w:r>
            <w:r w:rsidRPr="0049755C">
              <w:t>-leden</w:t>
            </w:r>
            <w:r>
              <w:t xml:space="preserve"> of participanten in BAS</w:t>
            </w:r>
            <w:r w:rsidRPr="0049755C">
              <w:t>, waardoor de contactgegevens van projectmanagers niet kunnen worden opgevraagd en de marktpartijen niet tijdig en juist kunnen worden geïnformeerd.</w:t>
            </w:r>
          </w:p>
          <w:p w14:paraId="6A9F08AC" w14:textId="77777777" w:rsidR="00AB69D3" w:rsidRPr="0049755C" w:rsidRDefault="00AB69D3" w:rsidP="00AB69D3"/>
        </w:tc>
        <w:tc>
          <w:tcPr>
            <w:tcW w:w="2713" w:type="dxa"/>
            <w:tcBorders>
              <w:top w:val="single" w:sz="6" w:space="0" w:color="auto"/>
              <w:left w:val="single" w:sz="6" w:space="0" w:color="auto"/>
              <w:bottom w:val="single" w:sz="6" w:space="0" w:color="auto"/>
              <w:right w:val="single" w:sz="6" w:space="0" w:color="auto"/>
            </w:tcBorders>
          </w:tcPr>
          <w:p w14:paraId="411081D9" w14:textId="77777777" w:rsidR="00AB69D3" w:rsidRPr="0049755C" w:rsidRDefault="00AB69D3" w:rsidP="00AB69D3">
            <w:pPr>
              <w:rPr>
                <w:color w:val="000000"/>
              </w:rPr>
            </w:pPr>
            <w:r w:rsidRPr="0049755C">
              <w:rPr>
                <w:color w:val="000000"/>
              </w:rPr>
              <w:t>Het projectteam van NEDU</w:t>
            </w:r>
            <w:r>
              <w:rPr>
                <w:color w:val="000000"/>
              </w:rPr>
              <w:t>/BAS</w:t>
            </w:r>
            <w:r w:rsidRPr="0049755C">
              <w:rPr>
                <w:color w:val="000000"/>
              </w:rPr>
              <w:t xml:space="preserve"> </w:t>
            </w:r>
            <w:r>
              <w:rPr>
                <w:color w:val="000000"/>
              </w:rPr>
              <w:t>gaat actief op zoek naar de juiste contactpersonen</w:t>
            </w:r>
            <w:r w:rsidRPr="001E02D4">
              <w:rPr>
                <w:color w:val="000000"/>
              </w:rPr>
              <w:t>.</w:t>
            </w:r>
            <w:r>
              <w:rPr>
                <w:color w:val="000000"/>
              </w:rPr>
              <w:t xml:space="preserve"> Bijvoorbeeld via de nieuwsbrief of benaderen bestaande contactpersonen. </w:t>
            </w:r>
          </w:p>
          <w:p w14:paraId="31523A2C" w14:textId="77777777" w:rsidR="00AB69D3" w:rsidRDefault="00AB69D3" w:rsidP="00AB69D3">
            <w:pPr>
              <w:rPr>
                <w:color w:val="000000"/>
                <w:highlight w:val="yellow"/>
              </w:rPr>
            </w:pPr>
          </w:p>
          <w:p w14:paraId="51AE4460" w14:textId="77777777" w:rsidR="00AB69D3" w:rsidRPr="0049755C" w:rsidRDefault="00AB69D3" w:rsidP="00AB69D3">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2581FC68" w14:textId="77777777" w:rsidR="00AB69D3" w:rsidRPr="0033371E" w:rsidRDefault="00AB69D3" w:rsidP="00AB69D3">
            <w:r>
              <w:t xml:space="preserve"> 4</w:t>
            </w:r>
          </w:p>
        </w:tc>
        <w:tc>
          <w:tcPr>
            <w:tcW w:w="851" w:type="dxa"/>
            <w:tcBorders>
              <w:top w:val="single" w:sz="6" w:space="0" w:color="auto"/>
              <w:left w:val="single" w:sz="6" w:space="0" w:color="auto"/>
              <w:bottom w:val="single" w:sz="6" w:space="0" w:color="auto"/>
              <w:right w:val="single" w:sz="6" w:space="0" w:color="auto"/>
            </w:tcBorders>
          </w:tcPr>
          <w:p w14:paraId="06BCD9FB" w14:textId="77777777" w:rsidR="00AB69D3" w:rsidRPr="0033371E" w:rsidRDefault="00AB69D3" w:rsidP="00AB69D3">
            <w:r>
              <w:t>2</w:t>
            </w:r>
          </w:p>
        </w:tc>
        <w:tc>
          <w:tcPr>
            <w:tcW w:w="956" w:type="dxa"/>
            <w:tcBorders>
              <w:top w:val="single" w:sz="6" w:space="0" w:color="auto"/>
              <w:left w:val="single" w:sz="6" w:space="0" w:color="auto"/>
              <w:bottom w:val="single" w:sz="6" w:space="0" w:color="auto"/>
              <w:right w:val="single" w:sz="6" w:space="0" w:color="auto"/>
            </w:tcBorders>
          </w:tcPr>
          <w:p w14:paraId="16032E81" w14:textId="77777777" w:rsidR="00AB69D3" w:rsidRPr="0033371E" w:rsidRDefault="00AB69D3" w:rsidP="00AB69D3">
            <w:r>
              <w:t xml:space="preserve"> 8</w:t>
            </w:r>
          </w:p>
        </w:tc>
      </w:tr>
      <w:tr w:rsidR="00AB69D3" w:rsidRPr="0033371E" w14:paraId="20FC7F15"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2BA6B2AA" w14:textId="77777777" w:rsidR="00AB69D3" w:rsidRPr="0033371E" w:rsidRDefault="00AB69D3" w:rsidP="00AB69D3">
            <w:r>
              <w:t>PR3</w:t>
            </w:r>
          </w:p>
        </w:tc>
        <w:tc>
          <w:tcPr>
            <w:tcW w:w="3402" w:type="dxa"/>
            <w:tcBorders>
              <w:top w:val="single" w:sz="6" w:space="0" w:color="auto"/>
              <w:left w:val="single" w:sz="6" w:space="0" w:color="auto"/>
              <w:bottom w:val="single" w:sz="6" w:space="0" w:color="auto"/>
              <w:right w:val="single" w:sz="6" w:space="0" w:color="auto"/>
            </w:tcBorders>
          </w:tcPr>
          <w:p w14:paraId="4CD05236" w14:textId="1B43C3AE" w:rsidR="00AB69D3" w:rsidRPr="0049755C" w:rsidRDefault="00AB69D3" w:rsidP="00AB69D3">
            <w:r>
              <w:t>Niet</w:t>
            </w:r>
            <w:r w:rsidRPr="0049755C">
              <w:t>-leden</w:t>
            </w:r>
            <w:r>
              <w:t xml:space="preserve"> of nieuwe leden BAS zijn niet mee te krijgen in Tranche 2 of het </w:t>
            </w:r>
            <w:r w:rsidRPr="00BD25C4">
              <w:t>Simulatieproject</w:t>
            </w:r>
            <w:r w:rsidRPr="0049755C">
              <w:t xml:space="preserve">, </w:t>
            </w:r>
            <w:r>
              <w:t xml:space="preserve">omdat ze uit onbekendheid met NEDU(BAS) en de releases het project niet op waarde schatten, het proces onderschatten of verkeerd begrijpen. </w:t>
            </w:r>
          </w:p>
        </w:tc>
        <w:tc>
          <w:tcPr>
            <w:tcW w:w="2713" w:type="dxa"/>
            <w:tcBorders>
              <w:top w:val="single" w:sz="6" w:space="0" w:color="auto"/>
              <w:left w:val="single" w:sz="6" w:space="0" w:color="auto"/>
              <w:bottom w:val="single" w:sz="6" w:space="0" w:color="auto"/>
              <w:right w:val="single" w:sz="6" w:space="0" w:color="auto"/>
            </w:tcBorders>
          </w:tcPr>
          <w:p w14:paraId="11B6B24C" w14:textId="77777777" w:rsidR="00AB69D3" w:rsidRPr="0049755C" w:rsidRDefault="00AB69D3" w:rsidP="00AB69D3">
            <w:pPr>
              <w:rPr>
                <w:color w:val="000000"/>
              </w:rPr>
            </w:pPr>
            <w:r>
              <w:rPr>
                <w:color w:val="000000"/>
              </w:rPr>
              <w:t>De voortgang van niet-leden monitoren we extra</w:t>
            </w:r>
            <w:r w:rsidRPr="001E02D4">
              <w:rPr>
                <w:color w:val="000000"/>
              </w:rPr>
              <w:t>.</w:t>
            </w:r>
            <w:r>
              <w:rPr>
                <w:color w:val="000000"/>
              </w:rPr>
              <w:t xml:space="preserve"> Zodra er aanleiding voor is, schalen we de communicatie op met nieuwsbrieven, mailings en eventueel een extra online voorlichting.</w:t>
            </w:r>
          </w:p>
          <w:p w14:paraId="591897F9" w14:textId="77777777" w:rsidR="00AB69D3" w:rsidRPr="0049755C" w:rsidRDefault="00AB69D3" w:rsidP="00AB69D3">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1F8B2046" w14:textId="77777777" w:rsidR="00AB69D3" w:rsidRPr="0033371E" w:rsidRDefault="00AB69D3" w:rsidP="00AB69D3">
            <w:r>
              <w:t xml:space="preserve"> 4</w:t>
            </w:r>
          </w:p>
        </w:tc>
        <w:tc>
          <w:tcPr>
            <w:tcW w:w="851" w:type="dxa"/>
            <w:tcBorders>
              <w:top w:val="single" w:sz="6" w:space="0" w:color="auto"/>
              <w:left w:val="single" w:sz="6" w:space="0" w:color="auto"/>
              <w:bottom w:val="single" w:sz="6" w:space="0" w:color="auto"/>
              <w:right w:val="single" w:sz="6" w:space="0" w:color="auto"/>
            </w:tcBorders>
          </w:tcPr>
          <w:p w14:paraId="3761D7BA" w14:textId="77777777" w:rsidR="00AB69D3" w:rsidRPr="0033371E" w:rsidRDefault="00AB69D3" w:rsidP="00AB69D3">
            <w:r>
              <w:t>2</w:t>
            </w:r>
          </w:p>
        </w:tc>
        <w:tc>
          <w:tcPr>
            <w:tcW w:w="956" w:type="dxa"/>
            <w:tcBorders>
              <w:top w:val="single" w:sz="6" w:space="0" w:color="auto"/>
              <w:left w:val="single" w:sz="6" w:space="0" w:color="auto"/>
              <w:bottom w:val="single" w:sz="6" w:space="0" w:color="auto"/>
              <w:right w:val="single" w:sz="6" w:space="0" w:color="auto"/>
            </w:tcBorders>
          </w:tcPr>
          <w:p w14:paraId="3F9DBA2F" w14:textId="77777777" w:rsidR="00AB69D3" w:rsidRPr="0033371E" w:rsidRDefault="00AB69D3" w:rsidP="00AB69D3">
            <w:r>
              <w:t xml:space="preserve"> 8</w:t>
            </w:r>
          </w:p>
        </w:tc>
      </w:tr>
    </w:tbl>
    <w:p w14:paraId="11A41296" w14:textId="77777777" w:rsidR="007C4FAF" w:rsidRDefault="007C4FAF">
      <w:r>
        <w:br w:type="page"/>
      </w: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402"/>
        <w:gridCol w:w="2713"/>
        <w:gridCol w:w="830"/>
        <w:gridCol w:w="851"/>
        <w:gridCol w:w="956"/>
      </w:tblGrid>
      <w:tr w:rsidR="00BA5705" w:rsidRPr="0033371E" w14:paraId="1ADD147C"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5E69C2AE" w14:textId="77777777" w:rsidR="00BA5705" w:rsidRPr="0033371E" w:rsidRDefault="00BA5705" w:rsidP="0033371E">
            <w:r>
              <w:lastRenderedPageBreak/>
              <w:t>PR4</w:t>
            </w:r>
          </w:p>
        </w:tc>
        <w:tc>
          <w:tcPr>
            <w:tcW w:w="3402" w:type="dxa"/>
            <w:tcBorders>
              <w:top w:val="single" w:sz="6" w:space="0" w:color="auto"/>
              <w:left w:val="single" w:sz="6" w:space="0" w:color="auto"/>
              <w:bottom w:val="single" w:sz="6" w:space="0" w:color="auto"/>
              <w:right w:val="single" w:sz="6" w:space="0" w:color="auto"/>
            </w:tcBorders>
          </w:tcPr>
          <w:p w14:paraId="1A5E8446" w14:textId="77777777" w:rsidR="00BA5705" w:rsidRPr="0049755C" w:rsidRDefault="00BA5705" w:rsidP="0049755C">
            <w:r w:rsidRPr="0049755C">
              <w:t xml:space="preserve">De 66 procent (gewogen marktaandeel) per marktrol </w:t>
            </w:r>
            <w:r>
              <w:t xml:space="preserve">in scope </w:t>
            </w:r>
            <w:r w:rsidRPr="0049755C">
              <w:t>voor de MR-uitvraag wordt niet gehaald.</w:t>
            </w:r>
          </w:p>
          <w:p w14:paraId="37053CF5" w14:textId="77777777" w:rsidR="00BA5705" w:rsidRPr="0049755C" w:rsidRDefault="00BA5705" w:rsidP="00E7572F"/>
        </w:tc>
        <w:tc>
          <w:tcPr>
            <w:tcW w:w="2713" w:type="dxa"/>
            <w:tcBorders>
              <w:top w:val="single" w:sz="6" w:space="0" w:color="auto"/>
              <w:left w:val="single" w:sz="6" w:space="0" w:color="auto"/>
              <w:bottom w:val="single" w:sz="6" w:space="0" w:color="auto"/>
              <w:right w:val="single" w:sz="6" w:space="0" w:color="auto"/>
            </w:tcBorders>
          </w:tcPr>
          <w:p w14:paraId="5F006070" w14:textId="77777777" w:rsidR="00BA5705" w:rsidRPr="0049755C" w:rsidRDefault="00BA5705" w:rsidP="0049755C">
            <w:pPr>
              <w:rPr>
                <w:color w:val="000000"/>
              </w:rPr>
            </w:pPr>
            <w:r w:rsidRPr="0049755C">
              <w:rPr>
                <w:color w:val="000000"/>
              </w:rPr>
              <w:t>Het projectteam van NEDU benadrukt in de communicatie (nieuwsbrieven en bijeenkomsten) het belang van de MR. Het stuurt reminders van de MR en belt waar nodig marktpartijen na.</w:t>
            </w:r>
          </w:p>
          <w:p w14:paraId="2C8095EF" w14:textId="77777777" w:rsidR="00BA5705" w:rsidRPr="0049755C" w:rsidRDefault="00BA5705" w:rsidP="00EB6F06">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5C04C538" w14:textId="77777777" w:rsidR="00BA5705" w:rsidRPr="0033371E" w:rsidRDefault="00BA5705" w:rsidP="0033371E">
            <w:r>
              <w:t>1</w:t>
            </w:r>
          </w:p>
        </w:tc>
        <w:tc>
          <w:tcPr>
            <w:tcW w:w="851" w:type="dxa"/>
            <w:tcBorders>
              <w:top w:val="single" w:sz="6" w:space="0" w:color="auto"/>
              <w:left w:val="single" w:sz="6" w:space="0" w:color="auto"/>
              <w:bottom w:val="single" w:sz="6" w:space="0" w:color="auto"/>
              <w:right w:val="single" w:sz="6" w:space="0" w:color="auto"/>
            </w:tcBorders>
          </w:tcPr>
          <w:p w14:paraId="3E0ED58D" w14:textId="77777777" w:rsidR="00BA5705" w:rsidRPr="0033371E" w:rsidRDefault="00BA5705" w:rsidP="0033371E">
            <w:r>
              <w:t>4</w:t>
            </w:r>
          </w:p>
        </w:tc>
        <w:tc>
          <w:tcPr>
            <w:tcW w:w="956" w:type="dxa"/>
            <w:tcBorders>
              <w:top w:val="single" w:sz="6" w:space="0" w:color="auto"/>
              <w:left w:val="single" w:sz="6" w:space="0" w:color="auto"/>
              <w:bottom w:val="single" w:sz="6" w:space="0" w:color="auto"/>
              <w:right w:val="single" w:sz="6" w:space="0" w:color="auto"/>
            </w:tcBorders>
          </w:tcPr>
          <w:p w14:paraId="5A2364C1" w14:textId="77777777" w:rsidR="00BA5705" w:rsidRPr="0033371E" w:rsidRDefault="00BA5705" w:rsidP="0033371E">
            <w:r>
              <w:t>4</w:t>
            </w:r>
          </w:p>
        </w:tc>
      </w:tr>
      <w:tr w:rsidR="00BA5705" w:rsidRPr="0033371E" w14:paraId="06ED100C"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2E67A0C1" w14:textId="77777777" w:rsidR="00BA5705" w:rsidRPr="00DE063C" w:rsidRDefault="00BA5705" w:rsidP="0033371E">
            <w:r w:rsidRPr="00DE063C">
              <w:t>PR</w:t>
            </w:r>
            <w:r>
              <w:t>5</w:t>
            </w:r>
          </w:p>
        </w:tc>
        <w:tc>
          <w:tcPr>
            <w:tcW w:w="3402" w:type="dxa"/>
            <w:tcBorders>
              <w:top w:val="single" w:sz="6" w:space="0" w:color="auto"/>
              <w:left w:val="single" w:sz="6" w:space="0" w:color="auto"/>
              <w:bottom w:val="single" w:sz="6" w:space="0" w:color="auto"/>
              <w:right w:val="single" w:sz="6" w:space="0" w:color="auto"/>
            </w:tcBorders>
          </w:tcPr>
          <w:p w14:paraId="588EDF6F" w14:textId="36B852B0" w:rsidR="00BA5705" w:rsidRPr="0049755C" w:rsidRDefault="00BA5705" w:rsidP="005B7981">
            <w:r w:rsidRPr="0049755C">
              <w:t xml:space="preserve">De marktpartijen onderschatten de impact van issues behorend tot </w:t>
            </w:r>
            <w:r w:rsidR="00EA5401">
              <w:t>Tranche 2</w:t>
            </w:r>
            <w:r w:rsidRPr="0049755C">
              <w:t>.</w:t>
            </w:r>
          </w:p>
        </w:tc>
        <w:tc>
          <w:tcPr>
            <w:tcW w:w="2713" w:type="dxa"/>
            <w:tcBorders>
              <w:top w:val="single" w:sz="6" w:space="0" w:color="auto"/>
              <w:left w:val="single" w:sz="6" w:space="0" w:color="auto"/>
              <w:bottom w:val="single" w:sz="6" w:space="0" w:color="auto"/>
              <w:right w:val="single" w:sz="6" w:space="0" w:color="auto"/>
            </w:tcBorders>
          </w:tcPr>
          <w:p w14:paraId="7C1E7E8F" w14:textId="77777777" w:rsidR="00BA5705" w:rsidRPr="0049755C" w:rsidRDefault="00BA5705" w:rsidP="0049755C">
            <w:pPr>
              <w:rPr>
                <w:color w:val="000000"/>
              </w:rPr>
            </w:pPr>
            <w:r w:rsidRPr="0049755C">
              <w:rPr>
                <w:color w:val="000000"/>
              </w:rPr>
              <w:t>Het projectteam van NEDU organiseert bijeenkomsten rond deze issues en vestigt er extra aandacht op in de nieuwsbrief Releases en de MR.</w:t>
            </w:r>
          </w:p>
          <w:p w14:paraId="38EA40F7" w14:textId="77777777" w:rsidR="00BA5705" w:rsidRPr="0049755C" w:rsidRDefault="00BA5705" w:rsidP="0079414A">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0DCB17E1" w14:textId="77777777" w:rsidR="00BA5705" w:rsidRPr="00DE063C" w:rsidRDefault="00BA5705" w:rsidP="0033371E">
            <w:r w:rsidRPr="00DE063C">
              <w:t>2</w:t>
            </w:r>
          </w:p>
        </w:tc>
        <w:tc>
          <w:tcPr>
            <w:tcW w:w="851" w:type="dxa"/>
            <w:tcBorders>
              <w:top w:val="single" w:sz="6" w:space="0" w:color="auto"/>
              <w:left w:val="single" w:sz="6" w:space="0" w:color="auto"/>
              <w:bottom w:val="single" w:sz="6" w:space="0" w:color="auto"/>
              <w:right w:val="single" w:sz="6" w:space="0" w:color="auto"/>
            </w:tcBorders>
          </w:tcPr>
          <w:p w14:paraId="435FC58A" w14:textId="77777777" w:rsidR="00BA5705" w:rsidRPr="00DE063C" w:rsidRDefault="00BA5705" w:rsidP="00DE2DC6">
            <w:r w:rsidRPr="00DE063C">
              <w:t>2</w:t>
            </w:r>
          </w:p>
        </w:tc>
        <w:tc>
          <w:tcPr>
            <w:tcW w:w="956" w:type="dxa"/>
            <w:tcBorders>
              <w:top w:val="single" w:sz="6" w:space="0" w:color="auto"/>
              <w:left w:val="single" w:sz="6" w:space="0" w:color="auto"/>
              <w:bottom w:val="single" w:sz="6" w:space="0" w:color="auto"/>
              <w:right w:val="single" w:sz="6" w:space="0" w:color="auto"/>
            </w:tcBorders>
          </w:tcPr>
          <w:p w14:paraId="4C2A1ED1" w14:textId="77777777" w:rsidR="00BA5705" w:rsidRDefault="00BA5705" w:rsidP="00D87671">
            <w:r w:rsidRPr="00DE063C">
              <w:t>4</w:t>
            </w:r>
          </w:p>
        </w:tc>
      </w:tr>
      <w:tr w:rsidR="00BA5705" w:rsidRPr="0033371E" w14:paraId="1C7F455A"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4F8D40D9" w14:textId="77777777" w:rsidR="00BA5705" w:rsidRPr="001E02D4" w:rsidRDefault="00BA5705" w:rsidP="0033371E">
            <w:r w:rsidRPr="001E02D4">
              <w:t>PR</w:t>
            </w:r>
            <w:r>
              <w:t>6</w:t>
            </w:r>
          </w:p>
        </w:tc>
        <w:tc>
          <w:tcPr>
            <w:tcW w:w="3402" w:type="dxa"/>
            <w:tcBorders>
              <w:top w:val="single" w:sz="6" w:space="0" w:color="auto"/>
              <w:left w:val="single" w:sz="6" w:space="0" w:color="auto"/>
              <w:bottom w:val="single" w:sz="6" w:space="0" w:color="auto"/>
              <w:right w:val="single" w:sz="6" w:space="0" w:color="auto"/>
            </w:tcBorders>
          </w:tcPr>
          <w:p w14:paraId="78FDB047" w14:textId="77777777" w:rsidR="00BA5705" w:rsidRPr="001E02D4" w:rsidRDefault="00BA5705" w:rsidP="001E02D4">
            <w:r w:rsidRPr="001E02D4">
              <w:t>Het coronavirus en de maatregelen om de verspreiding ervan te beperken verstoren de interne werkprocessen bij en de communicatie met marktpartijen.</w:t>
            </w:r>
            <w:r w:rsidRPr="001E02D4">
              <w:tab/>
            </w:r>
          </w:p>
          <w:p w14:paraId="37607FC4" w14:textId="77777777" w:rsidR="00BA5705" w:rsidRPr="001E02D4" w:rsidRDefault="00BA5705" w:rsidP="002502DC"/>
        </w:tc>
        <w:tc>
          <w:tcPr>
            <w:tcW w:w="2713" w:type="dxa"/>
            <w:tcBorders>
              <w:top w:val="single" w:sz="6" w:space="0" w:color="auto"/>
              <w:left w:val="single" w:sz="6" w:space="0" w:color="auto"/>
              <w:bottom w:val="single" w:sz="6" w:space="0" w:color="auto"/>
              <w:right w:val="single" w:sz="6" w:space="0" w:color="auto"/>
            </w:tcBorders>
          </w:tcPr>
          <w:p w14:paraId="0C12524E" w14:textId="77777777" w:rsidR="00BA5705" w:rsidRDefault="00BA5705" w:rsidP="00782CF6">
            <w:pPr>
              <w:rPr>
                <w:color w:val="000000"/>
              </w:rPr>
            </w:pPr>
            <w:r w:rsidRPr="001E02D4">
              <w:rPr>
                <w:color w:val="000000"/>
              </w:rPr>
              <w:t>Het projectteam van NEDU intensiveert de online communicatie met marktpartijen om de situatie bij hen extra te monitoren, eventueel alternatieve contactpersonen op te vragen en vergadering</w:t>
            </w:r>
            <w:r>
              <w:rPr>
                <w:color w:val="000000"/>
              </w:rPr>
              <w:t>(en) op afstand te organiseren</w:t>
            </w:r>
            <w:r w:rsidRPr="001E02D4">
              <w:rPr>
                <w:color w:val="000000"/>
              </w:rPr>
              <w:t>.</w:t>
            </w:r>
          </w:p>
          <w:p w14:paraId="35EC347B" w14:textId="77777777" w:rsidR="00BA5705" w:rsidRPr="001E02D4" w:rsidRDefault="00BA5705" w:rsidP="00782CF6">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41A62AB9" w14:textId="77777777" w:rsidR="00BA5705" w:rsidRPr="001E02D4" w:rsidRDefault="00BA5705" w:rsidP="0033371E">
            <w:r>
              <w:t>2</w:t>
            </w:r>
          </w:p>
        </w:tc>
        <w:tc>
          <w:tcPr>
            <w:tcW w:w="851" w:type="dxa"/>
            <w:tcBorders>
              <w:top w:val="single" w:sz="6" w:space="0" w:color="auto"/>
              <w:left w:val="single" w:sz="6" w:space="0" w:color="auto"/>
              <w:bottom w:val="single" w:sz="6" w:space="0" w:color="auto"/>
              <w:right w:val="single" w:sz="6" w:space="0" w:color="auto"/>
            </w:tcBorders>
          </w:tcPr>
          <w:p w14:paraId="1EC1E575" w14:textId="77777777" w:rsidR="00BA5705" w:rsidRPr="001E02D4" w:rsidRDefault="00BA5705" w:rsidP="00DE2DC6">
            <w:r w:rsidRPr="001E02D4">
              <w:t>1</w:t>
            </w:r>
          </w:p>
        </w:tc>
        <w:tc>
          <w:tcPr>
            <w:tcW w:w="956" w:type="dxa"/>
            <w:tcBorders>
              <w:top w:val="single" w:sz="6" w:space="0" w:color="auto"/>
              <w:left w:val="single" w:sz="6" w:space="0" w:color="auto"/>
              <w:bottom w:val="single" w:sz="6" w:space="0" w:color="auto"/>
              <w:right w:val="single" w:sz="6" w:space="0" w:color="auto"/>
            </w:tcBorders>
          </w:tcPr>
          <w:p w14:paraId="0F8C82B6" w14:textId="77777777" w:rsidR="00BA5705" w:rsidRDefault="00BA5705" w:rsidP="00D87671">
            <w:r>
              <w:t>2</w:t>
            </w:r>
          </w:p>
        </w:tc>
      </w:tr>
      <w:tr w:rsidR="00BA5705" w:rsidRPr="0033371E" w14:paraId="12E11292"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5994613D" w14:textId="77777777" w:rsidR="00BA5705" w:rsidRPr="001E02D4" w:rsidRDefault="00BA5705" w:rsidP="0033371E">
            <w:r>
              <w:t>PR7</w:t>
            </w:r>
          </w:p>
        </w:tc>
        <w:tc>
          <w:tcPr>
            <w:tcW w:w="3402" w:type="dxa"/>
            <w:tcBorders>
              <w:top w:val="single" w:sz="6" w:space="0" w:color="auto"/>
              <w:left w:val="single" w:sz="6" w:space="0" w:color="auto"/>
              <w:bottom w:val="single" w:sz="6" w:space="0" w:color="auto"/>
              <w:right w:val="single" w:sz="6" w:space="0" w:color="auto"/>
            </w:tcBorders>
          </w:tcPr>
          <w:p w14:paraId="764F6AAD" w14:textId="77777777" w:rsidR="00502A9E" w:rsidRDefault="00502A9E" w:rsidP="00502A9E">
            <w:r w:rsidRPr="001E02D4">
              <w:t xml:space="preserve">De marktpartijen lezen de communicatie niet omdat </w:t>
            </w:r>
            <w:r>
              <w:t>Tranche 2</w:t>
            </w:r>
            <w:r w:rsidRPr="001E02D4">
              <w:t xml:space="preserve"> voor hen een te lage prioriteit heeft of ondergesneeuwd raakt door informatie en berichtgeving rond andere projecten, zoals </w:t>
            </w:r>
            <w:r>
              <w:t xml:space="preserve">andere onderdelen van </w:t>
            </w:r>
            <w:r w:rsidRPr="001E02D4">
              <w:t>Allocatie 2.0</w:t>
            </w:r>
            <w:r>
              <w:t xml:space="preserve"> (Tranche 1 en Simulatie en later Tranche 3 en 4)</w:t>
            </w:r>
            <w:r w:rsidRPr="001E02D4">
              <w:t>,</w:t>
            </w:r>
            <w:r>
              <w:t xml:space="preserve"> onderhoudsreleases op C-ARM en</w:t>
            </w:r>
            <w:r w:rsidRPr="001E02D4">
              <w:t xml:space="preserve"> de </w:t>
            </w:r>
            <w:r>
              <w:t>MMC Hub, en de overgang van NEDU naar BAS</w:t>
            </w:r>
            <w:r w:rsidRPr="001E02D4">
              <w:t>.</w:t>
            </w:r>
          </w:p>
          <w:p w14:paraId="78E63D9F" w14:textId="77777777" w:rsidR="00BA5705" w:rsidRPr="001E02D4" w:rsidRDefault="00BA5705" w:rsidP="002502DC"/>
        </w:tc>
        <w:tc>
          <w:tcPr>
            <w:tcW w:w="2713" w:type="dxa"/>
            <w:tcBorders>
              <w:top w:val="single" w:sz="6" w:space="0" w:color="auto"/>
              <w:left w:val="single" w:sz="6" w:space="0" w:color="auto"/>
              <w:bottom w:val="single" w:sz="6" w:space="0" w:color="auto"/>
              <w:right w:val="single" w:sz="6" w:space="0" w:color="auto"/>
            </w:tcBorders>
          </w:tcPr>
          <w:p w14:paraId="33D6F83F" w14:textId="77777777" w:rsidR="00BA5705" w:rsidRDefault="00BA5705" w:rsidP="00BA5705">
            <w:pPr>
              <w:rPr>
                <w:color w:val="000000"/>
              </w:rPr>
            </w:pPr>
            <w:r w:rsidRPr="001E02D4">
              <w:rPr>
                <w:color w:val="000000"/>
              </w:rPr>
              <w:t xml:space="preserve">Het </w:t>
            </w:r>
            <w:r w:rsidRPr="001E02D4">
              <w:t xml:space="preserve">projectteam van NEDU </w:t>
            </w:r>
            <w:r w:rsidRPr="001E02D4">
              <w:rPr>
                <w:color w:val="000000"/>
              </w:rPr>
              <w:t xml:space="preserve">herhaalt de communicatie en escaleert zo nodig naar de SR NEDU </w:t>
            </w:r>
            <w:r>
              <w:rPr>
                <w:color w:val="000000"/>
              </w:rPr>
              <w:t>of SSG</w:t>
            </w:r>
            <w:r w:rsidRPr="001E02D4">
              <w:rPr>
                <w:color w:val="000000"/>
              </w:rPr>
              <w:t>, bijvoorbeeld als de respons op de MR laag is.</w:t>
            </w:r>
          </w:p>
          <w:p w14:paraId="58FE498C" w14:textId="77777777" w:rsidR="00BA5705" w:rsidRPr="001E02D4" w:rsidRDefault="00BA5705" w:rsidP="008803EE">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2E5876B2" w14:textId="77777777" w:rsidR="00BA5705" w:rsidRPr="001E02D4" w:rsidRDefault="00BA5705" w:rsidP="0033371E">
            <w:r w:rsidRPr="001E02D4">
              <w:t>2</w:t>
            </w:r>
          </w:p>
        </w:tc>
        <w:tc>
          <w:tcPr>
            <w:tcW w:w="851" w:type="dxa"/>
            <w:tcBorders>
              <w:top w:val="single" w:sz="6" w:space="0" w:color="auto"/>
              <w:left w:val="single" w:sz="6" w:space="0" w:color="auto"/>
              <w:bottom w:val="single" w:sz="6" w:space="0" w:color="auto"/>
              <w:right w:val="single" w:sz="6" w:space="0" w:color="auto"/>
            </w:tcBorders>
          </w:tcPr>
          <w:p w14:paraId="12CE67A7" w14:textId="77777777" w:rsidR="00BA5705" w:rsidRPr="001E02D4" w:rsidRDefault="00BA5705" w:rsidP="00DE2DC6">
            <w:r w:rsidRPr="001E02D4">
              <w:t>1</w:t>
            </w:r>
          </w:p>
        </w:tc>
        <w:tc>
          <w:tcPr>
            <w:tcW w:w="956" w:type="dxa"/>
            <w:tcBorders>
              <w:top w:val="single" w:sz="6" w:space="0" w:color="auto"/>
              <w:left w:val="single" w:sz="6" w:space="0" w:color="auto"/>
              <w:bottom w:val="single" w:sz="6" w:space="0" w:color="auto"/>
              <w:right w:val="single" w:sz="6" w:space="0" w:color="auto"/>
            </w:tcBorders>
          </w:tcPr>
          <w:p w14:paraId="136B351B" w14:textId="77777777" w:rsidR="00BA5705" w:rsidRDefault="00BA5705" w:rsidP="00D87671">
            <w:r w:rsidRPr="001E02D4">
              <w:t>2</w:t>
            </w:r>
          </w:p>
        </w:tc>
      </w:tr>
    </w:tbl>
    <w:p w14:paraId="5F9222A2" w14:textId="77777777" w:rsidR="001E02D4" w:rsidRDefault="001E02D4"/>
    <w:bookmarkEnd w:id="0"/>
    <w:p w14:paraId="04479884" w14:textId="77777777" w:rsidR="0033371E" w:rsidRPr="00ED49B9" w:rsidRDefault="0033371E" w:rsidP="00ED49B9">
      <w:pPr>
        <w:rPr>
          <w:caps/>
        </w:rPr>
      </w:pPr>
    </w:p>
    <w:sectPr w:rsidR="0033371E" w:rsidRPr="00ED49B9" w:rsidSect="00B46A4E">
      <w:headerReference w:type="default" r:id="rId14"/>
      <w:footerReference w:type="default" r:id="rId15"/>
      <w:headerReference w:type="first" r:id="rId16"/>
      <w:footerReference w:type="first" r:id="rId17"/>
      <w:pgSz w:w="11906" w:h="16838" w:code="9"/>
      <w:pgMar w:top="1701" w:right="1418" w:bottom="1134"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B795" w14:textId="77777777" w:rsidR="00A245C8" w:rsidRDefault="00A245C8">
      <w:pPr>
        <w:spacing w:line="240" w:lineRule="auto"/>
      </w:pPr>
      <w:r>
        <w:separator/>
      </w:r>
    </w:p>
  </w:endnote>
  <w:endnote w:type="continuationSeparator" w:id="0">
    <w:p w14:paraId="189CD402" w14:textId="77777777" w:rsidR="00A245C8" w:rsidRDefault="00A2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
    <w:charset w:val="00"/>
    <w:family w:val="swiss"/>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2FF" w:usb1="420024FF" w:usb2="00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ourier New"/>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9A5D" w14:textId="77777777" w:rsidR="00992BB5" w:rsidRDefault="00992BB5" w:rsidP="006F6E36">
    <w:pPr>
      <w:pStyle w:val="Voettekst"/>
      <w:tabs>
        <w:tab w:val="center" w:pos="9072"/>
      </w:tabs>
      <w:rPr>
        <w:color w:val="000000" w:themeColor="text1"/>
      </w:rPr>
    </w:pPr>
    <w:r>
      <w:rPr>
        <w:noProof/>
        <w:snapToGrid/>
        <w:lang w:val="en-US"/>
      </w:rPr>
      <w:drawing>
        <wp:anchor distT="0" distB="0" distL="114300" distR="114300" simplePos="0" relativeHeight="251663360" behindDoc="1" locked="0" layoutInCell="1" allowOverlap="1" wp14:anchorId="27C866E7" wp14:editId="4E206DDB">
          <wp:simplePos x="0" y="0"/>
          <wp:positionH relativeFrom="column">
            <wp:posOffset>-900430</wp:posOffset>
          </wp:positionH>
          <wp:positionV relativeFrom="paragraph">
            <wp:posOffset>-142875</wp:posOffset>
          </wp:positionV>
          <wp:extent cx="7570470" cy="683895"/>
          <wp:effectExtent l="0" t="0" r="0" b="190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09B0D8ED" w14:textId="77777777" w:rsidR="00992BB5" w:rsidRDefault="00992BB5" w:rsidP="006F6E36">
    <w:pPr>
      <w:pStyle w:val="Voettekst"/>
      <w:rPr>
        <w:color w:val="000000" w:themeColor="text1"/>
      </w:rPr>
    </w:pPr>
  </w:p>
  <w:p w14:paraId="607EA861" w14:textId="77777777" w:rsidR="00992BB5" w:rsidRDefault="00992BB5" w:rsidP="006F6E36">
    <w:pPr>
      <w:pStyle w:val="Voettekst"/>
      <w:tabs>
        <w:tab w:val="clear" w:pos="9072"/>
        <w:tab w:val="right" w:pos="9214"/>
      </w:tabs>
    </w:pPr>
    <w:r>
      <w:rPr>
        <w:color w:val="000000" w:themeColor="text1"/>
      </w:rPr>
      <w:t>www.nedu.nl</w:t>
    </w:r>
    <w:r>
      <w:t xml:space="preserve"> </w:t>
    </w:r>
    <w:r>
      <w:tab/>
    </w:r>
    <w:r>
      <w:tab/>
    </w:r>
    <w:r w:rsidR="00067D29">
      <w:fldChar w:fldCharType="begin"/>
    </w:r>
    <w:r w:rsidR="00067D29">
      <w:instrText xml:space="preserve"> PAGE   \* MERGEFORMAT </w:instrText>
    </w:r>
    <w:r w:rsidR="00067D29">
      <w:fldChar w:fldCharType="separate"/>
    </w:r>
    <w:r w:rsidR="00335009" w:rsidRPr="00335009">
      <w:rPr>
        <w:b/>
        <w:noProof/>
      </w:rPr>
      <w:t>21</w:t>
    </w:r>
    <w:r w:rsidR="00067D29">
      <w:rPr>
        <w:b/>
        <w:noProof/>
      </w:rPr>
      <w:fldChar w:fldCharType="end"/>
    </w:r>
    <w:r w:rsidRPr="00DA03D4">
      <w:rPr>
        <w:b/>
      </w:rPr>
      <w:t xml:space="preserve"> - </w:t>
    </w:r>
    <w:fldSimple w:instr=" NUMPAGES   \* MERGEFORMAT ">
      <w:r w:rsidR="00335009" w:rsidRPr="00335009">
        <w:rPr>
          <w:b/>
          <w:noProof/>
        </w:rPr>
        <w:t>30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C6F8" w14:textId="77777777" w:rsidR="00992BB5" w:rsidRDefault="00FC3142">
    <w:pPr>
      <w:pStyle w:val="Voettekst"/>
      <w:rPr>
        <w:color w:val="000000" w:themeColor="text1"/>
      </w:rPr>
    </w:pPr>
    <w:r>
      <w:rPr>
        <w:noProof/>
        <w:snapToGrid/>
      </w:rPr>
      <mc:AlternateContent>
        <mc:Choice Requires="wps">
          <w:drawing>
            <wp:anchor distT="0" distB="0" distL="114300" distR="114300" simplePos="0" relativeHeight="251659264" behindDoc="0" locked="0" layoutInCell="1" allowOverlap="0" wp14:anchorId="3880E70A" wp14:editId="442C4320">
              <wp:simplePos x="0" y="0"/>
              <wp:positionH relativeFrom="page">
                <wp:posOffset>900430</wp:posOffset>
              </wp:positionH>
              <wp:positionV relativeFrom="page">
                <wp:posOffset>8423275</wp:posOffset>
              </wp:positionV>
              <wp:extent cx="6048375" cy="145732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8375" cy="1457325"/>
                      </a:xfrm>
                      <a:prstGeom prst="rect">
                        <a:avLst/>
                      </a:prstGeom>
                      <a:solidFill>
                        <a:srgbClr val="FFFFFF"/>
                      </a:solidFill>
                      <a:ln>
                        <a:noFill/>
                      </a:ln>
                    </wps:spPr>
                    <wps:txbx>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992BB5" w14:paraId="2558ACCF" w14:textId="77777777">
                            <w:tc>
                              <w:tcPr>
                                <w:tcW w:w="1904" w:type="dxa"/>
                              </w:tcPr>
                              <w:p w14:paraId="77B9D115" w14:textId="77777777" w:rsidR="00992BB5" w:rsidRDefault="00992BB5" w:rsidP="006F6E36">
                                <w:pPr>
                                  <w:pStyle w:val="Colofonkop"/>
                                </w:pPr>
                              </w:p>
                            </w:tc>
                            <w:tc>
                              <w:tcPr>
                                <w:tcW w:w="1904" w:type="dxa"/>
                              </w:tcPr>
                              <w:p w14:paraId="2E970712" w14:textId="77777777" w:rsidR="00992BB5" w:rsidRDefault="00992BB5" w:rsidP="006F6E36">
                                <w:pPr>
                                  <w:pStyle w:val="Colofonkop"/>
                                </w:pPr>
                              </w:p>
                            </w:tc>
                            <w:tc>
                              <w:tcPr>
                                <w:tcW w:w="1903" w:type="dxa"/>
                              </w:tcPr>
                              <w:p w14:paraId="72F6FB81" w14:textId="77777777" w:rsidR="00992BB5" w:rsidRDefault="00992BB5" w:rsidP="006F6E36">
                                <w:pPr>
                                  <w:pStyle w:val="Colofonkop"/>
                                </w:pPr>
                              </w:p>
                            </w:tc>
                            <w:tc>
                              <w:tcPr>
                                <w:tcW w:w="1904" w:type="dxa"/>
                              </w:tcPr>
                              <w:p w14:paraId="081B6606" w14:textId="77777777" w:rsidR="00992BB5" w:rsidRDefault="00992BB5" w:rsidP="006F6E36">
                                <w:pPr>
                                  <w:pStyle w:val="Colofonkop"/>
                                </w:pPr>
                              </w:p>
                            </w:tc>
                            <w:tc>
                              <w:tcPr>
                                <w:tcW w:w="1904" w:type="dxa"/>
                              </w:tcPr>
                              <w:p w14:paraId="1E25A5DC" w14:textId="77777777" w:rsidR="00992BB5" w:rsidRDefault="00992BB5" w:rsidP="006F6E36">
                                <w:pPr>
                                  <w:pStyle w:val="Colofonkop"/>
                                </w:pPr>
                              </w:p>
                            </w:tc>
                          </w:tr>
                          <w:tr w:rsidR="00992BB5" w14:paraId="244B9009" w14:textId="77777777">
                            <w:tc>
                              <w:tcPr>
                                <w:tcW w:w="1904" w:type="dxa"/>
                              </w:tcPr>
                              <w:p w14:paraId="55EA4A67" w14:textId="77777777" w:rsidR="00992BB5" w:rsidRDefault="00992BB5" w:rsidP="006F6E36">
                                <w:pPr>
                                  <w:pStyle w:val="Colofonkop"/>
                                </w:pPr>
                              </w:p>
                            </w:tc>
                            <w:tc>
                              <w:tcPr>
                                <w:tcW w:w="1904" w:type="dxa"/>
                              </w:tcPr>
                              <w:p w14:paraId="18353D05" w14:textId="77777777" w:rsidR="00992BB5" w:rsidRDefault="00992BB5" w:rsidP="006F6E36">
                                <w:pPr>
                                  <w:pStyle w:val="Colofonkop"/>
                                </w:pPr>
                              </w:p>
                            </w:tc>
                            <w:tc>
                              <w:tcPr>
                                <w:tcW w:w="1903" w:type="dxa"/>
                              </w:tcPr>
                              <w:p w14:paraId="4D7295FF" w14:textId="77777777" w:rsidR="00992BB5" w:rsidRDefault="00992BB5" w:rsidP="006F6E36">
                                <w:pPr>
                                  <w:pStyle w:val="Colofonkop"/>
                                </w:pPr>
                              </w:p>
                            </w:tc>
                            <w:tc>
                              <w:tcPr>
                                <w:tcW w:w="1904" w:type="dxa"/>
                              </w:tcPr>
                              <w:p w14:paraId="3FF145C8" w14:textId="77777777" w:rsidR="00992BB5" w:rsidRDefault="00992BB5" w:rsidP="006F6E36">
                                <w:pPr>
                                  <w:pStyle w:val="Colofonkop"/>
                                </w:pPr>
                              </w:p>
                            </w:tc>
                            <w:tc>
                              <w:tcPr>
                                <w:tcW w:w="1904" w:type="dxa"/>
                              </w:tcPr>
                              <w:p w14:paraId="260EE3F2" w14:textId="77777777" w:rsidR="00992BB5" w:rsidRDefault="00992BB5" w:rsidP="006F6E36">
                                <w:pPr>
                                  <w:pStyle w:val="Colofonkop"/>
                                </w:pPr>
                              </w:p>
                            </w:tc>
                          </w:tr>
                          <w:tr w:rsidR="004476F3" w14:paraId="28AEF1AB" w14:textId="77777777">
                            <w:tc>
                              <w:tcPr>
                                <w:tcW w:w="1904" w:type="dxa"/>
                              </w:tcPr>
                              <w:p w14:paraId="01E169F0" w14:textId="192346F4" w:rsidR="004476F3" w:rsidRDefault="004476F3" w:rsidP="004476F3">
                                <w:pPr>
                                  <w:pStyle w:val="Colofonkop"/>
                                </w:pPr>
                                <w:r>
                                  <w:t>Opsteller(s)</w:t>
                                </w:r>
                              </w:p>
                            </w:tc>
                            <w:tc>
                              <w:tcPr>
                                <w:tcW w:w="1904" w:type="dxa"/>
                              </w:tcPr>
                              <w:p w14:paraId="3FA9C64C" w14:textId="7965CF2F" w:rsidR="004476F3" w:rsidRDefault="004476F3" w:rsidP="004476F3">
                                <w:pPr>
                                  <w:pStyle w:val="Colofoninvulling"/>
                                </w:pPr>
                                <w:r>
                                  <w:t>NEDU Bureau</w:t>
                                </w:r>
                              </w:p>
                            </w:tc>
                            <w:tc>
                              <w:tcPr>
                                <w:tcW w:w="1903" w:type="dxa"/>
                              </w:tcPr>
                              <w:p w14:paraId="6F292E98" w14:textId="7EFF3B1E" w:rsidR="004476F3" w:rsidRDefault="004476F3" w:rsidP="004476F3">
                                <w:pPr>
                                  <w:pStyle w:val="Colofonkop"/>
                                </w:pPr>
                              </w:p>
                            </w:tc>
                            <w:tc>
                              <w:tcPr>
                                <w:tcW w:w="1904" w:type="dxa"/>
                                <w:vMerge w:val="restart"/>
                              </w:tcPr>
                              <w:p w14:paraId="19ED7E06" w14:textId="7251C38E" w:rsidR="004476F3" w:rsidRDefault="004476F3" w:rsidP="004476F3">
                                <w:pPr>
                                  <w:pStyle w:val="Colofoninvulling"/>
                                </w:pPr>
                                <w:bookmarkStart w:id="122" w:name="Opsteller1"/>
                                <w:bookmarkEnd w:id="122"/>
                              </w:p>
                            </w:tc>
                            <w:tc>
                              <w:tcPr>
                                <w:tcW w:w="1904" w:type="dxa"/>
                                <w:vMerge w:val="restart"/>
                              </w:tcPr>
                              <w:p w14:paraId="470868F2" w14:textId="77777777" w:rsidR="004476F3" w:rsidRDefault="004476F3" w:rsidP="004476F3">
                                <w:pPr>
                                  <w:pStyle w:val="Colofoninvulling"/>
                                </w:pPr>
                                <w:bookmarkStart w:id="123" w:name="Opsteller2"/>
                                <w:bookmarkEnd w:id="123"/>
                              </w:p>
                            </w:tc>
                          </w:tr>
                          <w:tr w:rsidR="004476F3" w14:paraId="5ABCA0A7" w14:textId="77777777">
                            <w:tc>
                              <w:tcPr>
                                <w:tcW w:w="1904" w:type="dxa"/>
                              </w:tcPr>
                              <w:p w14:paraId="5A79FA39" w14:textId="77777777" w:rsidR="004476F3" w:rsidRPr="006B16E2" w:rsidRDefault="004476F3" w:rsidP="004476F3">
                                <w:pPr>
                                  <w:pStyle w:val="Colofonkop"/>
                                </w:pPr>
                                <w:r w:rsidRPr="006B16E2">
                                  <w:t>Datum</w:t>
                                </w:r>
                              </w:p>
                            </w:tc>
                            <w:tc>
                              <w:tcPr>
                                <w:tcW w:w="1904" w:type="dxa"/>
                              </w:tcPr>
                              <w:p w14:paraId="14813307" w14:textId="421CAC5F" w:rsidR="004476F3" w:rsidRPr="006B16E2" w:rsidRDefault="00036E66" w:rsidP="004476F3">
                                <w:pPr>
                                  <w:pStyle w:val="Colofoninvulling"/>
                                </w:pPr>
                                <w:r>
                                  <w:rPr>
                                    <w:noProof/>
                                  </w:rPr>
                                  <w:t>27</w:t>
                                </w:r>
                                <w:r w:rsidR="00A81FC3">
                                  <w:rPr>
                                    <w:noProof/>
                                  </w:rPr>
                                  <w:t xml:space="preserve"> januari 2022</w:t>
                                </w:r>
                              </w:p>
                            </w:tc>
                            <w:tc>
                              <w:tcPr>
                                <w:tcW w:w="1903" w:type="dxa"/>
                              </w:tcPr>
                              <w:p w14:paraId="3B8F509C" w14:textId="77777777" w:rsidR="004476F3" w:rsidRDefault="004476F3" w:rsidP="004476F3">
                                <w:pPr>
                                  <w:pStyle w:val="Colofonkop"/>
                                </w:pPr>
                              </w:p>
                            </w:tc>
                            <w:tc>
                              <w:tcPr>
                                <w:tcW w:w="1904" w:type="dxa"/>
                                <w:vMerge/>
                              </w:tcPr>
                              <w:p w14:paraId="04144BF0" w14:textId="77777777" w:rsidR="004476F3" w:rsidRPr="00B12D8A" w:rsidRDefault="004476F3" w:rsidP="004476F3">
                                <w:pPr>
                                  <w:pStyle w:val="Colofoninvulling"/>
                                </w:pPr>
                              </w:p>
                            </w:tc>
                            <w:tc>
                              <w:tcPr>
                                <w:tcW w:w="1904" w:type="dxa"/>
                                <w:vMerge/>
                              </w:tcPr>
                              <w:p w14:paraId="19B1F2CF" w14:textId="77777777" w:rsidR="004476F3" w:rsidRDefault="004476F3" w:rsidP="004476F3">
                                <w:pPr>
                                  <w:pStyle w:val="Colofoninvulling"/>
                                </w:pPr>
                              </w:p>
                            </w:tc>
                          </w:tr>
                          <w:tr w:rsidR="004476F3" w14:paraId="1F62A0DD" w14:textId="77777777">
                            <w:tc>
                              <w:tcPr>
                                <w:tcW w:w="1904" w:type="dxa"/>
                              </w:tcPr>
                              <w:p w14:paraId="116BFC04" w14:textId="77777777" w:rsidR="004476F3" w:rsidRDefault="004476F3" w:rsidP="004476F3">
                                <w:pPr>
                                  <w:pStyle w:val="Colofonkop"/>
                                </w:pPr>
                                <w:r>
                                  <w:t>Versie</w:t>
                                </w:r>
                              </w:p>
                            </w:tc>
                            <w:tc>
                              <w:tcPr>
                                <w:tcW w:w="1904" w:type="dxa"/>
                              </w:tcPr>
                              <w:p w14:paraId="76AFD4A8" w14:textId="785D15BB" w:rsidR="004476F3" w:rsidRDefault="00036E66" w:rsidP="004476F3">
                                <w:pPr>
                                  <w:pStyle w:val="Colofoninvulling"/>
                                </w:pPr>
                                <w:r>
                                  <w:rPr>
                                    <w:noProof/>
                                  </w:rPr>
                                  <w:t>1.0</w:t>
                                </w:r>
                              </w:p>
                            </w:tc>
                            <w:tc>
                              <w:tcPr>
                                <w:tcW w:w="1903" w:type="dxa"/>
                              </w:tcPr>
                              <w:p w14:paraId="527E1B81" w14:textId="77777777" w:rsidR="004476F3" w:rsidRDefault="004476F3" w:rsidP="004476F3">
                                <w:pPr>
                                  <w:pStyle w:val="Colofonkop"/>
                                </w:pPr>
                              </w:p>
                            </w:tc>
                            <w:tc>
                              <w:tcPr>
                                <w:tcW w:w="1904" w:type="dxa"/>
                                <w:vMerge/>
                              </w:tcPr>
                              <w:p w14:paraId="4AF2020C" w14:textId="77777777" w:rsidR="004476F3" w:rsidRDefault="004476F3" w:rsidP="004476F3">
                                <w:pPr>
                                  <w:pStyle w:val="Colofoninvulling"/>
                                </w:pPr>
                              </w:p>
                            </w:tc>
                            <w:tc>
                              <w:tcPr>
                                <w:tcW w:w="1904" w:type="dxa"/>
                                <w:vMerge/>
                              </w:tcPr>
                              <w:p w14:paraId="41456C90" w14:textId="77777777" w:rsidR="004476F3" w:rsidRDefault="004476F3" w:rsidP="004476F3">
                                <w:pPr>
                                  <w:pStyle w:val="Colofoninvulling"/>
                                </w:pPr>
                              </w:p>
                            </w:tc>
                          </w:tr>
                          <w:tr w:rsidR="004476F3" w14:paraId="42EB4E5E" w14:textId="77777777">
                            <w:tc>
                              <w:tcPr>
                                <w:tcW w:w="1904" w:type="dxa"/>
                              </w:tcPr>
                              <w:p w14:paraId="25C1FBE1" w14:textId="77777777" w:rsidR="004476F3" w:rsidRDefault="004476F3" w:rsidP="004476F3">
                                <w:pPr>
                                  <w:pStyle w:val="Colofonkop"/>
                                </w:pPr>
                                <w:r>
                                  <w:t>Status</w:t>
                                </w:r>
                              </w:p>
                            </w:tc>
                            <w:tc>
                              <w:tcPr>
                                <w:tcW w:w="1904" w:type="dxa"/>
                              </w:tcPr>
                              <w:p w14:paraId="1DE8A60E" w14:textId="612F8D94" w:rsidR="004476F3" w:rsidRDefault="00E82108" w:rsidP="004476F3">
                                <w:pPr>
                                  <w:pStyle w:val="Colofoninvulling"/>
                                </w:pPr>
                                <w:r>
                                  <w:rPr>
                                    <w:noProof/>
                                  </w:rPr>
                                  <w:t>Vastgesteld</w:t>
                                </w:r>
                              </w:p>
                            </w:tc>
                            <w:tc>
                              <w:tcPr>
                                <w:tcW w:w="1903" w:type="dxa"/>
                              </w:tcPr>
                              <w:p w14:paraId="01372D39" w14:textId="77777777" w:rsidR="004476F3" w:rsidRDefault="004476F3" w:rsidP="004476F3">
                                <w:pPr>
                                  <w:pStyle w:val="Colofonkop"/>
                                </w:pPr>
                              </w:p>
                            </w:tc>
                            <w:tc>
                              <w:tcPr>
                                <w:tcW w:w="1904" w:type="dxa"/>
                                <w:vMerge/>
                              </w:tcPr>
                              <w:p w14:paraId="3CCE97C8" w14:textId="77777777" w:rsidR="004476F3" w:rsidRDefault="004476F3" w:rsidP="004476F3">
                                <w:pPr>
                                  <w:pStyle w:val="Colofoninvulling"/>
                                </w:pPr>
                              </w:p>
                            </w:tc>
                            <w:tc>
                              <w:tcPr>
                                <w:tcW w:w="1904" w:type="dxa"/>
                                <w:vMerge/>
                              </w:tcPr>
                              <w:p w14:paraId="5CA1B6B6" w14:textId="77777777" w:rsidR="004476F3" w:rsidRDefault="004476F3" w:rsidP="004476F3">
                                <w:pPr>
                                  <w:pStyle w:val="Colofoninvulling"/>
                                </w:pPr>
                              </w:p>
                            </w:tc>
                          </w:tr>
                        </w:tbl>
                        <w:p w14:paraId="582A355A" w14:textId="77777777" w:rsidR="00992BB5" w:rsidRDefault="00992BB5"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0E70A" id="_x0000_t202" coordsize="21600,21600" o:spt="202" path="m,l,21600r21600,l21600,xe">
              <v:stroke joinstyle="miter"/>
              <v:path gradientshapeok="t" o:connecttype="rect"/>
            </v:shapetype>
            <v:shape id="Tekstvak 2" o:spid="_x0000_s1029" type="#_x0000_t202" style="position:absolute;margin-left:70.9pt;margin-top:663.25pt;width:476.25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" o:allowoverlap="f" stroked="f">
              <v:textbox inset="0,0,0,0">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992BB5" w14:paraId="2558ACCF" w14:textId="77777777">
                      <w:tc>
                        <w:tcPr>
                          <w:tcW w:w="1904" w:type="dxa"/>
                        </w:tcPr>
                        <w:p w14:paraId="77B9D115" w14:textId="77777777" w:rsidR="00992BB5" w:rsidRDefault="00992BB5" w:rsidP="006F6E36">
                          <w:pPr>
                            <w:pStyle w:val="Colofonkop"/>
                          </w:pPr>
                        </w:p>
                      </w:tc>
                      <w:tc>
                        <w:tcPr>
                          <w:tcW w:w="1904" w:type="dxa"/>
                        </w:tcPr>
                        <w:p w14:paraId="2E970712" w14:textId="77777777" w:rsidR="00992BB5" w:rsidRDefault="00992BB5" w:rsidP="006F6E36">
                          <w:pPr>
                            <w:pStyle w:val="Colofonkop"/>
                          </w:pPr>
                        </w:p>
                      </w:tc>
                      <w:tc>
                        <w:tcPr>
                          <w:tcW w:w="1903" w:type="dxa"/>
                        </w:tcPr>
                        <w:p w14:paraId="72F6FB81" w14:textId="77777777" w:rsidR="00992BB5" w:rsidRDefault="00992BB5" w:rsidP="006F6E36">
                          <w:pPr>
                            <w:pStyle w:val="Colofonkop"/>
                          </w:pPr>
                        </w:p>
                      </w:tc>
                      <w:tc>
                        <w:tcPr>
                          <w:tcW w:w="1904" w:type="dxa"/>
                        </w:tcPr>
                        <w:p w14:paraId="081B6606" w14:textId="77777777" w:rsidR="00992BB5" w:rsidRDefault="00992BB5" w:rsidP="006F6E36">
                          <w:pPr>
                            <w:pStyle w:val="Colofonkop"/>
                          </w:pPr>
                        </w:p>
                      </w:tc>
                      <w:tc>
                        <w:tcPr>
                          <w:tcW w:w="1904" w:type="dxa"/>
                        </w:tcPr>
                        <w:p w14:paraId="1E25A5DC" w14:textId="77777777" w:rsidR="00992BB5" w:rsidRDefault="00992BB5" w:rsidP="006F6E36">
                          <w:pPr>
                            <w:pStyle w:val="Colofonkop"/>
                          </w:pPr>
                        </w:p>
                      </w:tc>
                    </w:tr>
                    <w:tr w:rsidR="00992BB5" w14:paraId="244B9009" w14:textId="77777777">
                      <w:tc>
                        <w:tcPr>
                          <w:tcW w:w="1904" w:type="dxa"/>
                        </w:tcPr>
                        <w:p w14:paraId="55EA4A67" w14:textId="77777777" w:rsidR="00992BB5" w:rsidRDefault="00992BB5" w:rsidP="006F6E36">
                          <w:pPr>
                            <w:pStyle w:val="Colofonkop"/>
                          </w:pPr>
                        </w:p>
                      </w:tc>
                      <w:tc>
                        <w:tcPr>
                          <w:tcW w:w="1904" w:type="dxa"/>
                        </w:tcPr>
                        <w:p w14:paraId="18353D05" w14:textId="77777777" w:rsidR="00992BB5" w:rsidRDefault="00992BB5" w:rsidP="006F6E36">
                          <w:pPr>
                            <w:pStyle w:val="Colofonkop"/>
                          </w:pPr>
                        </w:p>
                      </w:tc>
                      <w:tc>
                        <w:tcPr>
                          <w:tcW w:w="1903" w:type="dxa"/>
                        </w:tcPr>
                        <w:p w14:paraId="4D7295FF" w14:textId="77777777" w:rsidR="00992BB5" w:rsidRDefault="00992BB5" w:rsidP="006F6E36">
                          <w:pPr>
                            <w:pStyle w:val="Colofonkop"/>
                          </w:pPr>
                        </w:p>
                      </w:tc>
                      <w:tc>
                        <w:tcPr>
                          <w:tcW w:w="1904" w:type="dxa"/>
                        </w:tcPr>
                        <w:p w14:paraId="3FF145C8" w14:textId="77777777" w:rsidR="00992BB5" w:rsidRDefault="00992BB5" w:rsidP="006F6E36">
                          <w:pPr>
                            <w:pStyle w:val="Colofonkop"/>
                          </w:pPr>
                        </w:p>
                      </w:tc>
                      <w:tc>
                        <w:tcPr>
                          <w:tcW w:w="1904" w:type="dxa"/>
                        </w:tcPr>
                        <w:p w14:paraId="260EE3F2" w14:textId="77777777" w:rsidR="00992BB5" w:rsidRDefault="00992BB5" w:rsidP="006F6E36">
                          <w:pPr>
                            <w:pStyle w:val="Colofonkop"/>
                          </w:pPr>
                        </w:p>
                      </w:tc>
                    </w:tr>
                    <w:tr w:rsidR="004476F3" w14:paraId="28AEF1AB" w14:textId="77777777">
                      <w:tc>
                        <w:tcPr>
                          <w:tcW w:w="1904" w:type="dxa"/>
                        </w:tcPr>
                        <w:p w14:paraId="01E169F0" w14:textId="192346F4" w:rsidR="004476F3" w:rsidRDefault="004476F3" w:rsidP="004476F3">
                          <w:pPr>
                            <w:pStyle w:val="Colofonkop"/>
                          </w:pPr>
                          <w:r>
                            <w:t>Opsteller(s)</w:t>
                          </w:r>
                        </w:p>
                      </w:tc>
                      <w:tc>
                        <w:tcPr>
                          <w:tcW w:w="1904" w:type="dxa"/>
                        </w:tcPr>
                        <w:p w14:paraId="3FA9C64C" w14:textId="7965CF2F" w:rsidR="004476F3" w:rsidRDefault="004476F3" w:rsidP="004476F3">
                          <w:pPr>
                            <w:pStyle w:val="Colofoninvulling"/>
                          </w:pPr>
                          <w:r>
                            <w:t>NEDU Bureau</w:t>
                          </w:r>
                        </w:p>
                      </w:tc>
                      <w:tc>
                        <w:tcPr>
                          <w:tcW w:w="1903" w:type="dxa"/>
                        </w:tcPr>
                        <w:p w14:paraId="6F292E98" w14:textId="7EFF3B1E" w:rsidR="004476F3" w:rsidRDefault="004476F3" w:rsidP="004476F3">
                          <w:pPr>
                            <w:pStyle w:val="Colofonkop"/>
                          </w:pPr>
                        </w:p>
                      </w:tc>
                      <w:tc>
                        <w:tcPr>
                          <w:tcW w:w="1904" w:type="dxa"/>
                          <w:vMerge w:val="restart"/>
                        </w:tcPr>
                        <w:p w14:paraId="19ED7E06" w14:textId="7251C38E" w:rsidR="004476F3" w:rsidRDefault="004476F3" w:rsidP="004476F3">
                          <w:pPr>
                            <w:pStyle w:val="Colofoninvulling"/>
                          </w:pPr>
                          <w:bookmarkStart w:id="124" w:name="Opsteller1"/>
                          <w:bookmarkEnd w:id="124"/>
                        </w:p>
                      </w:tc>
                      <w:tc>
                        <w:tcPr>
                          <w:tcW w:w="1904" w:type="dxa"/>
                          <w:vMerge w:val="restart"/>
                        </w:tcPr>
                        <w:p w14:paraId="470868F2" w14:textId="77777777" w:rsidR="004476F3" w:rsidRDefault="004476F3" w:rsidP="004476F3">
                          <w:pPr>
                            <w:pStyle w:val="Colofoninvulling"/>
                          </w:pPr>
                          <w:bookmarkStart w:id="125" w:name="Opsteller2"/>
                          <w:bookmarkEnd w:id="125"/>
                        </w:p>
                      </w:tc>
                    </w:tr>
                    <w:tr w:rsidR="004476F3" w14:paraId="5ABCA0A7" w14:textId="77777777">
                      <w:tc>
                        <w:tcPr>
                          <w:tcW w:w="1904" w:type="dxa"/>
                        </w:tcPr>
                        <w:p w14:paraId="5A79FA39" w14:textId="77777777" w:rsidR="004476F3" w:rsidRPr="006B16E2" w:rsidRDefault="004476F3" w:rsidP="004476F3">
                          <w:pPr>
                            <w:pStyle w:val="Colofonkop"/>
                          </w:pPr>
                          <w:r w:rsidRPr="006B16E2">
                            <w:t>Datum</w:t>
                          </w:r>
                        </w:p>
                      </w:tc>
                      <w:tc>
                        <w:tcPr>
                          <w:tcW w:w="1904" w:type="dxa"/>
                        </w:tcPr>
                        <w:p w14:paraId="14813307" w14:textId="421CAC5F" w:rsidR="004476F3" w:rsidRPr="006B16E2" w:rsidRDefault="00036E66" w:rsidP="004476F3">
                          <w:pPr>
                            <w:pStyle w:val="Colofoninvulling"/>
                          </w:pPr>
                          <w:r>
                            <w:rPr>
                              <w:noProof/>
                            </w:rPr>
                            <w:t>27</w:t>
                          </w:r>
                          <w:r w:rsidR="00A81FC3">
                            <w:rPr>
                              <w:noProof/>
                            </w:rPr>
                            <w:t xml:space="preserve"> januari 2022</w:t>
                          </w:r>
                        </w:p>
                      </w:tc>
                      <w:tc>
                        <w:tcPr>
                          <w:tcW w:w="1903" w:type="dxa"/>
                        </w:tcPr>
                        <w:p w14:paraId="3B8F509C" w14:textId="77777777" w:rsidR="004476F3" w:rsidRDefault="004476F3" w:rsidP="004476F3">
                          <w:pPr>
                            <w:pStyle w:val="Colofonkop"/>
                          </w:pPr>
                        </w:p>
                      </w:tc>
                      <w:tc>
                        <w:tcPr>
                          <w:tcW w:w="1904" w:type="dxa"/>
                          <w:vMerge/>
                        </w:tcPr>
                        <w:p w14:paraId="04144BF0" w14:textId="77777777" w:rsidR="004476F3" w:rsidRPr="00B12D8A" w:rsidRDefault="004476F3" w:rsidP="004476F3">
                          <w:pPr>
                            <w:pStyle w:val="Colofoninvulling"/>
                          </w:pPr>
                        </w:p>
                      </w:tc>
                      <w:tc>
                        <w:tcPr>
                          <w:tcW w:w="1904" w:type="dxa"/>
                          <w:vMerge/>
                        </w:tcPr>
                        <w:p w14:paraId="19B1F2CF" w14:textId="77777777" w:rsidR="004476F3" w:rsidRDefault="004476F3" w:rsidP="004476F3">
                          <w:pPr>
                            <w:pStyle w:val="Colofoninvulling"/>
                          </w:pPr>
                        </w:p>
                      </w:tc>
                    </w:tr>
                    <w:tr w:rsidR="004476F3" w14:paraId="1F62A0DD" w14:textId="77777777">
                      <w:tc>
                        <w:tcPr>
                          <w:tcW w:w="1904" w:type="dxa"/>
                        </w:tcPr>
                        <w:p w14:paraId="116BFC04" w14:textId="77777777" w:rsidR="004476F3" w:rsidRDefault="004476F3" w:rsidP="004476F3">
                          <w:pPr>
                            <w:pStyle w:val="Colofonkop"/>
                          </w:pPr>
                          <w:r>
                            <w:t>Versie</w:t>
                          </w:r>
                        </w:p>
                      </w:tc>
                      <w:tc>
                        <w:tcPr>
                          <w:tcW w:w="1904" w:type="dxa"/>
                        </w:tcPr>
                        <w:p w14:paraId="76AFD4A8" w14:textId="785D15BB" w:rsidR="004476F3" w:rsidRDefault="00036E66" w:rsidP="004476F3">
                          <w:pPr>
                            <w:pStyle w:val="Colofoninvulling"/>
                          </w:pPr>
                          <w:r>
                            <w:rPr>
                              <w:noProof/>
                            </w:rPr>
                            <w:t>1.0</w:t>
                          </w:r>
                        </w:p>
                      </w:tc>
                      <w:tc>
                        <w:tcPr>
                          <w:tcW w:w="1903" w:type="dxa"/>
                        </w:tcPr>
                        <w:p w14:paraId="527E1B81" w14:textId="77777777" w:rsidR="004476F3" w:rsidRDefault="004476F3" w:rsidP="004476F3">
                          <w:pPr>
                            <w:pStyle w:val="Colofonkop"/>
                          </w:pPr>
                        </w:p>
                      </w:tc>
                      <w:tc>
                        <w:tcPr>
                          <w:tcW w:w="1904" w:type="dxa"/>
                          <w:vMerge/>
                        </w:tcPr>
                        <w:p w14:paraId="4AF2020C" w14:textId="77777777" w:rsidR="004476F3" w:rsidRDefault="004476F3" w:rsidP="004476F3">
                          <w:pPr>
                            <w:pStyle w:val="Colofoninvulling"/>
                          </w:pPr>
                        </w:p>
                      </w:tc>
                      <w:tc>
                        <w:tcPr>
                          <w:tcW w:w="1904" w:type="dxa"/>
                          <w:vMerge/>
                        </w:tcPr>
                        <w:p w14:paraId="41456C90" w14:textId="77777777" w:rsidR="004476F3" w:rsidRDefault="004476F3" w:rsidP="004476F3">
                          <w:pPr>
                            <w:pStyle w:val="Colofoninvulling"/>
                          </w:pPr>
                        </w:p>
                      </w:tc>
                    </w:tr>
                    <w:tr w:rsidR="004476F3" w14:paraId="42EB4E5E" w14:textId="77777777">
                      <w:tc>
                        <w:tcPr>
                          <w:tcW w:w="1904" w:type="dxa"/>
                        </w:tcPr>
                        <w:p w14:paraId="25C1FBE1" w14:textId="77777777" w:rsidR="004476F3" w:rsidRDefault="004476F3" w:rsidP="004476F3">
                          <w:pPr>
                            <w:pStyle w:val="Colofonkop"/>
                          </w:pPr>
                          <w:r>
                            <w:t>Status</w:t>
                          </w:r>
                        </w:p>
                      </w:tc>
                      <w:tc>
                        <w:tcPr>
                          <w:tcW w:w="1904" w:type="dxa"/>
                        </w:tcPr>
                        <w:p w14:paraId="1DE8A60E" w14:textId="612F8D94" w:rsidR="004476F3" w:rsidRDefault="00E82108" w:rsidP="004476F3">
                          <w:pPr>
                            <w:pStyle w:val="Colofoninvulling"/>
                          </w:pPr>
                          <w:r>
                            <w:rPr>
                              <w:noProof/>
                            </w:rPr>
                            <w:t>Vastgesteld</w:t>
                          </w:r>
                        </w:p>
                      </w:tc>
                      <w:tc>
                        <w:tcPr>
                          <w:tcW w:w="1903" w:type="dxa"/>
                        </w:tcPr>
                        <w:p w14:paraId="01372D39" w14:textId="77777777" w:rsidR="004476F3" w:rsidRDefault="004476F3" w:rsidP="004476F3">
                          <w:pPr>
                            <w:pStyle w:val="Colofonkop"/>
                          </w:pPr>
                        </w:p>
                      </w:tc>
                      <w:tc>
                        <w:tcPr>
                          <w:tcW w:w="1904" w:type="dxa"/>
                          <w:vMerge/>
                        </w:tcPr>
                        <w:p w14:paraId="3CCE97C8" w14:textId="77777777" w:rsidR="004476F3" w:rsidRDefault="004476F3" w:rsidP="004476F3">
                          <w:pPr>
                            <w:pStyle w:val="Colofoninvulling"/>
                          </w:pPr>
                        </w:p>
                      </w:tc>
                      <w:tc>
                        <w:tcPr>
                          <w:tcW w:w="1904" w:type="dxa"/>
                          <w:vMerge/>
                        </w:tcPr>
                        <w:p w14:paraId="5CA1B6B6" w14:textId="77777777" w:rsidR="004476F3" w:rsidRDefault="004476F3" w:rsidP="004476F3">
                          <w:pPr>
                            <w:pStyle w:val="Colofoninvulling"/>
                          </w:pPr>
                        </w:p>
                      </w:tc>
                    </w:tr>
                  </w:tbl>
                  <w:p w14:paraId="582A355A" w14:textId="77777777" w:rsidR="00992BB5" w:rsidRDefault="00992BB5" w:rsidP="006F6E36">
                    <w:pPr>
                      <w:pStyle w:val="Adres"/>
                    </w:pPr>
                  </w:p>
                </w:txbxContent>
              </v:textbox>
              <w10:wrap type="square" anchorx="page" anchory="page"/>
            </v:shape>
          </w:pict>
        </mc:Fallback>
      </mc:AlternateContent>
    </w:r>
  </w:p>
  <w:p w14:paraId="3DBCDEFA" w14:textId="77777777" w:rsidR="00992BB5" w:rsidRDefault="00992BB5">
    <w:pPr>
      <w:pStyle w:val="Voettekst"/>
      <w:rPr>
        <w:color w:val="000000" w:themeColor="text1"/>
      </w:rPr>
    </w:pPr>
  </w:p>
  <w:p w14:paraId="11C2F038" w14:textId="77777777" w:rsidR="00992BB5" w:rsidRDefault="00992BB5">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5D71" w14:textId="77777777" w:rsidR="00A245C8" w:rsidRDefault="00A245C8">
      <w:pPr>
        <w:spacing w:line="240" w:lineRule="auto"/>
      </w:pPr>
      <w:r>
        <w:separator/>
      </w:r>
    </w:p>
  </w:footnote>
  <w:footnote w:type="continuationSeparator" w:id="0">
    <w:p w14:paraId="096594DE" w14:textId="77777777" w:rsidR="00A245C8" w:rsidRDefault="00A245C8">
      <w:pPr>
        <w:spacing w:line="240" w:lineRule="auto"/>
      </w:pPr>
      <w:r>
        <w:continuationSeparator/>
      </w:r>
    </w:p>
  </w:footnote>
  <w:footnote w:id="1">
    <w:p w14:paraId="7117E9F4" w14:textId="77777777" w:rsidR="00992BB5" w:rsidRPr="004114DC" w:rsidRDefault="00992BB5" w:rsidP="0033371E">
      <w:pPr>
        <w:pStyle w:val="Voetnoottekst"/>
        <w:numPr>
          <w:ilvl w:val="12"/>
          <w:numId w:val="0"/>
        </w:numPr>
        <w:rPr>
          <w:rFonts w:ascii="Verdana" w:hAnsi="Verdana"/>
          <w:sz w:val="14"/>
          <w:szCs w:val="14"/>
        </w:rPr>
      </w:pPr>
      <w:r w:rsidRPr="004114DC">
        <w:rPr>
          <w:rStyle w:val="Voetnootmarkering"/>
          <w:rFonts w:ascii="Verdana" w:hAnsi="Verdana"/>
          <w:sz w:val="14"/>
          <w:szCs w:val="14"/>
        </w:rPr>
        <w:footnoteRef/>
      </w:r>
      <w:r w:rsidRPr="004114DC">
        <w:rPr>
          <w:rFonts w:ascii="Verdana" w:hAnsi="Verdana"/>
          <w:sz w:val="14"/>
          <w:szCs w:val="14"/>
        </w:rPr>
        <w:t xml:space="preserve"> 1 = kleine kans of gering effect, </w:t>
      </w:r>
      <w:r>
        <w:rPr>
          <w:rFonts w:ascii="Verdana" w:hAnsi="Verdana"/>
          <w:sz w:val="14"/>
          <w:szCs w:val="14"/>
        </w:rPr>
        <w:t>4</w:t>
      </w:r>
      <w:r w:rsidRPr="004114DC">
        <w:rPr>
          <w:rFonts w:ascii="Verdana" w:hAnsi="Verdana"/>
          <w:sz w:val="14"/>
          <w:szCs w:val="14"/>
        </w:rPr>
        <w:t>= grote kans of groot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5242" w14:textId="1475EF8E" w:rsidR="00992BB5" w:rsidRDefault="00A12C37">
    <w:pPr>
      <w:pStyle w:val="Koptekst"/>
    </w:pPr>
    <w:r w:rsidRPr="004A1317">
      <w:rPr>
        <w:noProof/>
        <w:szCs w:val="22"/>
      </w:rPr>
      <mc:AlternateContent>
        <mc:Choice Requires="wps">
          <w:drawing>
            <wp:anchor distT="45720" distB="45720" distL="114300" distR="114300" simplePos="0" relativeHeight="251667456" behindDoc="0" locked="0" layoutInCell="1" allowOverlap="1" wp14:anchorId="0B73D9D4" wp14:editId="3DD57CF9">
              <wp:simplePos x="0" y="0"/>
              <wp:positionH relativeFrom="column">
                <wp:posOffset>3865245</wp:posOffset>
              </wp:positionH>
              <wp:positionV relativeFrom="paragraph">
                <wp:posOffset>40005</wp:posOffset>
              </wp:positionV>
              <wp:extent cx="2360930" cy="1404620"/>
              <wp:effectExtent l="0" t="0" r="2032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1"/>
                      </a:solidFill>
                      <a:ln w="9525">
                        <a:solidFill>
                          <a:srgbClr val="000000"/>
                        </a:solidFill>
                        <a:miter lim="800000"/>
                        <a:headEnd/>
                        <a:tailEnd/>
                      </a:ln>
                    </wps:spPr>
                    <wps:txbx>
                      <w:txbxContent>
                        <w:p w14:paraId="77FB96EF" w14:textId="77777777" w:rsidR="00A12C37" w:rsidRPr="004A1317" w:rsidRDefault="00A12C37" w:rsidP="00A12C37">
                          <w:pPr>
                            <w:jc w:val="center"/>
                            <w:rPr>
                              <w:b/>
                              <w:bCs/>
                              <w:color w:val="00B050"/>
                              <w:sz w:val="28"/>
                            </w:rPr>
                          </w:pPr>
                          <w:r w:rsidRPr="004A1317">
                            <w:rPr>
                              <w:b/>
                              <w:bCs/>
                              <w:color w:val="00B050"/>
                              <w:sz w:val="28"/>
                              <w:highlight w:val="black"/>
                            </w:rPr>
                            <w:t>TLP: GROEN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73D9D4" id="_x0000_t202" coordsize="21600,21600" o:spt="202" path="m,l,21600r21600,l21600,xe">
              <v:stroke joinstyle="miter"/>
              <v:path gradientshapeok="t" o:connecttype="rect"/>
            </v:shapetype>
            <v:shape id="Text Box 2" o:spid="_x0000_s1026" type="#_x0000_t202" style="position:absolute;margin-left:304.35pt;margin-top:3.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" fillcolor="black [3213]">
              <v:textbox style="mso-fit-shape-to-text:t">
                <w:txbxContent>
                  <w:p w14:paraId="77FB96EF" w14:textId="77777777" w:rsidR="00A12C37" w:rsidRPr="004A1317" w:rsidRDefault="00A12C37" w:rsidP="00A12C37">
                    <w:pPr>
                      <w:jc w:val="center"/>
                      <w:rPr>
                        <w:b/>
                        <w:bCs/>
                        <w:color w:val="00B050"/>
                        <w:sz w:val="28"/>
                      </w:rPr>
                    </w:pPr>
                    <w:r w:rsidRPr="004A1317">
                      <w:rPr>
                        <w:b/>
                        <w:bCs/>
                        <w:color w:val="00B050"/>
                        <w:sz w:val="28"/>
                        <w:highlight w:val="black"/>
                      </w:rPr>
                      <w:t>TLP: GROEN</w:t>
                    </w:r>
                  </w:p>
                </w:txbxContent>
              </v:textbox>
              <w10:wrap type="square"/>
            </v:shape>
          </w:pict>
        </mc:Fallback>
      </mc:AlternateContent>
    </w:r>
    <w:r w:rsidR="00992BB5">
      <w:rPr>
        <w:noProof/>
        <w:snapToGrid/>
        <w:lang w:val="en-US"/>
      </w:rPr>
      <w:drawing>
        <wp:anchor distT="0" distB="0" distL="114300" distR="114300" simplePos="0" relativeHeight="251662336" behindDoc="0" locked="0" layoutInCell="1" allowOverlap="1" wp14:anchorId="1D58238A" wp14:editId="595833CF">
          <wp:simplePos x="0" y="0"/>
          <wp:positionH relativeFrom="page">
            <wp:posOffset>900430</wp:posOffset>
          </wp:positionH>
          <wp:positionV relativeFrom="page">
            <wp:posOffset>360045</wp:posOffset>
          </wp:positionV>
          <wp:extent cx="1130400" cy="4284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38CA" w14:textId="5313348E" w:rsidR="00992BB5" w:rsidRPr="009E18E6" w:rsidRDefault="00DC1B05" w:rsidP="009E18E6">
    <w:pPr>
      <w:pStyle w:val="Koptekst"/>
      <w:tabs>
        <w:tab w:val="clear" w:pos="9072"/>
        <w:tab w:val="left" w:pos="5954"/>
      </w:tabs>
      <w:rPr>
        <w:b/>
      </w:rPr>
    </w:pPr>
    <w:r w:rsidRPr="004A1317">
      <w:rPr>
        <w:noProof/>
        <w:szCs w:val="22"/>
      </w:rPr>
      <mc:AlternateContent>
        <mc:Choice Requires="wps">
          <w:drawing>
            <wp:anchor distT="45720" distB="45720" distL="114300" distR="114300" simplePos="0" relativeHeight="251665408" behindDoc="0" locked="0" layoutInCell="1" allowOverlap="1" wp14:anchorId="300A9E08" wp14:editId="178EB4D5">
              <wp:simplePos x="0" y="0"/>
              <wp:positionH relativeFrom="column">
                <wp:posOffset>4101220</wp:posOffset>
              </wp:positionH>
              <wp:positionV relativeFrom="paragraph">
                <wp:posOffset>49681</wp:posOffset>
              </wp:positionV>
              <wp:extent cx="2360930" cy="140462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1"/>
                      </a:solidFill>
                      <a:ln w="9525">
                        <a:solidFill>
                          <a:srgbClr val="000000"/>
                        </a:solidFill>
                        <a:miter lim="800000"/>
                        <a:headEnd/>
                        <a:tailEnd/>
                      </a:ln>
                    </wps:spPr>
                    <wps:txbx>
                      <w:txbxContent>
                        <w:p w14:paraId="5B35D2AD" w14:textId="77777777" w:rsidR="00DC1B05" w:rsidRPr="004A1317" w:rsidRDefault="00DC1B05" w:rsidP="00DC1B05">
                          <w:pPr>
                            <w:jc w:val="center"/>
                            <w:rPr>
                              <w:b/>
                              <w:bCs/>
                              <w:color w:val="00B050"/>
                              <w:sz w:val="28"/>
                            </w:rPr>
                          </w:pPr>
                          <w:r w:rsidRPr="004A1317">
                            <w:rPr>
                              <w:b/>
                              <w:bCs/>
                              <w:color w:val="00B050"/>
                              <w:sz w:val="28"/>
                              <w:highlight w:val="black"/>
                            </w:rPr>
                            <w:t>TLP: GROEN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0A9E08" id="_x0000_t202" coordsize="21600,21600" o:spt="202" path="m,l,21600r21600,l21600,xe">
              <v:stroke joinstyle="miter"/>
              <v:path gradientshapeok="t" o:connecttype="rect"/>
            </v:shapetype>
            <v:shape id="_x0000_s1027" type="#_x0000_t202" style="position:absolute;margin-left:322.95pt;margin-top:3.9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" fillcolor="black [3213]">
              <v:textbox style="mso-fit-shape-to-text:t">
                <w:txbxContent>
                  <w:p w14:paraId="5B35D2AD" w14:textId="77777777" w:rsidR="00DC1B05" w:rsidRPr="004A1317" w:rsidRDefault="00DC1B05" w:rsidP="00DC1B05">
                    <w:pPr>
                      <w:jc w:val="center"/>
                      <w:rPr>
                        <w:b/>
                        <w:bCs/>
                        <w:color w:val="00B050"/>
                        <w:sz w:val="28"/>
                      </w:rPr>
                    </w:pPr>
                    <w:r w:rsidRPr="004A1317">
                      <w:rPr>
                        <w:b/>
                        <w:bCs/>
                        <w:color w:val="00B050"/>
                        <w:sz w:val="28"/>
                        <w:highlight w:val="black"/>
                      </w:rPr>
                      <w:t>TLP: GROEN</w:t>
                    </w:r>
                  </w:p>
                </w:txbxContent>
              </v:textbox>
              <w10:wrap type="square"/>
            </v:shape>
          </w:pict>
        </mc:Fallback>
      </mc:AlternateContent>
    </w:r>
    <w:r w:rsidR="00992BB5">
      <w:rPr>
        <w:noProof/>
        <w:snapToGrid/>
        <w:lang w:val="en-US"/>
      </w:rPr>
      <w:drawing>
        <wp:anchor distT="0" distB="0" distL="114300" distR="114300" simplePos="0" relativeHeight="251660288" behindDoc="1" locked="0" layoutInCell="1" allowOverlap="1" wp14:anchorId="4D233E67" wp14:editId="469660FA">
          <wp:simplePos x="0" y="0"/>
          <wp:positionH relativeFrom="page">
            <wp:posOffset>100330</wp:posOffset>
          </wp:positionH>
          <wp:positionV relativeFrom="paragraph">
            <wp:posOffset>-256540</wp:posOffset>
          </wp:positionV>
          <wp:extent cx="7551208" cy="10751608"/>
          <wp:effectExtent l="2540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208" cy="10751608"/>
                  </a:xfrm>
                  <a:prstGeom prst="rect">
                    <a:avLst/>
                  </a:prstGeom>
                </pic:spPr>
              </pic:pic>
            </a:graphicData>
          </a:graphic>
        </wp:anchor>
      </w:drawing>
    </w:r>
    <w:r w:rsidR="00992BB5">
      <w:rPr>
        <w:noProof/>
        <w:snapToGrid/>
        <w:lang w:val="en-US"/>
      </w:rPr>
      <w:drawing>
        <wp:anchor distT="0" distB="0" distL="114300" distR="114300" simplePos="0" relativeHeight="251661312" behindDoc="0" locked="0" layoutInCell="1" allowOverlap="1" wp14:anchorId="001D77B6" wp14:editId="05863160">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FC3142">
      <w:rPr>
        <w:noProof/>
        <w:snapToGrid/>
      </w:rPr>
      <mc:AlternateContent>
        <mc:Choice Requires="wps">
          <w:drawing>
            <wp:anchor distT="0" distB="0" distL="114300" distR="114300" simplePos="0" relativeHeight="251658240" behindDoc="0" locked="0" layoutInCell="1" allowOverlap="0" wp14:anchorId="0820E275" wp14:editId="709C554A">
              <wp:simplePos x="0" y="0"/>
              <wp:positionH relativeFrom="page">
                <wp:posOffset>900430</wp:posOffset>
              </wp:positionH>
              <wp:positionV relativeFrom="page">
                <wp:posOffset>1962150</wp:posOffset>
              </wp:positionV>
              <wp:extent cx="5475605" cy="1170305"/>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5605" cy="1170305"/>
                      </a:xfrm>
                      <a:prstGeom prst="rect">
                        <a:avLst/>
                      </a:prstGeom>
                      <a:solidFill>
                        <a:srgbClr val="FFFFFF"/>
                      </a:solidFill>
                      <a:ln>
                        <a:noFill/>
                      </a:ln>
                    </wps:spPr>
                    <wps:txbx>
                      <w:txbxContent>
                        <w:p w14:paraId="20E67664" w14:textId="77777777" w:rsidR="00992BB5" w:rsidRDefault="00992BB5" w:rsidP="006F6E36">
                          <w:pPr>
                            <w:pStyle w:val="Subtitel1"/>
                          </w:pPr>
                          <w:bookmarkStart w:id="120" w:name="Subtitel"/>
                          <w:bookmarkEnd w:id="120"/>
                        </w:p>
                        <w:p w14:paraId="44589FB6" w14:textId="77777777" w:rsidR="00992BB5" w:rsidRDefault="00992BB5" w:rsidP="006F6E36">
                          <w:pPr>
                            <w:pStyle w:val="Titel"/>
                          </w:pPr>
                          <w:bookmarkStart w:id="121" w:name="Titel"/>
                          <w:bookmarkEnd w:id="121"/>
                        </w:p>
                        <w:p w14:paraId="16F3EA9A" w14:textId="77777777" w:rsidR="00992BB5" w:rsidRDefault="00992BB5"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0E275" id="Tekstvak 8" o:spid="_x0000_s1028" type="#_x0000_t202" style="position:absolute;margin-left:70.9pt;margin-top:154.5pt;width:431.15pt;height:9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" o:allowoverlap="f" stroked="f">
              <v:textbox inset="0,0,0,0">
                <w:txbxContent>
                  <w:p w14:paraId="20E67664" w14:textId="77777777" w:rsidR="00992BB5" w:rsidRDefault="00992BB5" w:rsidP="006F6E36">
                    <w:pPr>
                      <w:pStyle w:val="Subtitel1"/>
                    </w:pPr>
                    <w:bookmarkStart w:id="122" w:name="Subtitel"/>
                    <w:bookmarkEnd w:id="122"/>
                  </w:p>
                  <w:p w14:paraId="44589FB6" w14:textId="77777777" w:rsidR="00992BB5" w:rsidRDefault="00992BB5" w:rsidP="006F6E36">
                    <w:pPr>
                      <w:pStyle w:val="Titel"/>
                    </w:pPr>
                    <w:bookmarkStart w:id="123" w:name="Titel"/>
                    <w:bookmarkEnd w:id="123"/>
                  </w:p>
                  <w:p w14:paraId="16F3EA9A" w14:textId="77777777" w:rsidR="00992BB5" w:rsidRDefault="00992BB5" w:rsidP="006F6E36">
                    <w:pPr>
                      <w:pStyle w:val="Adres"/>
                    </w:pPr>
                  </w:p>
                </w:txbxContent>
              </v:textbox>
              <w10:wrap type="square" anchorx="page" anchory="page"/>
            </v:shape>
          </w:pict>
        </mc:Fallback>
      </mc:AlternateContent>
    </w:r>
    <w:r w:rsidR="00992BB5">
      <w:tab/>
    </w:r>
    <w:r w:rsidR="00992BB5">
      <w:tab/>
    </w:r>
    <w:r w:rsidR="00992BB5" w:rsidRPr="009E18E6">
      <w:rPr>
        <w:b/>
      </w:rPr>
      <w:tab/>
    </w:r>
  </w:p>
  <w:p w14:paraId="0F5C6E15" w14:textId="5883CB18" w:rsidR="00992BB5" w:rsidRPr="00CD2F6E" w:rsidRDefault="00992BB5">
    <w:pPr>
      <w:pStyle w:val="Koptekst"/>
      <w:rPr>
        <w:b/>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E12"/>
    <w:multiLevelType w:val="hybridMultilevel"/>
    <w:tmpl w:val="6ED45276"/>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D6286"/>
    <w:multiLevelType w:val="hybridMultilevel"/>
    <w:tmpl w:val="0B260FB2"/>
    <w:lvl w:ilvl="0" w:tplc="04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5054B"/>
    <w:multiLevelType w:val="hybridMultilevel"/>
    <w:tmpl w:val="9D42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4D61"/>
    <w:multiLevelType w:val="hybridMultilevel"/>
    <w:tmpl w:val="B344AE5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903EBD"/>
    <w:multiLevelType w:val="hybridMultilevel"/>
    <w:tmpl w:val="20B6539A"/>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B2089"/>
    <w:multiLevelType w:val="hybridMultilevel"/>
    <w:tmpl w:val="08BA1F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B71129"/>
    <w:multiLevelType w:val="hybridMultilevel"/>
    <w:tmpl w:val="13F2A68C"/>
    <w:lvl w:ilvl="0" w:tplc="DEA05E2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2348A8"/>
    <w:multiLevelType w:val="hybridMultilevel"/>
    <w:tmpl w:val="24B48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366146"/>
    <w:multiLevelType w:val="hybridMultilevel"/>
    <w:tmpl w:val="97CAC00C"/>
    <w:lvl w:ilvl="0" w:tplc="282C82BE">
      <w:start w:val="5"/>
      <w:numFmt w:val="bullet"/>
      <w:lvlText w:val="-"/>
      <w:lvlJc w:val="left"/>
      <w:pPr>
        <w:ind w:left="720" w:hanging="360"/>
      </w:pPr>
      <w:rPr>
        <w:rFonts w:ascii="Verdana" w:eastAsia="Verdana" w:hAnsi="Verdana" w:cs="Verdana"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FA5027"/>
    <w:multiLevelType w:val="hybridMultilevel"/>
    <w:tmpl w:val="50DA3B6E"/>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0753D"/>
    <w:multiLevelType w:val="hybridMultilevel"/>
    <w:tmpl w:val="772AE4C6"/>
    <w:lvl w:ilvl="0" w:tplc="2D50B174">
      <w:numFmt w:val="bullet"/>
      <w:lvlText w:val=""/>
      <w:lvlJc w:val="left"/>
      <w:pPr>
        <w:ind w:left="360" w:hanging="360"/>
      </w:pPr>
      <w:rPr>
        <w:rFonts w:ascii="Symbol" w:eastAsiaTheme="majorEastAsia" w:hAnsi="Symbol" w:cstheme="majorBidi"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BC39B1"/>
    <w:multiLevelType w:val="hybridMultilevel"/>
    <w:tmpl w:val="D1566740"/>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4A5F56"/>
    <w:multiLevelType w:val="hybridMultilevel"/>
    <w:tmpl w:val="604826B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7C21DB2"/>
    <w:multiLevelType w:val="hybridMultilevel"/>
    <w:tmpl w:val="BE0A11F2"/>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73403"/>
    <w:multiLevelType w:val="hybridMultilevel"/>
    <w:tmpl w:val="2D268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2C623C"/>
    <w:multiLevelType w:val="hybridMultilevel"/>
    <w:tmpl w:val="D3D05B2E"/>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5B1817"/>
    <w:multiLevelType w:val="hybridMultilevel"/>
    <w:tmpl w:val="CE809A84"/>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A2F88"/>
    <w:multiLevelType w:val="hybridMultilevel"/>
    <w:tmpl w:val="2D9AB4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2253A3"/>
    <w:multiLevelType w:val="hybridMultilevel"/>
    <w:tmpl w:val="D2349A58"/>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74FDD"/>
    <w:multiLevelType w:val="hybridMultilevel"/>
    <w:tmpl w:val="08CCE508"/>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F3F57"/>
    <w:multiLevelType w:val="hybridMultilevel"/>
    <w:tmpl w:val="F58EE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9594800">
    <w:abstractNumId w:val="18"/>
  </w:num>
  <w:num w:numId="2" w16cid:durableId="1025595908">
    <w:abstractNumId w:val="17"/>
  </w:num>
  <w:num w:numId="3" w16cid:durableId="1223177529">
    <w:abstractNumId w:val="21"/>
  </w:num>
  <w:num w:numId="4" w16cid:durableId="1422793050">
    <w:abstractNumId w:val="1"/>
  </w:num>
  <w:num w:numId="5" w16cid:durableId="587734583">
    <w:abstractNumId w:val="16"/>
  </w:num>
  <w:num w:numId="6" w16cid:durableId="1252667536">
    <w:abstractNumId w:val="3"/>
  </w:num>
  <w:num w:numId="7" w16cid:durableId="1990396844">
    <w:abstractNumId w:val="5"/>
  </w:num>
  <w:num w:numId="8" w16cid:durableId="1614748838">
    <w:abstractNumId w:val="13"/>
  </w:num>
  <w:num w:numId="9" w16cid:durableId="950743691">
    <w:abstractNumId w:val="19"/>
  </w:num>
  <w:num w:numId="10" w16cid:durableId="642348988">
    <w:abstractNumId w:val="12"/>
  </w:num>
  <w:num w:numId="11" w16cid:durableId="219752710">
    <w:abstractNumId w:val="9"/>
  </w:num>
  <w:num w:numId="12" w16cid:durableId="849173461">
    <w:abstractNumId w:val="11"/>
  </w:num>
  <w:num w:numId="13" w16cid:durableId="1047139982">
    <w:abstractNumId w:val="15"/>
  </w:num>
  <w:num w:numId="14" w16cid:durableId="377362789">
    <w:abstractNumId w:val="0"/>
  </w:num>
  <w:num w:numId="15" w16cid:durableId="1747848270">
    <w:abstractNumId w:val="10"/>
  </w:num>
  <w:num w:numId="16" w16cid:durableId="418408928">
    <w:abstractNumId w:val="14"/>
  </w:num>
  <w:num w:numId="17" w16cid:durableId="54276510">
    <w:abstractNumId w:val="4"/>
  </w:num>
  <w:num w:numId="18" w16cid:durableId="708333267">
    <w:abstractNumId w:val="2"/>
  </w:num>
  <w:num w:numId="19" w16cid:durableId="841236187">
    <w:abstractNumId w:val="20"/>
  </w:num>
  <w:num w:numId="20" w16cid:durableId="360282527">
    <w:abstractNumId w:val="8"/>
  </w:num>
  <w:num w:numId="21" w16cid:durableId="354960169">
    <w:abstractNumId w:val="7"/>
  </w:num>
  <w:num w:numId="22" w16cid:durableId="336470875">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
    <w:docVar w:name="hergebruik_2" w:val="28-1-2015 0:00:00"/>
    <w:docVar w:name="hergebruik_31" w:val="[empty_val]"/>
    <w:docVar w:name="hergebruik_34" w:val="-"/>
    <w:docVar w:name="hergebruik_35" w:val="-"/>
    <w:docVar w:name="hergebruik_42" w:val="[empty_val]"/>
    <w:docVar w:name="hergebruik_45" w:val="[empty_val]"/>
    <w:docVar w:name="hergebruik_46" w:val="[empty_val]"/>
    <w:docVar w:name="hergebruik_modelid" w:val="15"/>
    <w:docVar w:name="hergebruik_taalid" w:val="1"/>
    <w:docVar w:name="tray1" w:val="blank_paper"/>
    <w:docVar w:name="tray2" w:val="blank_paper"/>
    <w:docVar w:name="wwo_logo_present" w:val="yes"/>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C82579"/>
    <w:rsid w:val="00000B8F"/>
    <w:rsid w:val="000049DB"/>
    <w:rsid w:val="00007A2C"/>
    <w:rsid w:val="00011A52"/>
    <w:rsid w:val="00012F35"/>
    <w:rsid w:val="00015E05"/>
    <w:rsid w:val="00016460"/>
    <w:rsid w:val="000226FE"/>
    <w:rsid w:val="00025A67"/>
    <w:rsid w:val="0002653B"/>
    <w:rsid w:val="0003007C"/>
    <w:rsid w:val="000313BE"/>
    <w:rsid w:val="000317F7"/>
    <w:rsid w:val="00032890"/>
    <w:rsid w:val="00036E66"/>
    <w:rsid w:val="00037332"/>
    <w:rsid w:val="0004029C"/>
    <w:rsid w:val="000420DB"/>
    <w:rsid w:val="00046123"/>
    <w:rsid w:val="00054FF2"/>
    <w:rsid w:val="000562AE"/>
    <w:rsid w:val="00056343"/>
    <w:rsid w:val="000615FB"/>
    <w:rsid w:val="00062498"/>
    <w:rsid w:val="00063DFC"/>
    <w:rsid w:val="0006646D"/>
    <w:rsid w:val="00066F4F"/>
    <w:rsid w:val="0006720D"/>
    <w:rsid w:val="00067D29"/>
    <w:rsid w:val="000710A8"/>
    <w:rsid w:val="000715A4"/>
    <w:rsid w:val="00071B1E"/>
    <w:rsid w:val="00072EF4"/>
    <w:rsid w:val="00073B19"/>
    <w:rsid w:val="00074C08"/>
    <w:rsid w:val="00075DD7"/>
    <w:rsid w:val="0008387B"/>
    <w:rsid w:val="00084D80"/>
    <w:rsid w:val="00086A51"/>
    <w:rsid w:val="000871D6"/>
    <w:rsid w:val="0009085F"/>
    <w:rsid w:val="000921DD"/>
    <w:rsid w:val="0009339F"/>
    <w:rsid w:val="00097BA0"/>
    <w:rsid w:val="000A325D"/>
    <w:rsid w:val="000A46E9"/>
    <w:rsid w:val="000A4E56"/>
    <w:rsid w:val="000A5759"/>
    <w:rsid w:val="000A6C7D"/>
    <w:rsid w:val="000A7371"/>
    <w:rsid w:val="000A7A5B"/>
    <w:rsid w:val="000B0F8C"/>
    <w:rsid w:val="000B10BF"/>
    <w:rsid w:val="000B200F"/>
    <w:rsid w:val="000C035E"/>
    <w:rsid w:val="000C0E56"/>
    <w:rsid w:val="000C501E"/>
    <w:rsid w:val="000C73B0"/>
    <w:rsid w:val="000D0BBF"/>
    <w:rsid w:val="000D340A"/>
    <w:rsid w:val="000D3AFD"/>
    <w:rsid w:val="000D4E69"/>
    <w:rsid w:val="000D6AE9"/>
    <w:rsid w:val="000D7FD7"/>
    <w:rsid w:val="000E0A6B"/>
    <w:rsid w:val="000F1109"/>
    <w:rsid w:val="000F69CF"/>
    <w:rsid w:val="000F6D92"/>
    <w:rsid w:val="000F7A2C"/>
    <w:rsid w:val="001046CC"/>
    <w:rsid w:val="0011123C"/>
    <w:rsid w:val="00115242"/>
    <w:rsid w:val="0011765F"/>
    <w:rsid w:val="00122BCA"/>
    <w:rsid w:val="00123FD2"/>
    <w:rsid w:val="00124D46"/>
    <w:rsid w:val="0012599C"/>
    <w:rsid w:val="00131317"/>
    <w:rsid w:val="00131E24"/>
    <w:rsid w:val="00140A72"/>
    <w:rsid w:val="00142443"/>
    <w:rsid w:val="00142492"/>
    <w:rsid w:val="001467CB"/>
    <w:rsid w:val="0015303D"/>
    <w:rsid w:val="0015599F"/>
    <w:rsid w:val="00157A1E"/>
    <w:rsid w:val="001637A5"/>
    <w:rsid w:val="001657D6"/>
    <w:rsid w:val="001702E6"/>
    <w:rsid w:val="00170BD6"/>
    <w:rsid w:val="00171DE4"/>
    <w:rsid w:val="001764DE"/>
    <w:rsid w:val="001765F2"/>
    <w:rsid w:val="00176E68"/>
    <w:rsid w:val="00180A14"/>
    <w:rsid w:val="001828A4"/>
    <w:rsid w:val="00186EAC"/>
    <w:rsid w:val="001903DD"/>
    <w:rsid w:val="00192620"/>
    <w:rsid w:val="00192DA0"/>
    <w:rsid w:val="001957EB"/>
    <w:rsid w:val="001963DA"/>
    <w:rsid w:val="00196EED"/>
    <w:rsid w:val="001A526C"/>
    <w:rsid w:val="001A530B"/>
    <w:rsid w:val="001B510D"/>
    <w:rsid w:val="001B60CA"/>
    <w:rsid w:val="001C0811"/>
    <w:rsid w:val="001C38DE"/>
    <w:rsid w:val="001C4920"/>
    <w:rsid w:val="001C4ED0"/>
    <w:rsid w:val="001D2C61"/>
    <w:rsid w:val="001D3460"/>
    <w:rsid w:val="001E0250"/>
    <w:rsid w:val="001E02D4"/>
    <w:rsid w:val="001E0A24"/>
    <w:rsid w:val="001E1435"/>
    <w:rsid w:val="001E1D48"/>
    <w:rsid w:val="001E4A74"/>
    <w:rsid w:val="001F01E0"/>
    <w:rsid w:val="001F1236"/>
    <w:rsid w:val="001F1DC9"/>
    <w:rsid w:val="001F5D57"/>
    <w:rsid w:val="001F5F9E"/>
    <w:rsid w:val="002020AA"/>
    <w:rsid w:val="0020297B"/>
    <w:rsid w:val="002039A6"/>
    <w:rsid w:val="00205D4B"/>
    <w:rsid w:val="00206FD2"/>
    <w:rsid w:val="0021026D"/>
    <w:rsid w:val="0021044A"/>
    <w:rsid w:val="0021566D"/>
    <w:rsid w:val="0021624D"/>
    <w:rsid w:val="002216C2"/>
    <w:rsid w:val="002317C1"/>
    <w:rsid w:val="00233828"/>
    <w:rsid w:val="00236BB7"/>
    <w:rsid w:val="00236DE2"/>
    <w:rsid w:val="00237052"/>
    <w:rsid w:val="0024107E"/>
    <w:rsid w:val="002412EB"/>
    <w:rsid w:val="002428A8"/>
    <w:rsid w:val="002502DC"/>
    <w:rsid w:val="00250736"/>
    <w:rsid w:val="00252DE0"/>
    <w:rsid w:val="002558A8"/>
    <w:rsid w:val="00255C3E"/>
    <w:rsid w:val="002609EC"/>
    <w:rsid w:val="00264F75"/>
    <w:rsid w:val="002654D3"/>
    <w:rsid w:val="00266D69"/>
    <w:rsid w:val="00273B74"/>
    <w:rsid w:val="00276134"/>
    <w:rsid w:val="00276797"/>
    <w:rsid w:val="00277F9E"/>
    <w:rsid w:val="0028011C"/>
    <w:rsid w:val="0028050D"/>
    <w:rsid w:val="002816D4"/>
    <w:rsid w:val="00285283"/>
    <w:rsid w:val="00286E3F"/>
    <w:rsid w:val="00291443"/>
    <w:rsid w:val="00292447"/>
    <w:rsid w:val="00295EF7"/>
    <w:rsid w:val="00297E4C"/>
    <w:rsid w:val="002A2986"/>
    <w:rsid w:val="002B0BAF"/>
    <w:rsid w:val="002B0F61"/>
    <w:rsid w:val="002B1992"/>
    <w:rsid w:val="002B3D8B"/>
    <w:rsid w:val="002B5DD5"/>
    <w:rsid w:val="002B7E4C"/>
    <w:rsid w:val="002C21FB"/>
    <w:rsid w:val="002C2712"/>
    <w:rsid w:val="002C490C"/>
    <w:rsid w:val="002C5A09"/>
    <w:rsid w:val="002C5C7C"/>
    <w:rsid w:val="002D3BC2"/>
    <w:rsid w:val="002D4635"/>
    <w:rsid w:val="002D57D4"/>
    <w:rsid w:val="002D58C0"/>
    <w:rsid w:val="002D58F3"/>
    <w:rsid w:val="002E14CC"/>
    <w:rsid w:val="002E1E3C"/>
    <w:rsid w:val="002E343E"/>
    <w:rsid w:val="002E3ECF"/>
    <w:rsid w:val="002E598A"/>
    <w:rsid w:val="002F2D10"/>
    <w:rsid w:val="002F3DC8"/>
    <w:rsid w:val="002F47AD"/>
    <w:rsid w:val="002F785F"/>
    <w:rsid w:val="00304BCF"/>
    <w:rsid w:val="003136FF"/>
    <w:rsid w:val="00314E54"/>
    <w:rsid w:val="00315816"/>
    <w:rsid w:val="00316A9D"/>
    <w:rsid w:val="00317078"/>
    <w:rsid w:val="00323665"/>
    <w:rsid w:val="00327695"/>
    <w:rsid w:val="00332C45"/>
    <w:rsid w:val="0033371E"/>
    <w:rsid w:val="00335009"/>
    <w:rsid w:val="003515AC"/>
    <w:rsid w:val="003547F1"/>
    <w:rsid w:val="003571B2"/>
    <w:rsid w:val="003646CA"/>
    <w:rsid w:val="00366069"/>
    <w:rsid w:val="00367C6F"/>
    <w:rsid w:val="00367FF7"/>
    <w:rsid w:val="003738A3"/>
    <w:rsid w:val="00374B7D"/>
    <w:rsid w:val="00374F48"/>
    <w:rsid w:val="00375E12"/>
    <w:rsid w:val="00376134"/>
    <w:rsid w:val="00383B45"/>
    <w:rsid w:val="00384214"/>
    <w:rsid w:val="0038512D"/>
    <w:rsid w:val="00385E11"/>
    <w:rsid w:val="00386618"/>
    <w:rsid w:val="00387018"/>
    <w:rsid w:val="00387E8B"/>
    <w:rsid w:val="003911FE"/>
    <w:rsid w:val="00393A51"/>
    <w:rsid w:val="003A222C"/>
    <w:rsid w:val="003A7791"/>
    <w:rsid w:val="003A7EA2"/>
    <w:rsid w:val="003B13FE"/>
    <w:rsid w:val="003B3C2F"/>
    <w:rsid w:val="003B4146"/>
    <w:rsid w:val="003B60EF"/>
    <w:rsid w:val="003B6B20"/>
    <w:rsid w:val="003C13B2"/>
    <w:rsid w:val="003C26E9"/>
    <w:rsid w:val="003C5EB4"/>
    <w:rsid w:val="003D0B54"/>
    <w:rsid w:val="003D0EC7"/>
    <w:rsid w:val="003D1039"/>
    <w:rsid w:val="003D1B32"/>
    <w:rsid w:val="003D3912"/>
    <w:rsid w:val="003E530B"/>
    <w:rsid w:val="003E57DD"/>
    <w:rsid w:val="003E5968"/>
    <w:rsid w:val="003E5D5C"/>
    <w:rsid w:val="003E60B4"/>
    <w:rsid w:val="003E79ED"/>
    <w:rsid w:val="003F3EB4"/>
    <w:rsid w:val="00402F8D"/>
    <w:rsid w:val="00403A7C"/>
    <w:rsid w:val="00404A4F"/>
    <w:rsid w:val="00417BC8"/>
    <w:rsid w:val="00420136"/>
    <w:rsid w:val="0042178F"/>
    <w:rsid w:val="004217D8"/>
    <w:rsid w:val="00422827"/>
    <w:rsid w:val="00423419"/>
    <w:rsid w:val="00423DB0"/>
    <w:rsid w:val="00424C63"/>
    <w:rsid w:val="00432B24"/>
    <w:rsid w:val="00433651"/>
    <w:rsid w:val="004429C0"/>
    <w:rsid w:val="00443414"/>
    <w:rsid w:val="004476F3"/>
    <w:rsid w:val="00447861"/>
    <w:rsid w:val="00447DCA"/>
    <w:rsid w:val="0045086E"/>
    <w:rsid w:val="00450FAF"/>
    <w:rsid w:val="00453509"/>
    <w:rsid w:val="00453F01"/>
    <w:rsid w:val="004574A4"/>
    <w:rsid w:val="00461FD9"/>
    <w:rsid w:val="00465204"/>
    <w:rsid w:val="004654FC"/>
    <w:rsid w:val="00471DE0"/>
    <w:rsid w:val="004727A5"/>
    <w:rsid w:val="00473A0A"/>
    <w:rsid w:val="00482082"/>
    <w:rsid w:val="00482838"/>
    <w:rsid w:val="0048368A"/>
    <w:rsid w:val="00483D61"/>
    <w:rsid w:val="00483F22"/>
    <w:rsid w:val="004853E1"/>
    <w:rsid w:val="004878D7"/>
    <w:rsid w:val="00490A74"/>
    <w:rsid w:val="0049141B"/>
    <w:rsid w:val="00492110"/>
    <w:rsid w:val="004921B8"/>
    <w:rsid w:val="00493A3D"/>
    <w:rsid w:val="00494FB2"/>
    <w:rsid w:val="0049755C"/>
    <w:rsid w:val="00497C86"/>
    <w:rsid w:val="004A2E1E"/>
    <w:rsid w:val="004A6D14"/>
    <w:rsid w:val="004B07BF"/>
    <w:rsid w:val="004B1D1F"/>
    <w:rsid w:val="004B3829"/>
    <w:rsid w:val="004B4D8C"/>
    <w:rsid w:val="004B528D"/>
    <w:rsid w:val="004B594C"/>
    <w:rsid w:val="004B5E17"/>
    <w:rsid w:val="004B62C0"/>
    <w:rsid w:val="004B6B99"/>
    <w:rsid w:val="004C0C70"/>
    <w:rsid w:val="004C2ED3"/>
    <w:rsid w:val="004D1BB4"/>
    <w:rsid w:val="004D3D2C"/>
    <w:rsid w:val="004D6A06"/>
    <w:rsid w:val="004D7B7C"/>
    <w:rsid w:val="004E13BE"/>
    <w:rsid w:val="004E29C6"/>
    <w:rsid w:val="004E315C"/>
    <w:rsid w:val="004E49CA"/>
    <w:rsid w:val="004E4A7E"/>
    <w:rsid w:val="004F1265"/>
    <w:rsid w:val="004F1337"/>
    <w:rsid w:val="004F1C09"/>
    <w:rsid w:val="004F35F2"/>
    <w:rsid w:val="004F6EC9"/>
    <w:rsid w:val="004F74AD"/>
    <w:rsid w:val="00500E46"/>
    <w:rsid w:val="005021DA"/>
    <w:rsid w:val="00502A9E"/>
    <w:rsid w:val="0050677A"/>
    <w:rsid w:val="00507897"/>
    <w:rsid w:val="00511836"/>
    <w:rsid w:val="00517C09"/>
    <w:rsid w:val="00517EA4"/>
    <w:rsid w:val="00517EE4"/>
    <w:rsid w:val="00521053"/>
    <w:rsid w:val="0052161F"/>
    <w:rsid w:val="0052453A"/>
    <w:rsid w:val="00524A73"/>
    <w:rsid w:val="00524BBE"/>
    <w:rsid w:val="00524EF3"/>
    <w:rsid w:val="005309E0"/>
    <w:rsid w:val="00530D37"/>
    <w:rsid w:val="00531813"/>
    <w:rsid w:val="00532214"/>
    <w:rsid w:val="005343A7"/>
    <w:rsid w:val="00535C5B"/>
    <w:rsid w:val="00536675"/>
    <w:rsid w:val="00541123"/>
    <w:rsid w:val="005424D8"/>
    <w:rsid w:val="005452C8"/>
    <w:rsid w:val="00546A2E"/>
    <w:rsid w:val="00547661"/>
    <w:rsid w:val="005503E5"/>
    <w:rsid w:val="0055298B"/>
    <w:rsid w:val="005542FE"/>
    <w:rsid w:val="00561B91"/>
    <w:rsid w:val="00562C9B"/>
    <w:rsid w:val="00567C43"/>
    <w:rsid w:val="00570778"/>
    <w:rsid w:val="005714FF"/>
    <w:rsid w:val="00571F41"/>
    <w:rsid w:val="00572B9E"/>
    <w:rsid w:val="005737FF"/>
    <w:rsid w:val="00573CFA"/>
    <w:rsid w:val="00583AF8"/>
    <w:rsid w:val="00583C41"/>
    <w:rsid w:val="00592351"/>
    <w:rsid w:val="005956DA"/>
    <w:rsid w:val="005A1A2A"/>
    <w:rsid w:val="005A3604"/>
    <w:rsid w:val="005A5DDC"/>
    <w:rsid w:val="005A687B"/>
    <w:rsid w:val="005B05B8"/>
    <w:rsid w:val="005B0A3A"/>
    <w:rsid w:val="005B7981"/>
    <w:rsid w:val="005C3F6E"/>
    <w:rsid w:val="005C73AD"/>
    <w:rsid w:val="005D36FD"/>
    <w:rsid w:val="005D4954"/>
    <w:rsid w:val="005E4782"/>
    <w:rsid w:val="005E5898"/>
    <w:rsid w:val="005F0290"/>
    <w:rsid w:val="005F036D"/>
    <w:rsid w:val="005F3BC5"/>
    <w:rsid w:val="005F5E04"/>
    <w:rsid w:val="005F7D8F"/>
    <w:rsid w:val="0060171A"/>
    <w:rsid w:val="0060326C"/>
    <w:rsid w:val="006053F8"/>
    <w:rsid w:val="0060567E"/>
    <w:rsid w:val="00605F95"/>
    <w:rsid w:val="00611EE5"/>
    <w:rsid w:val="00613FAF"/>
    <w:rsid w:val="00625ED6"/>
    <w:rsid w:val="00627AE6"/>
    <w:rsid w:val="0063187F"/>
    <w:rsid w:val="00633D9A"/>
    <w:rsid w:val="006342D6"/>
    <w:rsid w:val="00634946"/>
    <w:rsid w:val="00635B8F"/>
    <w:rsid w:val="00636775"/>
    <w:rsid w:val="00637125"/>
    <w:rsid w:val="0064186B"/>
    <w:rsid w:val="006426D2"/>
    <w:rsid w:val="00645867"/>
    <w:rsid w:val="00645EBF"/>
    <w:rsid w:val="00647774"/>
    <w:rsid w:val="0065001A"/>
    <w:rsid w:val="006501FA"/>
    <w:rsid w:val="006513A5"/>
    <w:rsid w:val="00652AF6"/>
    <w:rsid w:val="00656E03"/>
    <w:rsid w:val="00663847"/>
    <w:rsid w:val="00664039"/>
    <w:rsid w:val="00664665"/>
    <w:rsid w:val="006705DE"/>
    <w:rsid w:val="00670903"/>
    <w:rsid w:val="00673CBA"/>
    <w:rsid w:val="00674E25"/>
    <w:rsid w:val="006754D3"/>
    <w:rsid w:val="00675CA3"/>
    <w:rsid w:val="006774EB"/>
    <w:rsid w:val="006779B5"/>
    <w:rsid w:val="006827D7"/>
    <w:rsid w:val="006842E0"/>
    <w:rsid w:val="006859C1"/>
    <w:rsid w:val="00687790"/>
    <w:rsid w:val="00687D65"/>
    <w:rsid w:val="006925C6"/>
    <w:rsid w:val="006933B7"/>
    <w:rsid w:val="006953CA"/>
    <w:rsid w:val="00697A5E"/>
    <w:rsid w:val="006A0108"/>
    <w:rsid w:val="006A0FC5"/>
    <w:rsid w:val="006A18AD"/>
    <w:rsid w:val="006A762C"/>
    <w:rsid w:val="006B006B"/>
    <w:rsid w:val="006B08F7"/>
    <w:rsid w:val="006B16E2"/>
    <w:rsid w:val="006C04C4"/>
    <w:rsid w:val="006C064C"/>
    <w:rsid w:val="006C4FBC"/>
    <w:rsid w:val="006C52A9"/>
    <w:rsid w:val="006C54A5"/>
    <w:rsid w:val="006C5C16"/>
    <w:rsid w:val="006D1686"/>
    <w:rsid w:val="006D378B"/>
    <w:rsid w:val="006D5D8B"/>
    <w:rsid w:val="006E1920"/>
    <w:rsid w:val="006E3D04"/>
    <w:rsid w:val="006E4D37"/>
    <w:rsid w:val="006F28CF"/>
    <w:rsid w:val="006F3667"/>
    <w:rsid w:val="006F6E36"/>
    <w:rsid w:val="00700B39"/>
    <w:rsid w:val="00701007"/>
    <w:rsid w:val="00703028"/>
    <w:rsid w:val="0070396D"/>
    <w:rsid w:val="00706861"/>
    <w:rsid w:val="007137E4"/>
    <w:rsid w:val="0071581B"/>
    <w:rsid w:val="0071716B"/>
    <w:rsid w:val="00722CEB"/>
    <w:rsid w:val="0072361A"/>
    <w:rsid w:val="00725CE1"/>
    <w:rsid w:val="00727691"/>
    <w:rsid w:val="007338B9"/>
    <w:rsid w:val="00736E12"/>
    <w:rsid w:val="00740A20"/>
    <w:rsid w:val="00740D50"/>
    <w:rsid w:val="007419FB"/>
    <w:rsid w:val="00742985"/>
    <w:rsid w:val="0074327D"/>
    <w:rsid w:val="00746CFF"/>
    <w:rsid w:val="00753270"/>
    <w:rsid w:val="00753D31"/>
    <w:rsid w:val="00756D68"/>
    <w:rsid w:val="00757730"/>
    <w:rsid w:val="00760CBD"/>
    <w:rsid w:val="00764F79"/>
    <w:rsid w:val="00765525"/>
    <w:rsid w:val="007675D3"/>
    <w:rsid w:val="0077346D"/>
    <w:rsid w:val="007759A5"/>
    <w:rsid w:val="0078234F"/>
    <w:rsid w:val="00782CF6"/>
    <w:rsid w:val="00786B2B"/>
    <w:rsid w:val="00790118"/>
    <w:rsid w:val="0079148E"/>
    <w:rsid w:val="00791EB1"/>
    <w:rsid w:val="00792647"/>
    <w:rsid w:val="0079414A"/>
    <w:rsid w:val="007A358C"/>
    <w:rsid w:val="007A46B8"/>
    <w:rsid w:val="007A7F21"/>
    <w:rsid w:val="007B3371"/>
    <w:rsid w:val="007C4FAF"/>
    <w:rsid w:val="007C4FE2"/>
    <w:rsid w:val="007C6728"/>
    <w:rsid w:val="007C71A2"/>
    <w:rsid w:val="007D0ABB"/>
    <w:rsid w:val="007D0D2F"/>
    <w:rsid w:val="007D1B69"/>
    <w:rsid w:val="007D4D5B"/>
    <w:rsid w:val="007D4E6B"/>
    <w:rsid w:val="007D5976"/>
    <w:rsid w:val="007D6F15"/>
    <w:rsid w:val="007E04CD"/>
    <w:rsid w:val="007E0ECC"/>
    <w:rsid w:val="007E2071"/>
    <w:rsid w:val="007E2C3D"/>
    <w:rsid w:val="007E6D09"/>
    <w:rsid w:val="007E6F3C"/>
    <w:rsid w:val="007E721D"/>
    <w:rsid w:val="007E7FA0"/>
    <w:rsid w:val="007F2FCB"/>
    <w:rsid w:val="007F3A67"/>
    <w:rsid w:val="007F54F4"/>
    <w:rsid w:val="007F5E70"/>
    <w:rsid w:val="007F6428"/>
    <w:rsid w:val="00801111"/>
    <w:rsid w:val="00801370"/>
    <w:rsid w:val="008041A5"/>
    <w:rsid w:val="008041C2"/>
    <w:rsid w:val="008043A7"/>
    <w:rsid w:val="008043DA"/>
    <w:rsid w:val="008071F7"/>
    <w:rsid w:val="00810494"/>
    <w:rsid w:val="00811341"/>
    <w:rsid w:val="008142BB"/>
    <w:rsid w:val="00814E0D"/>
    <w:rsid w:val="00815DA2"/>
    <w:rsid w:val="00821E7A"/>
    <w:rsid w:val="00821FEC"/>
    <w:rsid w:val="008231DB"/>
    <w:rsid w:val="00826238"/>
    <w:rsid w:val="00826CDE"/>
    <w:rsid w:val="00826F0D"/>
    <w:rsid w:val="008306BA"/>
    <w:rsid w:val="00830DCA"/>
    <w:rsid w:val="00833DA5"/>
    <w:rsid w:val="00836BE9"/>
    <w:rsid w:val="00840C05"/>
    <w:rsid w:val="00843C24"/>
    <w:rsid w:val="008508F7"/>
    <w:rsid w:val="00856EFA"/>
    <w:rsid w:val="008571F1"/>
    <w:rsid w:val="008575DC"/>
    <w:rsid w:val="00862AC4"/>
    <w:rsid w:val="00867CAB"/>
    <w:rsid w:val="0087487C"/>
    <w:rsid w:val="008765DC"/>
    <w:rsid w:val="0087764F"/>
    <w:rsid w:val="008801CC"/>
    <w:rsid w:val="008803EE"/>
    <w:rsid w:val="00881F5E"/>
    <w:rsid w:val="00884652"/>
    <w:rsid w:val="00887068"/>
    <w:rsid w:val="0088749E"/>
    <w:rsid w:val="008877E1"/>
    <w:rsid w:val="008926B1"/>
    <w:rsid w:val="00894832"/>
    <w:rsid w:val="0089651B"/>
    <w:rsid w:val="00896876"/>
    <w:rsid w:val="008A4C64"/>
    <w:rsid w:val="008B118D"/>
    <w:rsid w:val="008B1AF8"/>
    <w:rsid w:val="008B2122"/>
    <w:rsid w:val="008C0C95"/>
    <w:rsid w:val="008C1504"/>
    <w:rsid w:val="008D51DE"/>
    <w:rsid w:val="008D56A7"/>
    <w:rsid w:val="008D7E1F"/>
    <w:rsid w:val="008E05CE"/>
    <w:rsid w:val="008E24AD"/>
    <w:rsid w:val="008E289B"/>
    <w:rsid w:val="008E5351"/>
    <w:rsid w:val="008E70B0"/>
    <w:rsid w:val="008F4A67"/>
    <w:rsid w:val="008F5797"/>
    <w:rsid w:val="0090158B"/>
    <w:rsid w:val="009023D2"/>
    <w:rsid w:val="00912A8E"/>
    <w:rsid w:val="00916334"/>
    <w:rsid w:val="009175F7"/>
    <w:rsid w:val="00926656"/>
    <w:rsid w:val="0092669C"/>
    <w:rsid w:val="00926ABC"/>
    <w:rsid w:val="009331F8"/>
    <w:rsid w:val="00936AAD"/>
    <w:rsid w:val="0094335F"/>
    <w:rsid w:val="009447FE"/>
    <w:rsid w:val="009471E6"/>
    <w:rsid w:val="00947620"/>
    <w:rsid w:val="009508A0"/>
    <w:rsid w:val="00953619"/>
    <w:rsid w:val="00954A3E"/>
    <w:rsid w:val="009631EB"/>
    <w:rsid w:val="00963CD7"/>
    <w:rsid w:val="00963DE5"/>
    <w:rsid w:val="0096561E"/>
    <w:rsid w:val="00970F1B"/>
    <w:rsid w:val="0097215D"/>
    <w:rsid w:val="00976234"/>
    <w:rsid w:val="00976C5D"/>
    <w:rsid w:val="00977EF3"/>
    <w:rsid w:val="009809B1"/>
    <w:rsid w:val="009821FF"/>
    <w:rsid w:val="009829DB"/>
    <w:rsid w:val="00985197"/>
    <w:rsid w:val="00991836"/>
    <w:rsid w:val="00992BB5"/>
    <w:rsid w:val="009944C6"/>
    <w:rsid w:val="009A0D0A"/>
    <w:rsid w:val="009A2B96"/>
    <w:rsid w:val="009A3E09"/>
    <w:rsid w:val="009A51CB"/>
    <w:rsid w:val="009B02B5"/>
    <w:rsid w:val="009B47B7"/>
    <w:rsid w:val="009B4F94"/>
    <w:rsid w:val="009B546A"/>
    <w:rsid w:val="009B5880"/>
    <w:rsid w:val="009B7379"/>
    <w:rsid w:val="009C02D3"/>
    <w:rsid w:val="009C2C20"/>
    <w:rsid w:val="009C3D6B"/>
    <w:rsid w:val="009C3F81"/>
    <w:rsid w:val="009C4FE0"/>
    <w:rsid w:val="009C6173"/>
    <w:rsid w:val="009D0907"/>
    <w:rsid w:val="009D46C2"/>
    <w:rsid w:val="009E0E37"/>
    <w:rsid w:val="009E18E6"/>
    <w:rsid w:val="009E584D"/>
    <w:rsid w:val="009E6F17"/>
    <w:rsid w:val="009F0474"/>
    <w:rsid w:val="009F05DE"/>
    <w:rsid w:val="009F1F47"/>
    <w:rsid w:val="009F3B29"/>
    <w:rsid w:val="009F4C1D"/>
    <w:rsid w:val="009F5FDE"/>
    <w:rsid w:val="00A02E06"/>
    <w:rsid w:val="00A051CB"/>
    <w:rsid w:val="00A10876"/>
    <w:rsid w:val="00A10EC4"/>
    <w:rsid w:val="00A11162"/>
    <w:rsid w:val="00A113B1"/>
    <w:rsid w:val="00A11E61"/>
    <w:rsid w:val="00A12C37"/>
    <w:rsid w:val="00A13DF0"/>
    <w:rsid w:val="00A1423D"/>
    <w:rsid w:val="00A155DF"/>
    <w:rsid w:val="00A17B1E"/>
    <w:rsid w:val="00A20893"/>
    <w:rsid w:val="00A2375A"/>
    <w:rsid w:val="00A23C58"/>
    <w:rsid w:val="00A2429E"/>
    <w:rsid w:val="00A245C8"/>
    <w:rsid w:val="00A25070"/>
    <w:rsid w:val="00A2521B"/>
    <w:rsid w:val="00A30CAB"/>
    <w:rsid w:val="00A34002"/>
    <w:rsid w:val="00A35419"/>
    <w:rsid w:val="00A35558"/>
    <w:rsid w:val="00A446E0"/>
    <w:rsid w:val="00A4552F"/>
    <w:rsid w:val="00A45B1D"/>
    <w:rsid w:val="00A52AA1"/>
    <w:rsid w:val="00A539CE"/>
    <w:rsid w:val="00A55685"/>
    <w:rsid w:val="00A56E43"/>
    <w:rsid w:val="00A5742E"/>
    <w:rsid w:val="00A63582"/>
    <w:rsid w:val="00A65065"/>
    <w:rsid w:val="00A677EE"/>
    <w:rsid w:val="00A7283E"/>
    <w:rsid w:val="00A73A66"/>
    <w:rsid w:val="00A75FCE"/>
    <w:rsid w:val="00A76A9B"/>
    <w:rsid w:val="00A81B6C"/>
    <w:rsid w:val="00A81FC3"/>
    <w:rsid w:val="00A82581"/>
    <w:rsid w:val="00A835FB"/>
    <w:rsid w:val="00A858CD"/>
    <w:rsid w:val="00A85C87"/>
    <w:rsid w:val="00A85EDC"/>
    <w:rsid w:val="00A872BF"/>
    <w:rsid w:val="00A9077C"/>
    <w:rsid w:val="00A94605"/>
    <w:rsid w:val="00A95A5C"/>
    <w:rsid w:val="00A95B4E"/>
    <w:rsid w:val="00A9773F"/>
    <w:rsid w:val="00AA7A00"/>
    <w:rsid w:val="00AB06C7"/>
    <w:rsid w:val="00AB22B4"/>
    <w:rsid w:val="00AB4479"/>
    <w:rsid w:val="00AB5CF3"/>
    <w:rsid w:val="00AB6326"/>
    <w:rsid w:val="00AB69D3"/>
    <w:rsid w:val="00AB74F4"/>
    <w:rsid w:val="00AC0C55"/>
    <w:rsid w:val="00AC1106"/>
    <w:rsid w:val="00AC4217"/>
    <w:rsid w:val="00AC467B"/>
    <w:rsid w:val="00AD0963"/>
    <w:rsid w:val="00AD209A"/>
    <w:rsid w:val="00AD39D8"/>
    <w:rsid w:val="00AE15A2"/>
    <w:rsid w:val="00AE1B60"/>
    <w:rsid w:val="00AE3B42"/>
    <w:rsid w:val="00AF10E9"/>
    <w:rsid w:val="00AF24A5"/>
    <w:rsid w:val="00AF66A7"/>
    <w:rsid w:val="00AF79E1"/>
    <w:rsid w:val="00B00DFA"/>
    <w:rsid w:val="00B02BC0"/>
    <w:rsid w:val="00B02E19"/>
    <w:rsid w:val="00B054C1"/>
    <w:rsid w:val="00B1099B"/>
    <w:rsid w:val="00B1342A"/>
    <w:rsid w:val="00B1653E"/>
    <w:rsid w:val="00B1674F"/>
    <w:rsid w:val="00B16B80"/>
    <w:rsid w:val="00B174F9"/>
    <w:rsid w:val="00B17912"/>
    <w:rsid w:val="00B21DF3"/>
    <w:rsid w:val="00B267DB"/>
    <w:rsid w:val="00B273CA"/>
    <w:rsid w:val="00B325EC"/>
    <w:rsid w:val="00B35DEE"/>
    <w:rsid w:val="00B36F44"/>
    <w:rsid w:val="00B415CB"/>
    <w:rsid w:val="00B441B5"/>
    <w:rsid w:val="00B46A4E"/>
    <w:rsid w:val="00B54C1D"/>
    <w:rsid w:val="00B54C6B"/>
    <w:rsid w:val="00B55CA0"/>
    <w:rsid w:val="00B60201"/>
    <w:rsid w:val="00B62C2A"/>
    <w:rsid w:val="00B6345B"/>
    <w:rsid w:val="00B63C67"/>
    <w:rsid w:val="00B6469D"/>
    <w:rsid w:val="00B70493"/>
    <w:rsid w:val="00B71596"/>
    <w:rsid w:val="00B72B64"/>
    <w:rsid w:val="00B767A6"/>
    <w:rsid w:val="00B81861"/>
    <w:rsid w:val="00B82138"/>
    <w:rsid w:val="00B8518B"/>
    <w:rsid w:val="00B862BB"/>
    <w:rsid w:val="00B8783D"/>
    <w:rsid w:val="00B879C8"/>
    <w:rsid w:val="00B87F35"/>
    <w:rsid w:val="00B930BB"/>
    <w:rsid w:val="00B94A91"/>
    <w:rsid w:val="00B9758C"/>
    <w:rsid w:val="00B975BD"/>
    <w:rsid w:val="00BA4348"/>
    <w:rsid w:val="00BA5705"/>
    <w:rsid w:val="00BA65DC"/>
    <w:rsid w:val="00BA692B"/>
    <w:rsid w:val="00BB0AB6"/>
    <w:rsid w:val="00BB27AC"/>
    <w:rsid w:val="00BB2D59"/>
    <w:rsid w:val="00BB376B"/>
    <w:rsid w:val="00BB4D3E"/>
    <w:rsid w:val="00BC0067"/>
    <w:rsid w:val="00BC2422"/>
    <w:rsid w:val="00BC4E60"/>
    <w:rsid w:val="00BC7F67"/>
    <w:rsid w:val="00BD0369"/>
    <w:rsid w:val="00BD2290"/>
    <w:rsid w:val="00BD25C4"/>
    <w:rsid w:val="00BD5280"/>
    <w:rsid w:val="00BE00A7"/>
    <w:rsid w:val="00BE293D"/>
    <w:rsid w:val="00BE6975"/>
    <w:rsid w:val="00BF3D1B"/>
    <w:rsid w:val="00C00345"/>
    <w:rsid w:val="00C006B2"/>
    <w:rsid w:val="00C01811"/>
    <w:rsid w:val="00C02563"/>
    <w:rsid w:val="00C03EA5"/>
    <w:rsid w:val="00C201C8"/>
    <w:rsid w:val="00C21276"/>
    <w:rsid w:val="00C257F4"/>
    <w:rsid w:val="00C26258"/>
    <w:rsid w:val="00C30F60"/>
    <w:rsid w:val="00C43505"/>
    <w:rsid w:val="00C44464"/>
    <w:rsid w:val="00C44880"/>
    <w:rsid w:val="00C46C30"/>
    <w:rsid w:val="00C4756F"/>
    <w:rsid w:val="00C50481"/>
    <w:rsid w:val="00C521AE"/>
    <w:rsid w:val="00C57275"/>
    <w:rsid w:val="00C6240B"/>
    <w:rsid w:val="00C7152F"/>
    <w:rsid w:val="00C75968"/>
    <w:rsid w:val="00C82579"/>
    <w:rsid w:val="00C920A0"/>
    <w:rsid w:val="00C93B3A"/>
    <w:rsid w:val="00C951AA"/>
    <w:rsid w:val="00C951C1"/>
    <w:rsid w:val="00C95A0B"/>
    <w:rsid w:val="00C96E44"/>
    <w:rsid w:val="00CA52F4"/>
    <w:rsid w:val="00CA7CAB"/>
    <w:rsid w:val="00CB0044"/>
    <w:rsid w:val="00CB2614"/>
    <w:rsid w:val="00CB2AF0"/>
    <w:rsid w:val="00CB43E2"/>
    <w:rsid w:val="00CB4C29"/>
    <w:rsid w:val="00CB5665"/>
    <w:rsid w:val="00CC65F4"/>
    <w:rsid w:val="00CC6A51"/>
    <w:rsid w:val="00CD1B00"/>
    <w:rsid w:val="00CD2F6E"/>
    <w:rsid w:val="00CE36CB"/>
    <w:rsid w:val="00CE379F"/>
    <w:rsid w:val="00CE493E"/>
    <w:rsid w:val="00CE7879"/>
    <w:rsid w:val="00CE7AC2"/>
    <w:rsid w:val="00CF0842"/>
    <w:rsid w:val="00CF47A5"/>
    <w:rsid w:val="00CF4B26"/>
    <w:rsid w:val="00D008D2"/>
    <w:rsid w:val="00D04D18"/>
    <w:rsid w:val="00D0680F"/>
    <w:rsid w:val="00D06984"/>
    <w:rsid w:val="00D11691"/>
    <w:rsid w:val="00D145E1"/>
    <w:rsid w:val="00D14AF7"/>
    <w:rsid w:val="00D15838"/>
    <w:rsid w:val="00D1716F"/>
    <w:rsid w:val="00D17771"/>
    <w:rsid w:val="00D17BBB"/>
    <w:rsid w:val="00D2015D"/>
    <w:rsid w:val="00D20BA4"/>
    <w:rsid w:val="00D226D6"/>
    <w:rsid w:val="00D24DF2"/>
    <w:rsid w:val="00D25476"/>
    <w:rsid w:val="00D32C70"/>
    <w:rsid w:val="00D331EC"/>
    <w:rsid w:val="00D367AE"/>
    <w:rsid w:val="00D40070"/>
    <w:rsid w:val="00D40723"/>
    <w:rsid w:val="00D41F2A"/>
    <w:rsid w:val="00D420B8"/>
    <w:rsid w:val="00D438D1"/>
    <w:rsid w:val="00D44DE5"/>
    <w:rsid w:val="00D45BAC"/>
    <w:rsid w:val="00D472FD"/>
    <w:rsid w:val="00D47C19"/>
    <w:rsid w:val="00D47C82"/>
    <w:rsid w:val="00D53E4F"/>
    <w:rsid w:val="00D66C9A"/>
    <w:rsid w:val="00D66E01"/>
    <w:rsid w:val="00D7066C"/>
    <w:rsid w:val="00D71E1E"/>
    <w:rsid w:val="00D750EA"/>
    <w:rsid w:val="00D84DAF"/>
    <w:rsid w:val="00D85DD6"/>
    <w:rsid w:val="00D87671"/>
    <w:rsid w:val="00D92033"/>
    <w:rsid w:val="00D9227C"/>
    <w:rsid w:val="00D94BAD"/>
    <w:rsid w:val="00D96666"/>
    <w:rsid w:val="00DA082A"/>
    <w:rsid w:val="00DA12B1"/>
    <w:rsid w:val="00DA1822"/>
    <w:rsid w:val="00DA1ADB"/>
    <w:rsid w:val="00DA1D82"/>
    <w:rsid w:val="00DA339F"/>
    <w:rsid w:val="00DA3C55"/>
    <w:rsid w:val="00DA586F"/>
    <w:rsid w:val="00DA6780"/>
    <w:rsid w:val="00DA76A9"/>
    <w:rsid w:val="00DA76B7"/>
    <w:rsid w:val="00DB0050"/>
    <w:rsid w:val="00DB3B18"/>
    <w:rsid w:val="00DB3D85"/>
    <w:rsid w:val="00DB3F64"/>
    <w:rsid w:val="00DC03A9"/>
    <w:rsid w:val="00DC04B9"/>
    <w:rsid w:val="00DC0550"/>
    <w:rsid w:val="00DC1B05"/>
    <w:rsid w:val="00DC5050"/>
    <w:rsid w:val="00DC579B"/>
    <w:rsid w:val="00DC667A"/>
    <w:rsid w:val="00DD3832"/>
    <w:rsid w:val="00DD3A14"/>
    <w:rsid w:val="00DD62D0"/>
    <w:rsid w:val="00DE063C"/>
    <w:rsid w:val="00DE2018"/>
    <w:rsid w:val="00DE2791"/>
    <w:rsid w:val="00DE298B"/>
    <w:rsid w:val="00DE2DC6"/>
    <w:rsid w:val="00DE394E"/>
    <w:rsid w:val="00DE3FA0"/>
    <w:rsid w:val="00DE45A1"/>
    <w:rsid w:val="00DE619F"/>
    <w:rsid w:val="00DE670C"/>
    <w:rsid w:val="00DF2D2A"/>
    <w:rsid w:val="00DF6024"/>
    <w:rsid w:val="00DF738D"/>
    <w:rsid w:val="00E01473"/>
    <w:rsid w:val="00E02B9E"/>
    <w:rsid w:val="00E02C06"/>
    <w:rsid w:val="00E1060F"/>
    <w:rsid w:val="00E1414D"/>
    <w:rsid w:val="00E14547"/>
    <w:rsid w:val="00E166A4"/>
    <w:rsid w:val="00E179E2"/>
    <w:rsid w:val="00E17E4B"/>
    <w:rsid w:val="00E22EDC"/>
    <w:rsid w:val="00E2362B"/>
    <w:rsid w:val="00E24830"/>
    <w:rsid w:val="00E255EC"/>
    <w:rsid w:val="00E25C66"/>
    <w:rsid w:val="00E27D5B"/>
    <w:rsid w:val="00E35C83"/>
    <w:rsid w:val="00E3717C"/>
    <w:rsid w:val="00E44AC5"/>
    <w:rsid w:val="00E459B9"/>
    <w:rsid w:val="00E460C2"/>
    <w:rsid w:val="00E46D89"/>
    <w:rsid w:val="00E470BF"/>
    <w:rsid w:val="00E472A9"/>
    <w:rsid w:val="00E51104"/>
    <w:rsid w:val="00E72985"/>
    <w:rsid w:val="00E7572F"/>
    <w:rsid w:val="00E76517"/>
    <w:rsid w:val="00E768E5"/>
    <w:rsid w:val="00E82108"/>
    <w:rsid w:val="00E83320"/>
    <w:rsid w:val="00E868AF"/>
    <w:rsid w:val="00E86B79"/>
    <w:rsid w:val="00E94B27"/>
    <w:rsid w:val="00E962CE"/>
    <w:rsid w:val="00E97611"/>
    <w:rsid w:val="00E976DD"/>
    <w:rsid w:val="00EA02CC"/>
    <w:rsid w:val="00EA345C"/>
    <w:rsid w:val="00EA45C5"/>
    <w:rsid w:val="00EA5108"/>
    <w:rsid w:val="00EA5401"/>
    <w:rsid w:val="00EA6366"/>
    <w:rsid w:val="00EA676E"/>
    <w:rsid w:val="00EA712F"/>
    <w:rsid w:val="00EA7659"/>
    <w:rsid w:val="00EB354D"/>
    <w:rsid w:val="00EB456C"/>
    <w:rsid w:val="00EB593F"/>
    <w:rsid w:val="00EB6183"/>
    <w:rsid w:val="00EB6F06"/>
    <w:rsid w:val="00EB76F9"/>
    <w:rsid w:val="00EB7AD3"/>
    <w:rsid w:val="00ED031D"/>
    <w:rsid w:val="00ED0426"/>
    <w:rsid w:val="00ED1C4C"/>
    <w:rsid w:val="00ED49B9"/>
    <w:rsid w:val="00EE0A5B"/>
    <w:rsid w:val="00EE4F9F"/>
    <w:rsid w:val="00EE7F5F"/>
    <w:rsid w:val="00EF0A71"/>
    <w:rsid w:val="00EF2D08"/>
    <w:rsid w:val="00EF2D18"/>
    <w:rsid w:val="00EF3044"/>
    <w:rsid w:val="00F03096"/>
    <w:rsid w:val="00F05F02"/>
    <w:rsid w:val="00F07EE1"/>
    <w:rsid w:val="00F11861"/>
    <w:rsid w:val="00F243FD"/>
    <w:rsid w:val="00F30AA7"/>
    <w:rsid w:val="00F31783"/>
    <w:rsid w:val="00F32A12"/>
    <w:rsid w:val="00F3442D"/>
    <w:rsid w:val="00F34B6F"/>
    <w:rsid w:val="00F37DFD"/>
    <w:rsid w:val="00F434BA"/>
    <w:rsid w:val="00F47420"/>
    <w:rsid w:val="00F51E7C"/>
    <w:rsid w:val="00F55167"/>
    <w:rsid w:val="00F6024F"/>
    <w:rsid w:val="00F62978"/>
    <w:rsid w:val="00F67527"/>
    <w:rsid w:val="00F701F2"/>
    <w:rsid w:val="00F70795"/>
    <w:rsid w:val="00F71293"/>
    <w:rsid w:val="00F72E63"/>
    <w:rsid w:val="00F76310"/>
    <w:rsid w:val="00F76CF5"/>
    <w:rsid w:val="00F82F2E"/>
    <w:rsid w:val="00F87C4E"/>
    <w:rsid w:val="00F9105A"/>
    <w:rsid w:val="00F93915"/>
    <w:rsid w:val="00FA0463"/>
    <w:rsid w:val="00FA3804"/>
    <w:rsid w:val="00FA4406"/>
    <w:rsid w:val="00FA79DE"/>
    <w:rsid w:val="00FB0230"/>
    <w:rsid w:val="00FB0F8D"/>
    <w:rsid w:val="00FB40A1"/>
    <w:rsid w:val="00FB6C71"/>
    <w:rsid w:val="00FB734B"/>
    <w:rsid w:val="00FC3142"/>
    <w:rsid w:val="00FC4661"/>
    <w:rsid w:val="00FC57E1"/>
    <w:rsid w:val="00FC64B4"/>
    <w:rsid w:val="00FC715C"/>
    <w:rsid w:val="00FD12A2"/>
    <w:rsid w:val="00FD6BF1"/>
    <w:rsid w:val="00FD7438"/>
    <w:rsid w:val="00FE159E"/>
    <w:rsid w:val="00FE247F"/>
    <w:rsid w:val="00FE4CB0"/>
    <w:rsid w:val="00FE4DB4"/>
    <w:rsid w:val="00FF2077"/>
    <w:rsid w:val="00FF4205"/>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7955"/>
  <w15:docId w15:val="{C3948658-7CF7-AC4B-9140-68486B1E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uiPriority w:val="99"/>
    <w:qFormat/>
    <w:rsid w:val="00175EEB"/>
    <w:pPr>
      <w:keepNext/>
      <w:numPr>
        <w:numId w:val="1"/>
      </w:numPr>
      <w:spacing w:after="280"/>
      <w:ind w:left="709" w:hanging="709"/>
      <w:outlineLvl w:val="0"/>
    </w:pPr>
    <w:rPr>
      <w:b/>
      <w:bCs/>
      <w:noProof/>
      <w:color w:val="000000" w:themeColor="text1"/>
      <w:sz w:val="40"/>
    </w:rPr>
  </w:style>
  <w:style w:type="paragraph" w:styleId="Kop2">
    <w:name w:val="heading 2"/>
    <w:basedOn w:val="Standaard"/>
    <w:next w:val="Standaard"/>
    <w:link w:val="Kop2Char1"/>
    <w:uiPriority w:val="99"/>
    <w:unhideWhenUsed/>
    <w:qFormat/>
    <w:rsid w:val="00175EEB"/>
    <w:pPr>
      <w:keepNext/>
      <w:keepLines/>
      <w:numPr>
        <w:ilvl w:val="1"/>
        <w:numId w:val="1"/>
      </w:numPr>
      <w:ind w:hanging="720"/>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iPriority w:val="99"/>
    <w:unhideWhenUsed/>
    <w:qFormat/>
    <w:rsid w:val="00175EEB"/>
    <w:pPr>
      <w:keepNext/>
      <w:keepLines/>
      <w:numPr>
        <w:ilvl w:val="2"/>
        <w:numId w:val="1"/>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uiPriority w:val="99"/>
    <w:qFormat/>
    <w:rsid w:val="0033371E"/>
    <w:pPr>
      <w:keepNext/>
      <w:widowControl/>
      <w:spacing w:line="240" w:lineRule="auto"/>
      <w:ind w:left="360" w:hanging="360"/>
      <w:outlineLvl w:val="3"/>
    </w:pPr>
    <w:rPr>
      <w:b/>
      <w:bCs/>
      <w:snapToGrid/>
      <w:sz w:val="18"/>
    </w:rPr>
  </w:style>
  <w:style w:type="paragraph" w:styleId="Kop5">
    <w:name w:val="heading 5"/>
    <w:basedOn w:val="Standaard"/>
    <w:next w:val="Standaard"/>
    <w:link w:val="Kop5Char"/>
    <w:uiPriority w:val="99"/>
    <w:qFormat/>
    <w:rsid w:val="0033371E"/>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33371E"/>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33371E"/>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33371E"/>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33371E"/>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Teken">
    <w:name w:val="Ballontekst Teken"/>
    <w:basedOn w:val="Standaardalinea-lettertype"/>
    <w:uiPriority w:val="99"/>
    <w:semiHidden/>
    <w:rsid w:val="00DD4673"/>
    <w:rPr>
      <w:rFonts w:ascii="Lucida Grande" w:hAnsi="Lucida Grande"/>
      <w:sz w:val="18"/>
      <w:szCs w:val="18"/>
    </w:rPr>
  </w:style>
  <w:style w:type="character" w:customStyle="1" w:styleId="BallontekstTeken0">
    <w:name w:val="Ballontekst Teken"/>
    <w:basedOn w:val="Standaardalinea-lettertype"/>
    <w:uiPriority w:val="99"/>
    <w:semiHidden/>
    <w:rsid w:val="003A6329"/>
    <w:rPr>
      <w:rFonts w:ascii="Lucida Grande" w:hAnsi="Lucida Grande"/>
      <w:sz w:val="18"/>
      <w:szCs w:val="18"/>
    </w:rPr>
  </w:style>
  <w:style w:type="character" w:customStyle="1" w:styleId="Kop1Char">
    <w:name w:val="Kop 1 Char"/>
    <w:basedOn w:val="Standaardalinea-lettertype"/>
    <w:link w:val="Kop1"/>
    <w:uiPriority w:val="99"/>
    <w:rsid w:val="00175EEB"/>
    <w:rPr>
      <w:rFonts w:ascii="Calibri" w:hAnsi="Calibri"/>
      <w:b/>
      <w:bCs/>
      <w:noProof/>
      <w:snapToGrid w:val="0"/>
      <w:color w:val="000000" w:themeColor="text1"/>
      <w:sz w:val="40"/>
      <w:lang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1">
    <w:name w:val="Kop 2 Char1"/>
    <w:basedOn w:val="Standaardalinea-lettertype"/>
    <w:link w:val="Kop2"/>
    <w:uiPriority w:val="99"/>
    <w:rsid w:val="00175EEB"/>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
    <w:basedOn w:val="Standaardalinea-lettertype"/>
    <w:link w:val="Kop3"/>
    <w:uiPriority w:val="99"/>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spacing w:before="120"/>
    </w:pPr>
    <w:rPr>
      <w:rFonts w:asciiTheme="minorHAnsi" w:hAnsiTheme="minorHAnsi"/>
      <w:b/>
      <w:sz w:val="24"/>
    </w:rPr>
  </w:style>
  <w:style w:type="paragraph" w:styleId="Inhopg2">
    <w:name w:val="toc 2"/>
    <w:basedOn w:val="Standaard"/>
    <w:next w:val="Standaard"/>
    <w:autoRedefine/>
    <w:uiPriority w:val="39"/>
    <w:unhideWhenUsed/>
    <w:rsid w:val="00175EEB"/>
    <w:pPr>
      <w:ind w:left="220"/>
    </w:pPr>
    <w:rPr>
      <w:rFonts w:asciiTheme="minorHAnsi" w:hAnsiTheme="minorHAnsi"/>
      <w:b/>
      <w:szCs w:val="22"/>
    </w:rPr>
  </w:style>
  <w:style w:type="paragraph" w:styleId="Inhopg3">
    <w:name w:val="toc 3"/>
    <w:basedOn w:val="Standaard"/>
    <w:next w:val="Standaard"/>
    <w:autoRedefine/>
    <w:uiPriority w:val="39"/>
    <w:unhideWhenUsed/>
    <w:rsid w:val="00175EEB"/>
    <w:pPr>
      <w:ind w:left="440"/>
    </w:pPr>
    <w:rPr>
      <w:rFonts w:asciiTheme="minorHAnsi" w:hAnsiTheme="minorHAnsi"/>
      <w:szCs w:val="22"/>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character" w:customStyle="1" w:styleId="Kop4Char">
    <w:name w:val="Kop 4 Char"/>
    <w:basedOn w:val="Standaardalinea-lettertype"/>
    <w:link w:val="Kop4"/>
    <w:uiPriority w:val="99"/>
    <w:rsid w:val="0033371E"/>
    <w:rPr>
      <w:rFonts w:ascii="Calibri" w:hAnsi="Calibri"/>
      <w:b/>
      <w:bCs/>
      <w:sz w:val="18"/>
      <w:lang w:eastAsia="nl-NL"/>
    </w:rPr>
  </w:style>
  <w:style w:type="character" w:customStyle="1" w:styleId="Kop5Char">
    <w:name w:val="Kop 5 Char"/>
    <w:basedOn w:val="Standaardalinea-lettertype"/>
    <w:link w:val="Kop5"/>
    <w:uiPriority w:val="99"/>
    <w:rsid w:val="0033371E"/>
    <w:rPr>
      <w:rFonts w:ascii="Calibri" w:hAnsi="Calibri"/>
      <w:sz w:val="36"/>
      <w:lang w:val="fr-FR" w:eastAsia="nl-NL"/>
    </w:rPr>
  </w:style>
  <w:style w:type="character" w:customStyle="1" w:styleId="Kop6Char">
    <w:name w:val="Kop 6 Char"/>
    <w:basedOn w:val="Standaardalinea-lettertype"/>
    <w:link w:val="Kop6"/>
    <w:uiPriority w:val="99"/>
    <w:rsid w:val="0033371E"/>
    <w:rPr>
      <w:b/>
      <w:bCs/>
      <w:sz w:val="22"/>
      <w:szCs w:val="22"/>
      <w:lang w:eastAsia="nl-NL"/>
    </w:rPr>
  </w:style>
  <w:style w:type="character" w:customStyle="1" w:styleId="Kop7Char">
    <w:name w:val="Kop 7 Char"/>
    <w:basedOn w:val="Standaardalinea-lettertype"/>
    <w:link w:val="Kop7"/>
    <w:uiPriority w:val="99"/>
    <w:rsid w:val="0033371E"/>
    <w:rPr>
      <w:sz w:val="24"/>
      <w:lang w:eastAsia="nl-NL"/>
    </w:rPr>
  </w:style>
  <w:style w:type="character" w:customStyle="1" w:styleId="Kop8Char">
    <w:name w:val="Kop 8 Char"/>
    <w:basedOn w:val="Standaardalinea-lettertype"/>
    <w:link w:val="Kop8"/>
    <w:uiPriority w:val="99"/>
    <w:rsid w:val="0033371E"/>
    <w:rPr>
      <w:i/>
      <w:iCs/>
      <w:sz w:val="24"/>
      <w:lang w:eastAsia="nl-NL"/>
    </w:rPr>
  </w:style>
  <w:style w:type="character" w:customStyle="1" w:styleId="Kop9Char">
    <w:name w:val="Kop 9 Char"/>
    <w:basedOn w:val="Standaardalinea-lettertype"/>
    <w:link w:val="Kop9"/>
    <w:uiPriority w:val="99"/>
    <w:rsid w:val="0033371E"/>
    <w:rPr>
      <w:rFonts w:ascii="Arial" w:hAnsi="Arial" w:cs="Arial"/>
      <w:sz w:val="22"/>
      <w:szCs w:val="22"/>
      <w:lang w:eastAsia="nl-NL"/>
    </w:rPr>
  </w:style>
  <w:style w:type="paragraph" w:customStyle="1" w:styleId="Bullet">
    <w:name w:val="Bullet"/>
    <w:basedOn w:val="Standaard"/>
    <w:rsid w:val="0033371E"/>
    <w:pPr>
      <w:widowControl/>
      <w:spacing w:line="240" w:lineRule="atLeast"/>
      <w:ind w:left="567" w:hanging="567"/>
    </w:pPr>
    <w:rPr>
      <w:rFonts w:ascii="Times New Roman" w:hAnsi="Times New Roman"/>
      <w:snapToGrid/>
      <w:lang w:eastAsia="en-US"/>
    </w:rPr>
  </w:style>
  <w:style w:type="paragraph" w:customStyle="1" w:styleId="Default">
    <w:name w:val="Default"/>
    <w:rsid w:val="0033371E"/>
    <w:pPr>
      <w:autoSpaceDE w:val="0"/>
      <w:autoSpaceDN w:val="0"/>
      <w:adjustRightInd w:val="0"/>
    </w:pPr>
    <w:rPr>
      <w:rFonts w:ascii="Verdana" w:hAnsi="Verdana" w:cs="Verdana"/>
      <w:color w:val="000000"/>
      <w:lang w:eastAsia="nl-NL"/>
    </w:rPr>
  </w:style>
  <w:style w:type="paragraph" w:styleId="Plattetekstinspringen">
    <w:name w:val="Body Text Indent"/>
    <w:basedOn w:val="Standaard"/>
    <w:link w:val="PlattetekstinspringenChar"/>
    <w:semiHidden/>
    <w:rsid w:val="0033371E"/>
    <w:pPr>
      <w:widowControl/>
      <w:spacing w:line="240" w:lineRule="auto"/>
      <w:ind w:left="708" w:hanging="705"/>
    </w:pPr>
    <w:rPr>
      <w:snapToGrid/>
      <w:sz w:val="18"/>
    </w:rPr>
  </w:style>
  <w:style w:type="character" w:customStyle="1" w:styleId="PlattetekstinspringenChar">
    <w:name w:val="Platte tekst inspringen Char"/>
    <w:basedOn w:val="Standaardalinea-lettertype"/>
    <w:link w:val="Plattetekstinspringen"/>
    <w:semiHidden/>
    <w:rsid w:val="0033371E"/>
    <w:rPr>
      <w:rFonts w:ascii="Calibri" w:hAnsi="Calibri"/>
      <w:sz w:val="18"/>
      <w:lang w:eastAsia="nl-NL"/>
    </w:rPr>
  </w:style>
  <w:style w:type="paragraph" w:styleId="Plattetekstinspringen2">
    <w:name w:val="Body Text Indent 2"/>
    <w:basedOn w:val="Standaard"/>
    <w:link w:val="Plattetekstinspringen2Char"/>
    <w:semiHidden/>
    <w:rsid w:val="0033371E"/>
    <w:pPr>
      <w:widowControl/>
      <w:spacing w:line="240" w:lineRule="auto"/>
      <w:ind w:left="720" w:hanging="720"/>
    </w:pPr>
    <w:rPr>
      <w:snapToGrid/>
      <w:sz w:val="18"/>
    </w:rPr>
  </w:style>
  <w:style w:type="character" w:customStyle="1" w:styleId="Plattetekstinspringen2Char">
    <w:name w:val="Platte tekst inspringen 2 Char"/>
    <w:basedOn w:val="Standaardalinea-lettertype"/>
    <w:link w:val="Plattetekstinspringen2"/>
    <w:semiHidden/>
    <w:rsid w:val="0033371E"/>
    <w:rPr>
      <w:rFonts w:ascii="Calibri" w:hAnsi="Calibri"/>
      <w:sz w:val="18"/>
      <w:lang w:eastAsia="nl-NL"/>
    </w:rPr>
  </w:style>
  <w:style w:type="paragraph" w:styleId="Inhopg4">
    <w:name w:val="toc 4"/>
    <w:basedOn w:val="Standaard"/>
    <w:next w:val="Standaard"/>
    <w:autoRedefine/>
    <w:uiPriority w:val="39"/>
    <w:semiHidden/>
    <w:rsid w:val="0033371E"/>
    <w:pPr>
      <w:ind w:left="660"/>
    </w:pPr>
    <w:rPr>
      <w:rFonts w:asciiTheme="minorHAnsi" w:hAnsiTheme="minorHAnsi"/>
      <w:sz w:val="20"/>
      <w:szCs w:val="20"/>
    </w:rPr>
  </w:style>
  <w:style w:type="paragraph" w:styleId="Inhopg5">
    <w:name w:val="toc 5"/>
    <w:basedOn w:val="Standaard"/>
    <w:next w:val="Standaard"/>
    <w:autoRedefine/>
    <w:uiPriority w:val="39"/>
    <w:semiHidden/>
    <w:rsid w:val="0033371E"/>
    <w:pPr>
      <w:ind w:left="880"/>
    </w:pPr>
    <w:rPr>
      <w:rFonts w:asciiTheme="minorHAnsi" w:hAnsiTheme="minorHAnsi"/>
      <w:sz w:val="20"/>
      <w:szCs w:val="20"/>
    </w:rPr>
  </w:style>
  <w:style w:type="paragraph" w:styleId="Inhopg6">
    <w:name w:val="toc 6"/>
    <w:basedOn w:val="Standaard"/>
    <w:next w:val="Standaard"/>
    <w:autoRedefine/>
    <w:uiPriority w:val="39"/>
    <w:semiHidden/>
    <w:rsid w:val="0033371E"/>
    <w:pPr>
      <w:ind w:left="1100"/>
    </w:pPr>
    <w:rPr>
      <w:rFonts w:asciiTheme="minorHAnsi" w:hAnsiTheme="minorHAnsi"/>
      <w:sz w:val="20"/>
      <w:szCs w:val="20"/>
    </w:rPr>
  </w:style>
  <w:style w:type="paragraph" w:styleId="Inhopg7">
    <w:name w:val="toc 7"/>
    <w:basedOn w:val="Standaard"/>
    <w:next w:val="Standaard"/>
    <w:autoRedefine/>
    <w:uiPriority w:val="39"/>
    <w:semiHidden/>
    <w:rsid w:val="0033371E"/>
    <w:pPr>
      <w:ind w:left="1320"/>
    </w:pPr>
    <w:rPr>
      <w:rFonts w:asciiTheme="minorHAnsi" w:hAnsiTheme="minorHAnsi"/>
      <w:sz w:val="20"/>
      <w:szCs w:val="20"/>
    </w:rPr>
  </w:style>
  <w:style w:type="paragraph" w:styleId="Inhopg8">
    <w:name w:val="toc 8"/>
    <w:basedOn w:val="Standaard"/>
    <w:next w:val="Standaard"/>
    <w:autoRedefine/>
    <w:uiPriority w:val="39"/>
    <w:semiHidden/>
    <w:rsid w:val="0033371E"/>
    <w:pPr>
      <w:ind w:left="1540"/>
    </w:pPr>
    <w:rPr>
      <w:rFonts w:asciiTheme="minorHAnsi" w:hAnsiTheme="minorHAnsi"/>
      <w:sz w:val="20"/>
      <w:szCs w:val="20"/>
    </w:rPr>
  </w:style>
  <w:style w:type="paragraph" w:styleId="Inhopg9">
    <w:name w:val="toc 9"/>
    <w:basedOn w:val="Standaard"/>
    <w:next w:val="Standaard"/>
    <w:autoRedefine/>
    <w:uiPriority w:val="39"/>
    <w:semiHidden/>
    <w:rsid w:val="0033371E"/>
    <w:pPr>
      <w:ind w:left="1760"/>
    </w:pPr>
    <w:rPr>
      <w:rFonts w:asciiTheme="minorHAnsi" w:hAnsiTheme="minorHAnsi"/>
      <w:sz w:val="20"/>
      <w:szCs w:val="20"/>
    </w:rPr>
  </w:style>
  <w:style w:type="character" w:styleId="Paginanummer">
    <w:name w:val="page number"/>
    <w:basedOn w:val="Standaardalinea-lettertype"/>
    <w:uiPriority w:val="99"/>
    <w:rsid w:val="0033371E"/>
  </w:style>
  <w:style w:type="paragraph" w:customStyle="1" w:styleId="Kopvaninhoudsopgave1">
    <w:name w:val="Kop van inhoudsopgave1"/>
    <w:basedOn w:val="Standaard"/>
    <w:next w:val="Standaard"/>
    <w:rsid w:val="0033371E"/>
    <w:pPr>
      <w:pageBreakBefore/>
      <w:widowControl/>
      <w:spacing w:after="240" w:line="240" w:lineRule="auto"/>
    </w:pPr>
    <w:rPr>
      <w:b/>
      <w:snapToGrid/>
      <w:sz w:val="18"/>
    </w:rPr>
  </w:style>
  <w:style w:type="paragraph" w:styleId="Plattetekst">
    <w:name w:val="Body Text"/>
    <w:basedOn w:val="Standaard"/>
    <w:link w:val="PlattetekstChar"/>
    <w:uiPriority w:val="99"/>
    <w:rsid w:val="0033371E"/>
    <w:pPr>
      <w:widowControl/>
      <w:spacing w:line="240" w:lineRule="auto"/>
    </w:pPr>
    <w:rPr>
      <w:i/>
      <w:iCs/>
      <w:snapToGrid/>
      <w:sz w:val="18"/>
    </w:rPr>
  </w:style>
  <w:style w:type="character" w:customStyle="1" w:styleId="PlattetekstChar">
    <w:name w:val="Platte tekst Char"/>
    <w:basedOn w:val="Standaardalinea-lettertype"/>
    <w:link w:val="Plattetekst"/>
    <w:uiPriority w:val="99"/>
    <w:rsid w:val="0033371E"/>
    <w:rPr>
      <w:rFonts w:ascii="Calibri" w:hAnsi="Calibri"/>
      <w:i/>
      <w:iCs/>
      <w:sz w:val="18"/>
      <w:lang w:eastAsia="nl-NL"/>
    </w:rPr>
  </w:style>
  <w:style w:type="character" w:styleId="GevolgdeHyperlink">
    <w:name w:val="FollowedHyperlink"/>
    <w:uiPriority w:val="99"/>
    <w:rsid w:val="0033371E"/>
    <w:rPr>
      <w:color w:val="800080"/>
      <w:u w:val="single"/>
    </w:rPr>
  </w:style>
  <w:style w:type="paragraph" w:customStyle="1" w:styleId="Energie">
    <w:name w:val="Energie"/>
    <w:rsid w:val="0033371E"/>
    <w:pPr>
      <w:widowControl w:val="0"/>
      <w:tabs>
        <w:tab w:val="left" w:pos="1418"/>
      </w:tabs>
      <w:overflowPunct w:val="0"/>
      <w:autoSpaceDE w:val="0"/>
      <w:autoSpaceDN w:val="0"/>
      <w:adjustRightInd w:val="0"/>
      <w:spacing w:line="280" w:lineRule="atLeast"/>
      <w:textAlignment w:val="baseline"/>
    </w:pPr>
    <w:rPr>
      <w:rFonts w:ascii="Univers" w:hAnsi="Univers"/>
      <w:sz w:val="18"/>
    </w:rPr>
  </w:style>
  <w:style w:type="paragraph" w:styleId="Plattetekst2">
    <w:name w:val="Body Text 2"/>
    <w:basedOn w:val="Standaard"/>
    <w:link w:val="Plattetekst2Char"/>
    <w:uiPriority w:val="99"/>
    <w:rsid w:val="0033371E"/>
    <w:pPr>
      <w:widowControl/>
      <w:autoSpaceDE w:val="0"/>
      <w:autoSpaceDN w:val="0"/>
      <w:adjustRightInd w:val="0"/>
      <w:spacing w:line="240" w:lineRule="auto"/>
    </w:pPr>
    <w:rPr>
      <w:rFonts w:ascii="Verdana" w:hAnsi="Verdana"/>
      <w:snapToGrid/>
      <w:sz w:val="17"/>
      <w:szCs w:val="17"/>
    </w:rPr>
  </w:style>
  <w:style w:type="character" w:customStyle="1" w:styleId="Plattetekst2Char">
    <w:name w:val="Platte tekst 2 Char"/>
    <w:basedOn w:val="Standaardalinea-lettertype"/>
    <w:link w:val="Plattetekst2"/>
    <w:uiPriority w:val="99"/>
    <w:rsid w:val="0033371E"/>
    <w:rPr>
      <w:rFonts w:ascii="Verdana" w:hAnsi="Verdana"/>
      <w:sz w:val="17"/>
      <w:szCs w:val="17"/>
      <w:lang w:eastAsia="nl-NL"/>
    </w:rPr>
  </w:style>
  <w:style w:type="paragraph" w:styleId="Plattetekstinspringen3">
    <w:name w:val="Body Text Indent 3"/>
    <w:basedOn w:val="Standaard"/>
    <w:link w:val="Plattetekstinspringen3Char"/>
    <w:semiHidden/>
    <w:rsid w:val="0033371E"/>
    <w:pPr>
      <w:widowControl/>
      <w:spacing w:line="240" w:lineRule="auto"/>
      <w:ind w:left="720" w:hanging="12"/>
    </w:pPr>
    <w:rPr>
      <w:rFonts w:ascii="Verdana" w:hAnsi="Verdana"/>
      <w:snapToGrid/>
      <w:sz w:val="17"/>
      <w:szCs w:val="17"/>
    </w:rPr>
  </w:style>
  <w:style w:type="character" w:customStyle="1" w:styleId="Plattetekstinspringen3Char">
    <w:name w:val="Platte tekst inspringen 3 Char"/>
    <w:basedOn w:val="Standaardalinea-lettertype"/>
    <w:link w:val="Plattetekstinspringen3"/>
    <w:semiHidden/>
    <w:rsid w:val="0033371E"/>
    <w:rPr>
      <w:rFonts w:ascii="Verdana" w:hAnsi="Verdana"/>
      <w:sz w:val="17"/>
      <w:szCs w:val="17"/>
      <w:lang w:eastAsia="nl-NL"/>
    </w:rPr>
  </w:style>
  <w:style w:type="paragraph" w:styleId="Plattetekst3">
    <w:name w:val="Body Text 3"/>
    <w:basedOn w:val="Standaard"/>
    <w:link w:val="Plattetekst3Char"/>
    <w:uiPriority w:val="99"/>
    <w:rsid w:val="0033371E"/>
    <w:pPr>
      <w:widowControl/>
      <w:spacing w:line="240" w:lineRule="auto"/>
    </w:pPr>
    <w:rPr>
      <w:i/>
      <w:iCs/>
      <w:snapToGrid/>
      <w:sz w:val="18"/>
    </w:rPr>
  </w:style>
  <w:style w:type="character" w:customStyle="1" w:styleId="Plattetekst3Char">
    <w:name w:val="Platte tekst 3 Char"/>
    <w:basedOn w:val="Standaardalinea-lettertype"/>
    <w:link w:val="Plattetekst3"/>
    <w:uiPriority w:val="99"/>
    <w:rsid w:val="0033371E"/>
    <w:rPr>
      <w:rFonts w:ascii="Calibri" w:hAnsi="Calibri"/>
      <w:i/>
      <w:iCs/>
      <w:sz w:val="18"/>
      <w:lang w:eastAsia="nl-NL"/>
    </w:rPr>
  </w:style>
  <w:style w:type="character" w:styleId="Voetnootmarkering">
    <w:name w:val="footnote reference"/>
    <w:uiPriority w:val="99"/>
    <w:semiHidden/>
    <w:rsid w:val="0033371E"/>
    <w:rPr>
      <w:vertAlign w:val="superscript"/>
    </w:rPr>
  </w:style>
  <w:style w:type="paragraph" w:styleId="Voetnoottekst">
    <w:name w:val="footnote text"/>
    <w:basedOn w:val="Standaard"/>
    <w:link w:val="VoetnoottekstChar"/>
    <w:uiPriority w:val="99"/>
    <w:semiHidden/>
    <w:rsid w:val="0033371E"/>
    <w:pPr>
      <w:widowControl/>
      <w:spacing w:line="240" w:lineRule="atLeast"/>
    </w:pPr>
    <w:rPr>
      <w:rFonts w:ascii="Times New Roman" w:hAnsi="Times New Roman"/>
      <w:snapToGrid/>
      <w:sz w:val="18"/>
      <w:lang w:eastAsia="en-US"/>
    </w:rPr>
  </w:style>
  <w:style w:type="character" w:customStyle="1" w:styleId="VoetnoottekstChar">
    <w:name w:val="Voetnoottekst Char"/>
    <w:basedOn w:val="Standaardalinea-lettertype"/>
    <w:link w:val="Voetnoottekst"/>
    <w:uiPriority w:val="99"/>
    <w:semiHidden/>
    <w:rsid w:val="0033371E"/>
    <w:rPr>
      <w:sz w:val="18"/>
    </w:rPr>
  </w:style>
  <w:style w:type="table" w:styleId="Gemiddeldearcering2-accent1">
    <w:name w:val="Medium Shading 2 Accent 1"/>
    <w:basedOn w:val="Standaardtabel"/>
    <w:uiPriority w:val="64"/>
    <w:rsid w:val="0033371E"/>
    <w:rPr>
      <w:rFonts w:ascii="Calibri" w:hAnsi="Calibri"/>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chtelijst-accent1">
    <w:name w:val="Light List Accent 1"/>
    <w:basedOn w:val="Standaardtabel"/>
    <w:uiPriority w:val="61"/>
    <w:rsid w:val="0033371E"/>
    <w:rPr>
      <w:rFonts w:ascii="Calibri" w:hAnsi="Calibri"/>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Professioneletabel"/>
    <w:uiPriority w:val="62"/>
    <w:rsid w:val="0033371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lijst">
    <w:name w:val="Light List"/>
    <w:basedOn w:val="Standaardtabel"/>
    <w:uiPriority w:val="61"/>
    <w:rsid w:val="0033371E"/>
    <w:rPr>
      <w:rFonts w:ascii="Calibri" w:hAnsi="Calibri"/>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rofessioneletabel">
    <w:name w:val="Table Professional"/>
    <w:basedOn w:val="Standaardtabel"/>
    <w:unhideWhenUsed/>
    <w:rsid w:val="0033371E"/>
    <w:rPr>
      <w:rFonts w:ascii="Calibri" w:hAnsi="Calibri"/>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jschrift">
    <w:name w:val="caption"/>
    <w:basedOn w:val="Standaard"/>
    <w:next w:val="Standaard"/>
    <w:uiPriority w:val="99"/>
    <w:qFormat/>
    <w:rsid w:val="0033371E"/>
    <w:pPr>
      <w:widowControl/>
      <w:spacing w:before="120" w:after="120" w:line="240" w:lineRule="auto"/>
    </w:pPr>
    <w:rPr>
      <w:rFonts w:ascii="Nu Swift" w:hAnsi="Nu Swift"/>
      <w:b/>
      <w:bCs/>
      <w:snapToGrid/>
      <w:sz w:val="18"/>
    </w:rPr>
  </w:style>
  <w:style w:type="paragraph" w:styleId="Lijst">
    <w:name w:val="List"/>
    <w:basedOn w:val="Standaard"/>
    <w:uiPriority w:val="99"/>
    <w:rsid w:val="0033371E"/>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33371E"/>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33371E"/>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33371E"/>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33371E"/>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33371E"/>
    <w:pPr>
      <w:widowControl/>
      <w:shd w:val="clear" w:color="auto" w:fill="000080"/>
      <w:spacing w:line="240" w:lineRule="auto"/>
    </w:pPr>
    <w:rPr>
      <w:rFonts w:ascii="Tahoma" w:hAnsi="Tahoma" w:cs="Tahoma"/>
      <w:snapToGrid/>
      <w:sz w:val="18"/>
    </w:rPr>
  </w:style>
  <w:style w:type="character" w:customStyle="1" w:styleId="DocumentstructuurChar">
    <w:name w:val="Documentstructuur Char"/>
    <w:basedOn w:val="Standaardalinea-lettertype"/>
    <w:link w:val="Documentstructuur"/>
    <w:uiPriority w:val="99"/>
    <w:semiHidden/>
    <w:rsid w:val="0033371E"/>
    <w:rPr>
      <w:rFonts w:ascii="Tahoma" w:hAnsi="Tahoma" w:cs="Tahoma"/>
      <w:sz w:val="18"/>
      <w:shd w:val="clear" w:color="auto" w:fill="000080"/>
      <w:lang w:eastAsia="nl-NL"/>
    </w:rPr>
  </w:style>
  <w:style w:type="paragraph" w:styleId="Index1">
    <w:name w:val="index 1"/>
    <w:basedOn w:val="Standaard"/>
    <w:next w:val="Standaard"/>
    <w:autoRedefine/>
    <w:uiPriority w:val="99"/>
    <w:semiHidden/>
    <w:rsid w:val="0033371E"/>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33371E"/>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33371E"/>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33371E"/>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33371E"/>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33371E"/>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33371E"/>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33371E"/>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33371E"/>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33371E"/>
    <w:pPr>
      <w:widowControl/>
      <w:spacing w:line="240" w:lineRule="auto"/>
    </w:pPr>
    <w:rPr>
      <w:rFonts w:ascii="Nuon Charter" w:hAnsi="Nuon Charter"/>
      <w:snapToGrid/>
      <w:sz w:val="18"/>
    </w:rPr>
  </w:style>
  <w:style w:type="paragraph" w:customStyle="1" w:styleId="inspringen">
    <w:name w:val="inspringen"/>
    <w:basedOn w:val="Standaard"/>
    <w:uiPriority w:val="99"/>
    <w:rsid w:val="0033371E"/>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33371E"/>
    <w:rPr>
      <w:rFonts w:cs="Times New Roman"/>
      <w:sz w:val="20"/>
    </w:rPr>
  </w:style>
  <w:style w:type="paragraph" w:customStyle="1" w:styleId="FOXHulptekst">
    <w:name w:val="FOX Hulptekst"/>
    <w:uiPriority w:val="99"/>
    <w:rsid w:val="0033371E"/>
    <w:rPr>
      <w:rFonts w:ascii="Arial" w:hAnsi="Arial"/>
      <w:i/>
      <w:iCs/>
      <w:color w:val="FF0000"/>
      <w:sz w:val="18"/>
      <w:lang w:eastAsia="nl-NL"/>
    </w:rPr>
  </w:style>
  <w:style w:type="character" w:customStyle="1" w:styleId="FOXHulptekstChar">
    <w:name w:val="FOX Hulptekst Char"/>
    <w:uiPriority w:val="99"/>
    <w:rsid w:val="0033371E"/>
    <w:rPr>
      <w:rFonts w:ascii="Arial" w:hAnsi="Arial" w:cs="Times New Roman"/>
      <w:i/>
      <w:iCs/>
      <w:color w:val="FF0000"/>
      <w:sz w:val="24"/>
      <w:szCs w:val="24"/>
      <w:lang w:val="nl-NL" w:eastAsia="nl-NL" w:bidi="ar-SA"/>
    </w:rPr>
  </w:style>
  <w:style w:type="character" w:customStyle="1" w:styleId="Kop2Char">
    <w:name w:val="Kop 2 Char"/>
    <w:uiPriority w:val="99"/>
    <w:rsid w:val="0033371E"/>
    <w:rPr>
      <w:rFonts w:ascii="Nu Swift" w:hAnsi="Nu Swift" w:cs="Arial"/>
      <w:b/>
      <w:bCs/>
      <w:iCs/>
      <w:noProof/>
      <w:sz w:val="28"/>
      <w:szCs w:val="28"/>
      <w:lang w:val="nl-NL" w:eastAsia="nl-NL" w:bidi="ar-SA"/>
    </w:rPr>
  </w:style>
  <w:style w:type="paragraph" w:customStyle="1" w:styleId="StyleJustified1CharChar">
    <w:name w:val="Style Justified1 Char Char"/>
    <w:basedOn w:val="Standaard"/>
    <w:uiPriority w:val="99"/>
    <w:rsid w:val="0033371E"/>
    <w:pPr>
      <w:widowControl/>
      <w:spacing w:line="240" w:lineRule="auto"/>
      <w:jc w:val="both"/>
    </w:pPr>
    <w:rPr>
      <w:rFonts w:ascii="Arial" w:hAnsi="Arial"/>
      <w:snapToGrid/>
      <w:sz w:val="17"/>
    </w:rPr>
  </w:style>
  <w:style w:type="character" w:customStyle="1" w:styleId="FOXBodytext">
    <w:name w:val="FOX Body text"/>
    <w:uiPriority w:val="99"/>
    <w:rsid w:val="0033371E"/>
    <w:rPr>
      <w:rFonts w:ascii="Arial" w:hAnsi="Arial" w:cs="Times New Roman"/>
      <w:color w:val="auto"/>
      <w:sz w:val="20"/>
      <w:szCs w:val="20"/>
    </w:rPr>
  </w:style>
  <w:style w:type="paragraph" w:customStyle="1" w:styleId="kop30">
    <w:name w:val="kop3"/>
    <w:basedOn w:val="Kop3"/>
    <w:uiPriority w:val="99"/>
    <w:rsid w:val="0033371E"/>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e">
    <w:name w:val="Revision"/>
    <w:hidden/>
    <w:uiPriority w:val="99"/>
    <w:semiHidden/>
    <w:rsid w:val="0033371E"/>
    <w:rPr>
      <w:rFonts w:ascii="Univers" w:hAnsi="Univers"/>
      <w:sz w:val="18"/>
      <w:lang w:eastAsia="nl-NL"/>
    </w:rPr>
  </w:style>
  <w:style w:type="paragraph" w:styleId="Tekstzonderopmaak">
    <w:name w:val="Plain Text"/>
    <w:basedOn w:val="Standaard"/>
    <w:link w:val="TekstzonderopmaakChar"/>
    <w:semiHidden/>
    <w:rsid w:val="0033371E"/>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33371E"/>
    <w:rPr>
      <w:rFonts w:ascii="Courier New" w:hAnsi="Courier New" w:cs="Courier New"/>
      <w:i/>
      <w:iCs/>
      <w:color w:val="0000FF"/>
      <w:lang w:eastAsia="nl-NL"/>
    </w:rPr>
  </w:style>
  <w:style w:type="paragraph" w:customStyle="1" w:styleId="Referentie">
    <w:name w:val="Referentie"/>
    <w:basedOn w:val="Standaard"/>
    <w:rsid w:val="0033371E"/>
    <w:pPr>
      <w:framePr w:hSpace="142" w:wrap="notBeside" w:hAnchor="text" w:xAlign="right" w:yAlign="bottom" w:anchorLock="1"/>
      <w:widowControl/>
      <w:spacing w:before="60" w:after="60" w:line="260" w:lineRule="atLeast"/>
    </w:pPr>
    <w:rPr>
      <w:rFonts w:ascii="Verdana" w:hAnsi="Verdana"/>
      <w:snapToGrid/>
      <w:sz w:val="18"/>
    </w:rPr>
  </w:style>
  <w:style w:type="paragraph" w:customStyle="1" w:styleId="Referentie2">
    <w:name w:val="Referentie 2"/>
    <w:basedOn w:val="Standaard"/>
    <w:rsid w:val="0033371E"/>
    <w:pPr>
      <w:framePr w:hSpace="142" w:wrap="notBeside" w:hAnchor="text" w:xAlign="right" w:yAlign="bottom" w:anchorLock="1"/>
      <w:widowControl/>
      <w:spacing w:before="60" w:after="60" w:line="260" w:lineRule="atLeast"/>
    </w:pPr>
    <w:rPr>
      <w:rFonts w:ascii="Verdana" w:hAnsi="Verdana"/>
      <w:snapToGrid/>
      <w:sz w:val="18"/>
    </w:rPr>
  </w:style>
  <w:style w:type="paragraph" w:styleId="Geenafstand">
    <w:name w:val="No Spacing"/>
    <w:uiPriority w:val="1"/>
    <w:qFormat/>
    <w:rsid w:val="0033371E"/>
    <w:rPr>
      <w:rFonts w:asciiTheme="minorHAnsi" w:eastAsiaTheme="minorHAnsi" w:hAnsiTheme="minorHAnsi" w:cstheme="minorBidi"/>
      <w:sz w:val="22"/>
      <w:szCs w:val="22"/>
    </w:rPr>
  </w:style>
  <w:style w:type="character" w:styleId="Nadruk">
    <w:name w:val="Emphasis"/>
    <w:uiPriority w:val="20"/>
    <w:qFormat/>
    <w:rsid w:val="0033371E"/>
    <w:rPr>
      <w:i/>
      <w:iCs/>
    </w:rPr>
  </w:style>
  <w:style w:type="character" w:styleId="Tekstvantijdelijkeaanduiding">
    <w:name w:val="Placeholder Text"/>
    <w:basedOn w:val="Standaardalinea-lettertype"/>
    <w:uiPriority w:val="67"/>
    <w:rsid w:val="0033371E"/>
    <w:rPr>
      <w:color w:val="808080"/>
    </w:rPr>
  </w:style>
  <w:style w:type="paragraph" w:styleId="Kopvaninhoudsopgave">
    <w:name w:val="TOC Heading"/>
    <w:basedOn w:val="Kop1"/>
    <w:next w:val="Standaard"/>
    <w:uiPriority w:val="39"/>
    <w:unhideWhenUsed/>
    <w:qFormat/>
    <w:rsid w:val="0033371E"/>
    <w:pPr>
      <w:keepLines/>
      <w:widowControl/>
      <w:numPr>
        <w:numId w:val="0"/>
      </w:numPr>
      <w:spacing w:before="480" w:after="0" w:line="276" w:lineRule="auto"/>
      <w:outlineLvl w:val="9"/>
    </w:pPr>
    <w:rPr>
      <w:rFonts w:asciiTheme="majorHAnsi" w:eastAsiaTheme="majorEastAsia" w:hAnsiTheme="majorHAnsi" w:cstheme="majorBidi"/>
      <w:noProof w:val="0"/>
      <w:snapToGrid/>
      <w:color w:val="365F91" w:themeColor="accent1" w:themeShade="BF"/>
      <w:sz w:val="28"/>
      <w:szCs w:val="28"/>
    </w:rPr>
  </w:style>
  <w:style w:type="character" w:styleId="Verwijzingopmerking">
    <w:name w:val="annotation reference"/>
    <w:basedOn w:val="Standaardalinea-lettertype"/>
    <w:uiPriority w:val="99"/>
    <w:semiHidden/>
    <w:unhideWhenUsed/>
    <w:rsid w:val="0033371E"/>
    <w:rPr>
      <w:sz w:val="16"/>
      <w:szCs w:val="16"/>
    </w:rPr>
  </w:style>
  <w:style w:type="paragraph" w:styleId="Tekstopmerking">
    <w:name w:val="annotation text"/>
    <w:basedOn w:val="Standaard"/>
    <w:link w:val="TekstopmerkingChar"/>
    <w:uiPriority w:val="99"/>
    <w:semiHidden/>
    <w:unhideWhenUsed/>
    <w:rsid w:val="0033371E"/>
    <w:pPr>
      <w:widowControl/>
      <w:spacing w:line="240" w:lineRule="auto"/>
    </w:pPr>
    <w:rPr>
      <w:snapToGrid/>
      <w:sz w:val="20"/>
    </w:rPr>
  </w:style>
  <w:style w:type="character" w:customStyle="1" w:styleId="TekstopmerkingChar">
    <w:name w:val="Tekst opmerking Char"/>
    <w:basedOn w:val="Standaardalinea-lettertype"/>
    <w:link w:val="Tekstopmerking"/>
    <w:uiPriority w:val="99"/>
    <w:semiHidden/>
    <w:rsid w:val="0033371E"/>
    <w:rPr>
      <w:rFonts w:ascii="Calibri" w:hAnsi="Calibri"/>
      <w:lang w:eastAsia="nl-NL"/>
    </w:rPr>
  </w:style>
  <w:style w:type="paragraph" w:styleId="Onderwerpvanopmerking">
    <w:name w:val="annotation subject"/>
    <w:basedOn w:val="Tekstopmerking"/>
    <w:next w:val="Tekstopmerking"/>
    <w:link w:val="OnderwerpvanopmerkingChar"/>
    <w:uiPriority w:val="99"/>
    <w:semiHidden/>
    <w:unhideWhenUsed/>
    <w:rsid w:val="0033371E"/>
    <w:rPr>
      <w:b/>
      <w:bCs/>
    </w:rPr>
  </w:style>
  <w:style w:type="character" w:customStyle="1" w:styleId="OnderwerpvanopmerkingChar">
    <w:name w:val="Onderwerp van opmerking Char"/>
    <w:basedOn w:val="TekstopmerkingChar"/>
    <w:link w:val="Onderwerpvanopmerking"/>
    <w:uiPriority w:val="99"/>
    <w:semiHidden/>
    <w:rsid w:val="0033371E"/>
    <w:rPr>
      <w:rFonts w:ascii="Calibri" w:hAnsi="Calibri"/>
      <w:b/>
      <w:bCs/>
      <w:lang w:eastAsia="nl-NL"/>
    </w:rPr>
  </w:style>
  <w:style w:type="paragraph" w:styleId="Normaalweb">
    <w:name w:val="Normal (Web)"/>
    <w:basedOn w:val="Standaard"/>
    <w:uiPriority w:val="99"/>
    <w:semiHidden/>
    <w:unhideWhenUsed/>
    <w:rsid w:val="00A95B4E"/>
    <w:pPr>
      <w:widowControl/>
      <w:spacing w:before="100" w:beforeAutospacing="1" w:after="100" w:afterAutospacing="1" w:line="240" w:lineRule="auto"/>
    </w:pPr>
    <w:rPr>
      <w:rFonts w:ascii="Times" w:eastAsiaTheme="minorEastAsia" w:hAnsi="Times"/>
      <w:snapToGrid/>
      <w:sz w:val="20"/>
    </w:rPr>
  </w:style>
  <w:style w:type="character" w:styleId="Onopgelostemelding">
    <w:name w:val="Unresolved Mention"/>
    <w:basedOn w:val="Standaardalinea-lettertype"/>
    <w:uiPriority w:val="99"/>
    <w:semiHidden/>
    <w:unhideWhenUsed/>
    <w:rsid w:val="005D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1849">
      <w:bodyDiv w:val="1"/>
      <w:marLeft w:val="0"/>
      <w:marRight w:val="0"/>
      <w:marTop w:val="0"/>
      <w:marBottom w:val="0"/>
      <w:divBdr>
        <w:top w:val="none" w:sz="0" w:space="0" w:color="auto"/>
        <w:left w:val="none" w:sz="0" w:space="0" w:color="auto"/>
        <w:bottom w:val="none" w:sz="0" w:space="0" w:color="auto"/>
        <w:right w:val="none" w:sz="0" w:space="0" w:color="auto"/>
      </w:divBdr>
      <w:divsChild>
        <w:div w:id="2032759156">
          <w:marLeft w:val="547"/>
          <w:marRight w:val="0"/>
          <w:marTop w:val="82"/>
          <w:marBottom w:val="0"/>
          <w:divBdr>
            <w:top w:val="none" w:sz="0" w:space="0" w:color="auto"/>
            <w:left w:val="none" w:sz="0" w:space="0" w:color="auto"/>
            <w:bottom w:val="none" w:sz="0" w:space="0" w:color="auto"/>
            <w:right w:val="none" w:sz="0" w:space="0" w:color="auto"/>
          </w:divBdr>
        </w:div>
        <w:div w:id="1545292275">
          <w:marLeft w:val="547"/>
          <w:marRight w:val="0"/>
          <w:marTop w:val="82"/>
          <w:marBottom w:val="0"/>
          <w:divBdr>
            <w:top w:val="none" w:sz="0" w:space="0" w:color="auto"/>
            <w:left w:val="none" w:sz="0" w:space="0" w:color="auto"/>
            <w:bottom w:val="none" w:sz="0" w:space="0" w:color="auto"/>
            <w:right w:val="none" w:sz="0" w:space="0" w:color="auto"/>
          </w:divBdr>
        </w:div>
        <w:div w:id="1089233019">
          <w:marLeft w:val="547"/>
          <w:marRight w:val="0"/>
          <w:marTop w:val="82"/>
          <w:marBottom w:val="0"/>
          <w:divBdr>
            <w:top w:val="none" w:sz="0" w:space="0" w:color="auto"/>
            <w:left w:val="none" w:sz="0" w:space="0" w:color="auto"/>
            <w:bottom w:val="none" w:sz="0" w:space="0" w:color="auto"/>
            <w:right w:val="none" w:sz="0" w:space="0" w:color="auto"/>
          </w:divBdr>
        </w:div>
      </w:divsChild>
    </w:div>
    <w:div w:id="127554278">
      <w:bodyDiv w:val="1"/>
      <w:marLeft w:val="0"/>
      <w:marRight w:val="0"/>
      <w:marTop w:val="0"/>
      <w:marBottom w:val="0"/>
      <w:divBdr>
        <w:top w:val="none" w:sz="0" w:space="0" w:color="auto"/>
        <w:left w:val="none" w:sz="0" w:space="0" w:color="auto"/>
        <w:bottom w:val="none" w:sz="0" w:space="0" w:color="auto"/>
        <w:right w:val="none" w:sz="0" w:space="0" w:color="auto"/>
      </w:divBdr>
      <w:divsChild>
        <w:div w:id="2027705727">
          <w:marLeft w:val="547"/>
          <w:marRight w:val="0"/>
          <w:marTop w:val="82"/>
          <w:marBottom w:val="0"/>
          <w:divBdr>
            <w:top w:val="none" w:sz="0" w:space="0" w:color="auto"/>
            <w:left w:val="none" w:sz="0" w:space="0" w:color="auto"/>
            <w:bottom w:val="none" w:sz="0" w:space="0" w:color="auto"/>
            <w:right w:val="none" w:sz="0" w:space="0" w:color="auto"/>
          </w:divBdr>
        </w:div>
      </w:divsChild>
    </w:div>
    <w:div w:id="310133333">
      <w:bodyDiv w:val="1"/>
      <w:marLeft w:val="0"/>
      <w:marRight w:val="0"/>
      <w:marTop w:val="0"/>
      <w:marBottom w:val="0"/>
      <w:divBdr>
        <w:top w:val="none" w:sz="0" w:space="0" w:color="auto"/>
        <w:left w:val="none" w:sz="0" w:space="0" w:color="auto"/>
        <w:bottom w:val="none" w:sz="0" w:space="0" w:color="auto"/>
        <w:right w:val="none" w:sz="0" w:space="0" w:color="auto"/>
      </w:divBdr>
      <w:divsChild>
        <w:div w:id="1375887981">
          <w:marLeft w:val="302"/>
          <w:marRight w:val="0"/>
          <w:marTop w:val="0"/>
          <w:marBottom w:val="0"/>
          <w:divBdr>
            <w:top w:val="none" w:sz="0" w:space="0" w:color="auto"/>
            <w:left w:val="none" w:sz="0" w:space="0" w:color="auto"/>
            <w:bottom w:val="none" w:sz="0" w:space="0" w:color="auto"/>
            <w:right w:val="none" w:sz="0" w:space="0" w:color="auto"/>
          </w:divBdr>
        </w:div>
      </w:divsChild>
    </w:div>
    <w:div w:id="583761492">
      <w:bodyDiv w:val="1"/>
      <w:marLeft w:val="0"/>
      <w:marRight w:val="0"/>
      <w:marTop w:val="0"/>
      <w:marBottom w:val="0"/>
      <w:divBdr>
        <w:top w:val="none" w:sz="0" w:space="0" w:color="auto"/>
        <w:left w:val="none" w:sz="0" w:space="0" w:color="auto"/>
        <w:bottom w:val="none" w:sz="0" w:space="0" w:color="auto"/>
        <w:right w:val="none" w:sz="0" w:space="0" w:color="auto"/>
      </w:divBdr>
    </w:div>
    <w:div w:id="610475090">
      <w:bodyDiv w:val="1"/>
      <w:marLeft w:val="0"/>
      <w:marRight w:val="0"/>
      <w:marTop w:val="0"/>
      <w:marBottom w:val="0"/>
      <w:divBdr>
        <w:top w:val="none" w:sz="0" w:space="0" w:color="auto"/>
        <w:left w:val="none" w:sz="0" w:space="0" w:color="auto"/>
        <w:bottom w:val="none" w:sz="0" w:space="0" w:color="auto"/>
        <w:right w:val="none" w:sz="0" w:space="0" w:color="auto"/>
      </w:divBdr>
      <w:divsChild>
        <w:div w:id="11499870">
          <w:marLeft w:val="547"/>
          <w:marRight w:val="0"/>
          <w:marTop w:val="96"/>
          <w:marBottom w:val="0"/>
          <w:divBdr>
            <w:top w:val="none" w:sz="0" w:space="0" w:color="auto"/>
            <w:left w:val="none" w:sz="0" w:space="0" w:color="auto"/>
            <w:bottom w:val="none" w:sz="0" w:space="0" w:color="auto"/>
            <w:right w:val="none" w:sz="0" w:space="0" w:color="auto"/>
          </w:divBdr>
        </w:div>
      </w:divsChild>
    </w:div>
    <w:div w:id="625815462">
      <w:bodyDiv w:val="1"/>
      <w:marLeft w:val="0"/>
      <w:marRight w:val="0"/>
      <w:marTop w:val="0"/>
      <w:marBottom w:val="0"/>
      <w:divBdr>
        <w:top w:val="none" w:sz="0" w:space="0" w:color="auto"/>
        <w:left w:val="none" w:sz="0" w:space="0" w:color="auto"/>
        <w:bottom w:val="none" w:sz="0" w:space="0" w:color="auto"/>
        <w:right w:val="none" w:sz="0" w:space="0" w:color="auto"/>
      </w:divBdr>
      <w:divsChild>
        <w:div w:id="1744984178">
          <w:marLeft w:val="547"/>
          <w:marRight w:val="0"/>
          <w:marTop w:val="96"/>
          <w:marBottom w:val="0"/>
          <w:divBdr>
            <w:top w:val="none" w:sz="0" w:space="0" w:color="auto"/>
            <w:left w:val="none" w:sz="0" w:space="0" w:color="auto"/>
            <w:bottom w:val="none" w:sz="0" w:space="0" w:color="auto"/>
            <w:right w:val="none" w:sz="0" w:space="0" w:color="auto"/>
          </w:divBdr>
        </w:div>
      </w:divsChild>
    </w:div>
    <w:div w:id="787506409">
      <w:bodyDiv w:val="1"/>
      <w:marLeft w:val="0"/>
      <w:marRight w:val="0"/>
      <w:marTop w:val="0"/>
      <w:marBottom w:val="0"/>
      <w:divBdr>
        <w:top w:val="none" w:sz="0" w:space="0" w:color="auto"/>
        <w:left w:val="none" w:sz="0" w:space="0" w:color="auto"/>
        <w:bottom w:val="none" w:sz="0" w:space="0" w:color="auto"/>
        <w:right w:val="none" w:sz="0" w:space="0" w:color="auto"/>
      </w:divBdr>
      <w:divsChild>
        <w:div w:id="1372415214">
          <w:marLeft w:val="547"/>
          <w:marRight w:val="0"/>
          <w:marTop w:val="77"/>
          <w:marBottom w:val="0"/>
          <w:divBdr>
            <w:top w:val="none" w:sz="0" w:space="0" w:color="auto"/>
            <w:left w:val="none" w:sz="0" w:space="0" w:color="auto"/>
            <w:bottom w:val="none" w:sz="0" w:space="0" w:color="auto"/>
            <w:right w:val="none" w:sz="0" w:space="0" w:color="auto"/>
          </w:divBdr>
        </w:div>
      </w:divsChild>
    </w:div>
    <w:div w:id="806706011">
      <w:bodyDiv w:val="1"/>
      <w:marLeft w:val="0"/>
      <w:marRight w:val="0"/>
      <w:marTop w:val="0"/>
      <w:marBottom w:val="0"/>
      <w:divBdr>
        <w:top w:val="none" w:sz="0" w:space="0" w:color="auto"/>
        <w:left w:val="none" w:sz="0" w:space="0" w:color="auto"/>
        <w:bottom w:val="none" w:sz="0" w:space="0" w:color="auto"/>
        <w:right w:val="none" w:sz="0" w:space="0" w:color="auto"/>
      </w:divBdr>
      <w:divsChild>
        <w:div w:id="741488411">
          <w:marLeft w:val="547"/>
          <w:marRight w:val="0"/>
          <w:marTop w:val="96"/>
          <w:marBottom w:val="0"/>
          <w:divBdr>
            <w:top w:val="none" w:sz="0" w:space="0" w:color="auto"/>
            <w:left w:val="none" w:sz="0" w:space="0" w:color="auto"/>
            <w:bottom w:val="none" w:sz="0" w:space="0" w:color="auto"/>
            <w:right w:val="none" w:sz="0" w:space="0" w:color="auto"/>
          </w:divBdr>
        </w:div>
      </w:divsChild>
    </w:div>
    <w:div w:id="821191694">
      <w:bodyDiv w:val="1"/>
      <w:marLeft w:val="0"/>
      <w:marRight w:val="0"/>
      <w:marTop w:val="0"/>
      <w:marBottom w:val="0"/>
      <w:divBdr>
        <w:top w:val="none" w:sz="0" w:space="0" w:color="auto"/>
        <w:left w:val="none" w:sz="0" w:space="0" w:color="auto"/>
        <w:bottom w:val="none" w:sz="0" w:space="0" w:color="auto"/>
        <w:right w:val="none" w:sz="0" w:space="0" w:color="auto"/>
      </w:divBdr>
      <w:divsChild>
        <w:div w:id="456606262">
          <w:marLeft w:val="547"/>
          <w:marRight w:val="0"/>
          <w:marTop w:val="91"/>
          <w:marBottom w:val="0"/>
          <w:divBdr>
            <w:top w:val="none" w:sz="0" w:space="0" w:color="auto"/>
            <w:left w:val="none" w:sz="0" w:space="0" w:color="auto"/>
            <w:bottom w:val="none" w:sz="0" w:space="0" w:color="auto"/>
            <w:right w:val="none" w:sz="0" w:space="0" w:color="auto"/>
          </w:divBdr>
        </w:div>
      </w:divsChild>
    </w:div>
    <w:div w:id="823205886">
      <w:bodyDiv w:val="1"/>
      <w:marLeft w:val="0"/>
      <w:marRight w:val="0"/>
      <w:marTop w:val="0"/>
      <w:marBottom w:val="0"/>
      <w:divBdr>
        <w:top w:val="none" w:sz="0" w:space="0" w:color="auto"/>
        <w:left w:val="none" w:sz="0" w:space="0" w:color="auto"/>
        <w:bottom w:val="none" w:sz="0" w:space="0" w:color="auto"/>
        <w:right w:val="none" w:sz="0" w:space="0" w:color="auto"/>
      </w:divBdr>
    </w:div>
    <w:div w:id="824050464">
      <w:bodyDiv w:val="1"/>
      <w:marLeft w:val="0"/>
      <w:marRight w:val="0"/>
      <w:marTop w:val="0"/>
      <w:marBottom w:val="0"/>
      <w:divBdr>
        <w:top w:val="none" w:sz="0" w:space="0" w:color="auto"/>
        <w:left w:val="none" w:sz="0" w:space="0" w:color="auto"/>
        <w:bottom w:val="none" w:sz="0" w:space="0" w:color="auto"/>
        <w:right w:val="none" w:sz="0" w:space="0" w:color="auto"/>
      </w:divBdr>
      <w:divsChild>
        <w:div w:id="836463188">
          <w:marLeft w:val="547"/>
          <w:marRight w:val="0"/>
          <w:marTop w:val="96"/>
          <w:marBottom w:val="0"/>
          <w:divBdr>
            <w:top w:val="none" w:sz="0" w:space="0" w:color="auto"/>
            <w:left w:val="none" w:sz="0" w:space="0" w:color="auto"/>
            <w:bottom w:val="none" w:sz="0" w:space="0" w:color="auto"/>
            <w:right w:val="none" w:sz="0" w:space="0" w:color="auto"/>
          </w:divBdr>
        </w:div>
      </w:divsChild>
    </w:div>
    <w:div w:id="948468626">
      <w:bodyDiv w:val="1"/>
      <w:marLeft w:val="0"/>
      <w:marRight w:val="0"/>
      <w:marTop w:val="0"/>
      <w:marBottom w:val="0"/>
      <w:divBdr>
        <w:top w:val="none" w:sz="0" w:space="0" w:color="auto"/>
        <w:left w:val="none" w:sz="0" w:space="0" w:color="auto"/>
        <w:bottom w:val="none" w:sz="0" w:space="0" w:color="auto"/>
        <w:right w:val="none" w:sz="0" w:space="0" w:color="auto"/>
      </w:divBdr>
      <w:divsChild>
        <w:div w:id="1823347595">
          <w:marLeft w:val="547"/>
          <w:marRight w:val="0"/>
          <w:marTop w:val="96"/>
          <w:marBottom w:val="0"/>
          <w:divBdr>
            <w:top w:val="none" w:sz="0" w:space="0" w:color="auto"/>
            <w:left w:val="none" w:sz="0" w:space="0" w:color="auto"/>
            <w:bottom w:val="none" w:sz="0" w:space="0" w:color="auto"/>
            <w:right w:val="none" w:sz="0" w:space="0" w:color="auto"/>
          </w:divBdr>
        </w:div>
      </w:divsChild>
    </w:div>
    <w:div w:id="1054355475">
      <w:bodyDiv w:val="1"/>
      <w:marLeft w:val="0"/>
      <w:marRight w:val="0"/>
      <w:marTop w:val="0"/>
      <w:marBottom w:val="0"/>
      <w:divBdr>
        <w:top w:val="none" w:sz="0" w:space="0" w:color="auto"/>
        <w:left w:val="none" w:sz="0" w:space="0" w:color="auto"/>
        <w:bottom w:val="none" w:sz="0" w:space="0" w:color="auto"/>
        <w:right w:val="none" w:sz="0" w:space="0" w:color="auto"/>
      </w:divBdr>
    </w:div>
    <w:div w:id="1057123731">
      <w:bodyDiv w:val="1"/>
      <w:marLeft w:val="0"/>
      <w:marRight w:val="0"/>
      <w:marTop w:val="0"/>
      <w:marBottom w:val="0"/>
      <w:divBdr>
        <w:top w:val="none" w:sz="0" w:space="0" w:color="auto"/>
        <w:left w:val="none" w:sz="0" w:space="0" w:color="auto"/>
        <w:bottom w:val="none" w:sz="0" w:space="0" w:color="auto"/>
        <w:right w:val="none" w:sz="0" w:space="0" w:color="auto"/>
      </w:divBdr>
      <w:divsChild>
        <w:div w:id="58020732">
          <w:marLeft w:val="302"/>
          <w:marRight w:val="0"/>
          <w:marTop w:val="0"/>
          <w:marBottom w:val="0"/>
          <w:divBdr>
            <w:top w:val="none" w:sz="0" w:space="0" w:color="auto"/>
            <w:left w:val="none" w:sz="0" w:space="0" w:color="auto"/>
            <w:bottom w:val="none" w:sz="0" w:space="0" w:color="auto"/>
            <w:right w:val="none" w:sz="0" w:space="0" w:color="auto"/>
          </w:divBdr>
        </w:div>
        <w:div w:id="1739815477">
          <w:marLeft w:val="302"/>
          <w:marRight w:val="0"/>
          <w:marTop w:val="0"/>
          <w:marBottom w:val="0"/>
          <w:divBdr>
            <w:top w:val="none" w:sz="0" w:space="0" w:color="auto"/>
            <w:left w:val="none" w:sz="0" w:space="0" w:color="auto"/>
            <w:bottom w:val="none" w:sz="0" w:space="0" w:color="auto"/>
            <w:right w:val="none" w:sz="0" w:space="0" w:color="auto"/>
          </w:divBdr>
        </w:div>
        <w:div w:id="1298490845">
          <w:marLeft w:val="302"/>
          <w:marRight w:val="0"/>
          <w:marTop w:val="0"/>
          <w:marBottom w:val="0"/>
          <w:divBdr>
            <w:top w:val="none" w:sz="0" w:space="0" w:color="auto"/>
            <w:left w:val="none" w:sz="0" w:space="0" w:color="auto"/>
            <w:bottom w:val="none" w:sz="0" w:space="0" w:color="auto"/>
            <w:right w:val="none" w:sz="0" w:space="0" w:color="auto"/>
          </w:divBdr>
        </w:div>
        <w:div w:id="1219515787">
          <w:marLeft w:val="302"/>
          <w:marRight w:val="0"/>
          <w:marTop w:val="0"/>
          <w:marBottom w:val="0"/>
          <w:divBdr>
            <w:top w:val="none" w:sz="0" w:space="0" w:color="auto"/>
            <w:left w:val="none" w:sz="0" w:space="0" w:color="auto"/>
            <w:bottom w:val="none" w:sz="0" w:space="0" w:color="auto"/>
            <w:right w:val="none" w:sz="0" w:space="0" w:color="auto"/>
          </w:divBdr>
        </w:div>
        <w:div w:id="1414399183">
          <w:marLeft w:val="302"/>
          <w:marRight w:val="0"/>
          <w:marTop w:val="0"/>
          <w:marBottom w:val="0"/>
          <w:divBdr>
            <w:top w:val="none" w:sz="0" w:space="0" w:color="auto"/>
            <w:left w:val="none" w:sz="0" w:space="0" w:color="auto"/>
            <w:bottom w:val="none" w:sz="0" w:space="0" w:color="auto"/>
            <w:right w:val="none" w:sz="0" w:space="0" w:color="auto"/>
          </w:divBdr>
        </w:div>
        <w:div w:id="178930968">
          <w:marLeft w:val="302"/>
          <w:marRight w:val="0"/>
          <w:marTop w:val="0"/>
          <w:marBottom w:val="0"/>
          <w:divBdr>
            <w:top w:val="none" w:sz="0" w:space="0" w:color="auto"/>
            <w:left w:val="none" w:sz="0" w:space="0" w:color="auto"/>
            <w:bottom w:val="none" w:sz="0" w:space="0" w:color="auto"/>
            <w:right w:val="none" w:sz="0" w:space="0" w:color="auto"/>
          </w:divBdr>
        </w:div>
      </w:divsChild>
    </w:div>
    <w:div w:id="1122646629">
      <w:bodyDiv w:val="1"/>
      <w:marLeft w:val="0"/>
      <w:marRight w:val="0"/>
      <w:marTop w:val="0"/>
      <w:marBottom w:val="0"/>
      <w:divBdr>
        <w:top w:val="none" w:sz="0" w:space="0" w:color="auto"/>
        <w:left w:val="none" w:sz="0" w:space="0" w:color="auto"/>
        <w:bottom w:val="none" w:sz="0" w:space="0" w:color="auto"/>
        <w:right w:val="none" w:sz="0" w:space="0" w:color="auto"/>
      </w:divBdr>
      <w:divsChild>
        <w:div w:id="724597116">
          <w:marLeft w:val="547"/>
          <w:marRight w:val="0"/>
          <w:marTop w:val="82"/>
          <w:marBottom w:val="0"/>
          <w:divBdr>
            <w:top w:val="none" w:sz="0" w:space="0" w:color="auto"/>
            <w:left w:val="none" w:sz="0" w:space="0" w:color="auto"/>
            <w:bottom w:val="none" w:sz="0" w:space="0" w:color="auto"/>
            <w:right w:val="none" w:sz="0" w:space="0" w:color="auto"/>
          </w:divBdr>
        </w:div>
      </w:divsChild>
    </w:div>
    <w:div w:id="1308775959">
      <w:bodyDiv w:val="1"/>
      <w:marLeft w:val="0"/>
      <w:marRight w:val="0"/>
      <w:marTop w:val="0"/>
      <w:marBottom w:val="0"/>
      <w:divBdr>
        <w:top w:val="none" w:sz="0" w:space="0" w:color="auto"/>
        <w:left w:val="none" w:sz="0" w:space="0" w:color="auto"/>
        <w:bottom w:val="none" w:sz="0" w:space="0" w:color="auto"/>
        <w:right w:val="none" w:sz="0" w:space="0" w:color="auto"/>
      </w:divBdr>
      <w:divsChild>
        <w:div w:id="1473790712">
          <w:marLeft w:val="547"/>
          <w:marRight w:val="0"/>
          <w:marTop w:val="96"/>
          <w:marBottom w:val="0"/>
          <w:divBdr>
            <w:top w:val="none" w:sz="0" w:space="0" w:color="auto"/>
            <w:left w:val="none" w:sz="0" w:space="0" w:color="auto"/>
            <w:bottom w:val="none" w:sz="0" w:space="0" w:color="auto"/>
            <w:right w:val="none" w:sz="0" w:space="0" w:color="auto"/>
          </w:divBdr>
        </w:div>
      </w:divsChild>
    </w:div>
    <w:div w:id="1349871542">
      <w:bodyDiv w:val="1"/>
      <w:marLeft w:val="0"/>
      <w:marRight w:val="0"/>
      <w:marTop w:val="0"/>
      <w:marBottom w:val="0"/>
      <w:divBdr>
        <w:top w:val="none" w:sz="0" w:space="0" w:color="auto"/>
        <w:left w:val="none" w:sz="0" w:space="0" w:color="auto"/>
        <w:bottom w:val="none" w:sz="0" w:space="0" w:color="auto"/>
        <w:right w:val="none" w:sz="0" w:space="0" w:color="auto"/>
      </w:divBdr>
      <w:divsChild>
        <w:div w:id="1746881230">
          <w:marLeft w:val="547"/>
          <w:marRight w:val="0"/>
          <w:marTop w:val="82"/>
          <w:marBottom w:val="0"/>
          <w:divBdr>
            <w:top w:val="none" w:sz="0" w:space="0" w:color="auto"/>
            <w:left w:val="none" w:sz="0" w:space="0" w:color="auto"/>
            <w:bottom w:val="none" w:sz="0" w:space="0" w:color="auto"/>
            <w:right w:val="none" w:sz="0" w:space="0" w:color="auto"/>
          </w:divBdr>
        </w:div>
      </w:divsChild>
    </w:div>
    <w:div w:id="1463959766">
      <w:bodyDiv w:val="1"/>
      <w:marLeft w:val="0"/>
      <w:marRight w:val="0"/>
      <w:marTop w:val="0"/>
      <w:marBottom w:val="0"/>
      <w:divBdr>
        <w:top w:val="none" w:sz="0" w:space="0" w:color="auto"/>
        <w:left w:val="none" w:sz="0" w:space="0" w:color="auto"/>
        <w:bottom w:val="none" w:sz="0" w:space="0" w:color="auto"/>
        <w:right w:val="none" w:sz="0" w:space="0" w:color="auto"/>
      </w:divBdr>
      <w:divsChild>
        <w:div w:id="983582782">
          <w:marLeft w:val="547"/>
          <w:marRight w:val="0"/>
          <w:marTop w:val="96"/>
          <w:marBottom w:val="0"/>
          <w:divBdr>
            <w:top w:val="none" w:sz="0" w:space="0" w:color="auto"/>
            <w:left w:val="none" w:sz="0" w:space="0" w:color="auto"/>
            <w:bottom w:val="none" w:sz="0" w:space="0" w:color="auto"/>
            <w:right w:val="none" w:sz="0" w:space="0" w:color="auto"/>
          </w:divBdr>
        </w:div>
        <w:div w:id="1296519146">
          <w:marLeft w:val="1138"/>
          <w:marRight w:val="0"/>
          <w:marTop w:val="96"/>
          <w:marBottom w:val="0"/>
          <w:divBdr>
            <w:top w:val="none" w:sz="0" w:space="0" w:color="auto"/>
            <w:left w:val="none" w:sz="0" w:space="0" w:color="auto"/>
            <w:bottom w:val="none" w:sz="0" w:space="0" w:color="auto"/>
            <w:right w:val="none" w:sz="0" w:space="0" w:color="auto"/>
          </w:divBdr>
        </w:div>
        <w:div w:id="1218130335">
          <w:marLeft w:val="1138"/>
          <w:marRight w:val="0"/>
          <w:marTop w:val="96"/>
          <w:marBottom w:val="0"/>
          <w:divBdr>
            <w:top w:val="none" w:sz="0" w:space="0" w:color="auto"/>
            <w:left w:val="none" w:sz="0" w:space="0" w:color="auto"/>
            <w:bottom w:val="none" w:sz="0" w:space="0" w:color="auto"/>
            <w:right w:val="none" w:sz="0" w:space="0" w:color="auto"/>
          </w:divBdr>
        </w:div>
        <w:div w:id="1599174857">
          <w:marLeft w:val="1138"/>
          <w:marRight w:val="0"/>
          <w:marTop w:val="96"/>
          <w:marBottom w:val="0"/>
          <w:divBdr>
            <w:top w:val="none" w:sz="0" w:space="0" w:color="auto"/>
            <w:left w:val="none" w:sz="0" w:space="0" w:color="auto"/>
            <w:bottom w:val="none" w:sz="0" w:space="0" w:color="auto"/>
            <w:right w:val="none" w:sz="0" w:space="0" w:color="auto"/>
          </w:divBdr>
        </w:div>
      </w:divsChild>
    </w:div>
    <w:div w:id="1488669480">
      <w:bodyDiv w:val="1"/>
      <w:marLeft w:val="0"/>
      <w:marRight w:val="0"/>
      <w:marTop w:val="0"/>
      <w:marBottom w:val="0"/>
      <w:divBdr>
        <w:top w:val="none" w:sz="0" w:space="0" w:color="auto"/>
        <w:left w:val="none" w:sz="0" w:space="0" w:color="auto"/>
        <w:bottom w:val="none" w:sz="0" w:space="0" w:color="auto"/>
        <w:right w:val="none" w:sz="0" w:space="0" w:color="auto"/>
      </w:divBdr>
      <w:divsChild>
        <w:div w:id="1239707858">
          <w:marLeft w:val="547"/>
          <w:marRight w:val="0"/>
          <w:marTop w:val="96"/>
          <w:marBottom w:val="0"/>
          <w:divBdr>
            <w:top w:val="none" w:sz="0" w:space="0" w:color="auto"/>
            <w:left w:val="none" w:sz="0" w:space="0" w:color="auto"/>
            <w:bottom w:val="none" w:sz="0" w:space="0" w:color="auto"/>
            <w:right w:val="none" w:sz="0" w:space="0" w:color="auto"/>
          </w:divBdr>
        </w:div>
      </w:divsChild>
    </w:div>
    <w:div w:id="1499274301">
      <w:bodyDiv w:val="1"/>
      <w:marLeft w:val="0"/>
      <w:marRight w:val="0"/>
      <w:marTop w:val="0"/>
      <w:marBottom w:val="0"/>
      <w:divBdr>
        <w:top w:val="none" w:sz="0" w:space="0" w:color="auto"/>
        <w:left w:val="none" w:sz="0" w:space="0" w:color="auto"/>
        <w:bottom w:val="none" w:sz="0" w:space="0" w:color="auto"/>
        <w:right w:val="none" w:sz="0" w:space="0" w:color="auto"/>
      </w:divBdr>
    </w:div>
    <w:div w:id="1567186181">
      <w:bodyDiv w:val="1"/>
      <w:marLeft w:val="0"/>
      <w:marRight w:val="0"/>
      <w:marTop w:val="0"/>
      <w:marBottom w:val="0"/>
      <w:divBdr>
        <w:top w:val="none" w:sz="0" w:space="0" w:color="auto"/>
        <w:left w:val="none" w:sz="0" w:space="0" w:color="auto"/>
        <w:bottom w:val="none" w:sz="0" w:space="0" w:color="auto"/>
        <w:right w:val="none" w:sz="0" w:space="0" w:color="auto"/>
      </w:divBdr>
      <w:divsChild>
        <w:div w:id="1599752830">
          <w:marLeft w:val="547"/>
          <w:marRight w:val="0"/>
          <w:marTop w:val="96"/>
          <w:marBottom w:val="0"/>
          <w:divBdr>
            <w:top w:val="none" w:sz="0" w:space="0" w:color="auto"/>
            <w:left w:val="none" w:sz="0" w:space="0" w:color="auto"/>
            <w:bottom w:val="none" w:sz="0" w:space="0" w:color="auto"/>
            <w:right w:val="none" w:sz="0" w:space="0" w:color="auto"/>
          </w:divBdr>
        </w:div>
      </w:divsChild>
    </w:div>
    <w:div w:id="1746143637">
      <w:bodyDiv w:val="1"/>
      <w:marLeft w:val="0"/>
      <w:marRight w:val="0"/>
      <w:marTop w:val="0"/>
      <w:marBottom w:val="0"/>
      <w:divBdr>
        <w:top w:val="none" w:sz="0" w:space="0" w:color="auto"/>
        <w:left w:val="none" w:sz="0" w:space="0" w:color="auto"/>
        <w:bottom w:val="none" w:sz="0" w:space="0" w:color="auto"/>
        <w:right w:val="none" w:sz="0" w:space="0" w:color="auto"/>
      </w:divBdr>
    </w:div>
    <w:div w:id="1808232322">
      <w:bodyDiv w:val="1"/>
      <w:marLeft w:val="0"/>
      <w:marRight w:val="0"/>
      <w:marTop w:val="0"/>
      <w:marBottom w:val="0"/>
      <w:divBdr>
        <w:top w:val="none" w:sz="0" w:space="0" w:color="auto"/>
        <w:left w:val="none" w:sz="0" w:space="0" w:color="auto"/>
        <w:bottom w:val="none" w:sz="0" w:space="0" w:color="auto"/>
        <w:right w:val="none" w:sz="0" w:space="0" w:color="auto"/>
      </w:divBdr>
    </w:div>
    <w:div w:id="1891725153">
      <w:bodyDiv w:val="1"/>
      <w:marLeft w:val="0"/>
      <w:marRight w:val="0"/>
      <w:marTop w:val="0"/>
      <w:marBottom w:val="0"/>
      <w:divBdr>
        <w:top w:val="none" w:sz="0" w:space="0" w:color="auto"/>
        <w:left w:val="none" w:sz="0" w:space="0" w:color="auto"/>
        <w:bottom w:val="none" w:sz="0" w:space="0" w:color="auto"/>
        <w:right w:val="none" w:sz="0" w:space="0" w:color="auto"/>
      </w:divBdr>
      <w:divsChild>
        <w:div w:id="2007127205">
          <w:marLeft w:val="547"/>
          <w:marRight w:val="0"/>
          <w:marTop w:val="96"/>
          <w:marBottom w:val="0"/>
          <w:divBdr>
            <w:top w:val="none" w:sz="0" w:space="0" w:color="auto"/>
            <w:left w:val="none" w:sz="0" w:space="0" w:color="auto"/>
            <w:bottom w:val="none" w:sz="0" w:space="0" w:color="auto"/>
            <w:right w:val="none" w:sz="0" w:space="0" w:color="auto"/>
          </w:divBdr>
        </w:div>
      </w:divsChild>
    </w:div>
    <w:div w:id="1913268265">
      <w:bodyDiv w:val="1"/>
      <w:marLeft w:val="0"/>
      <w:marRight w:val="0"/>
      <w:marTop w:val="0"/>
      <w:marBottom w:val="0"/>
      <w:divBdr>
        <w:top w:val="none" w:sz="0" w:space="0" w:color="auto"/>
        <w:left w:val="none" w:sz="0" w:space="0" w:color="auto"/>
        <w:bottom w:val="none" w:sz="0" w:space="0" w:color="auto"/>
        <w:right w:val="none" w:sz="0" w:space="0" w:color="auto"/>
      </w:divBdr>
      <w:divsChild>
        <w:div w:id="1753820606">
          <w:marLeft w:val="547"/>
          <w:marRight w:val="0"/>
          <w:marTop w:val="0"/>
          <w:marBottom w:val="0"/>
          <w:divBdr>
            <w:top w:val="none" w:sz="0" w:space="0" w:color="auto"/>
            <w:left w:val="none" w:sz="0" w:space="0" w:color="auto"/>
            <w:bottom w:val="none" w:sz="0" w:space="0" w:color="auto"/>
            <w:right w:val="none" w:sz="0" w:space="0" w:color="auto"/>
          </w:divBdr>
        </w:div>
        <w:div w:id="386800326">
          <w:marLeft w:val="547"/>
          <w:marRight w:val="0"/>
          <w:marTop w:val="0"/>
          <w:marBottom w:val="0"/>
          <w:divBdr>
            <w:top w:val="none" w:sz="0" w:space="0" w:color="auto"/>
            <w:left w:val="none" w:sz="0" w:space="0" w:color="auto"/>
            <w:bottom w:val="none" w:sz="0" w:space="0" w:color="auto"/>
            <w:right w:val="none" w:sz="0" w:space="0" w:color="auto"/>
          </w:divBdr>
        </w:div>
        <w:div w:id="214777800">
          <w:marLeft w:val="547"/>
          <w:marRight w:val="0"/>
          <w:marTop w:val="0"/>
          <w:marBottom w:val="0"/>
          <w:divBdr>
            <w:top w:val="none" w:sz="0" w:space="0" w:color="auto"/>
            <w:left w:val="none" w:sz="0" w:space="0" w:color="auto"/>
            <w:bottom w:val="none" w:sz="0" w:space="0" w:color="auto"/>
            <w:right w:val="none" w:sz="0" w:space="0" w:color="auto"/>
          </w:divBdr>
        </w:div>
        <w:div w:id="2114083775">
          <w:marLeft w:val="547"/>
          <w:marRight w:val="0"/>
          <w:marTop w:val="0"/>
          <w:marBottom w:val="0"/>
          <w:divBdr>
            <w:top w:val="none" w:sz="0" w:space="0" w:color="auto"/>
            <w:left w:val="none" w:sz="0" w:space="0" w:color="auto"/>
            <w:bottom w:val="none" w:sz="0" w:space="0" w:color="auto"/>
            <w:right w:val="none" w:sz="0" w:space="0" w:color="auto"/>
          </w:divBdr>
        </w:div>
        <w:div w:id="280303435">
          <w:marLeft w:val="547"/>
          <w:marRight w:val="0"/>
          <w:marTop w:val="0"/>
          <w:marBottom w:val="0"/>
          <w:divBdr>
            <w:top w:val="none" w:sz="0" w:space="0" w:color="auto"/>
            <w:left w:val="none" w:sz="0" w:space="0" w:color="auto"/>
            <w:bottom w:val="none" w:sz="0" w:space="0" w:color="auto"/>
            <w:right w:val="none" w:sz="0" w:space="0" w:color="auto"/>
          </w:divBdr>
        </w:div>
        <w:div w:id="65684738">
          <w:marLeft w:val="547"/>
          <w:marRight w:val="0"/>
          <w:marTop w:val="0"/>
          <w:marBottom w:val="0"/>
          <w:divBdr>
            <w:top w:val="none" w:sz="0" w:space="0" w:color="auto"/>
            <w:left w:val="none" w:sz="0" w:space="0" w:color="auto"/>
            <w:bottom w:val="none" w:sz="0" w:space="0" w:color="auto"/>
            <w:right w:val="none" w:sz="0" w:space="0" w:color="auto"/>
          </w:divBdr>
        </w:div>
        <w:div w:id="738408191">
          <w:marLeft w:val="547"/>
          <w:marRight w:val="0"/>
          <w:marTop w:val="0"/>
          <w:marBottom w:val="0"/>
          <w:divBdr>
            <w:top w:val="none" w:sz="0" w:space="0" w:color="auto"/>
            <w:left w:val="none" w:sz="0" w:space="0" w:color="auto"/>
            <w:bottom w:val="none" w:sz="0" w:space="0" w:color="auto"/>
            <w:right w:val="none" w:sz="0" w:space="0" w:color="auto"/>
          </w:divBdr>
        </w:div>
        <w:div w:id="1624992416">
          <w:marLeft w:val="547"/>
          <w:marRight w:val="0"/>
          <w:marTop w:val="0"/>
          <w:marBottom w:val="0"/>
          <w:divBdr>
            <w:top w:val="none" w:sz="0" w:space="0" w:color="auto"/>
            <w:left w:val="none" w:sz="0" w:space="0" w:color="auto"/>
            <w:bottom w:val="none" w:sz="0" w:space="0" w:color="auto"/>
            <w:right w:val="none" w:sz="0" w:space="0" w:color="auto"/>
          </w:divBdr>
        </w:div>
        <w:div w:id="1675065284">
          <w:marLeft w:val="547"/>
          <w:marRight w:val="0"/>
          <w:marTop w:val="0"/>
          <w:marBottom w:val="0"/>
          <w:divBdr>
            <w:top w:val="none" w:sz="0" w:space="0" w:color="auto"/>
            <w:left w:val="none" w:sz="0" w:space="0" w:color="auto"/>
            <w:bottom w:val="none" w:sz="0" w:space="0" w:color="auto"/>
            <w:right w:val="none" w:sz="0" w:space="0" w:color="auto"/>
          </w:divBdr>
        </w:div>
        <w:div w:id="1934976817">
          <w:marLeft w:val="547"/>
          <w:marRight w:val="0"/>
          <w:marTop w:val="0"/>
          <w:marBottom w:val="0"/>
          <w:divBdr>
            <w:top w:val="none" w:sz="0" w:space="0" w:color="auto"/>
            <w:left w:val="none" w:sz="0" w:space="0" w:color="auto"/>
            <w:bottom w:val="none" w:sz="0" w:space="0" w:color="auto"/>
            <w:right w:val="none" w:sz="0" w:space="0" w:color="auto"/>
          </w:divBdr>
        </w:div>
        <w:div w:id="1608662457">
          <w:marLeft w:val="547"/>
          <w:marRight w:val="0"/>
          <w:marTop w:val="0"/>
          <w:marBottom w:val="0"/>
          <w:divBdr>
            <w:top w:val="none" w:sz="0" w:space="0" w:color="auto"/>
            <w:left w:val="none" w:sz="0" w:space="0" w:color="auto"/>
            <w:bottom w:val="none" w:sz="0" w:space="0" w:color="auto"/>
            <w:right w:val="none" w:sz="0" w:space="0" w:color="auto"/>
          </w:divBdr>
        </w:div>
        <w:div w:id="220599180">
          <w:marLeft w:val="547"/>
          <w:marRight w:val="0"/>
          <w:marTop w:val="0"/>
          <w:marBottom w:val="0"/>
          <w:divBdr>
            <w:top w:val="none" w:sz="0" w:space="0" w:color="auto"/>
            <w:left w:val="none" w:sz="0" w:space="0" w:color="auto"/>
            <w:bottom w:val="none" w:sz="0" w:space="0" w:color="auto"/>
            <w:right w:val="none" w:sz="0" w:space="0" w:color="auto"/>
          </w:divBdr>
        </w:div>
        <w:div w:id="323510782">
          <w:marLeft w:val="547"/>
          <w:marRight w:val="0"/>
          <w:marTop w:val="0"/>
          <w:marBottom w:val="0"/>
          <w:divBdr>
            <w:top w:val="none" w:sz="0" w:space="0" w:color="auto"/>
            <w:left w:val="none" w:sz="0" w:space="0" w:color="auto"/>
            <w:bottom w:val="none" w:sz="0" w:space="0" w:color="auto"/>
            <w:right w:val="none" w:sz="0" w:space="0" w:color="auto"/>
          </w:divBdr>
        </w:div>
      </w:divsChild>
    </w:div>
    <w:div w:id="1916010952">
      <w:bodyDiv w:val="1"/>
      <w:marLeft w:val="0"/>
      <w:marRight w:val="0"/>
      <w:marTop w:val="0"/>
      <w:marBottom w:val="0"/>
      <w:divBdr>
        <w:top w:val="none" w:sz="0" w:space="0" w:color="auto"/>
        <w:left w:val="none" w:sz="0" w:space="0" w:color="auto"/>
        <w:bottom w:val="none" w:sz="0" w:space="0" w:color="auto"/>
        <w:right w:val="none" w:sz="0" w:space="0" w:color="auto"/>
      </w:divBdr>
    </w:div>
    <w:div w:id="2097630657">
      <w:bodyDiv w:val="1"/>
      <w:marLeft w:val="0"/>
      <w:marRight w:val="0"/>
      <w:marTop w:val="0"/>
      <w:marBottom w:val="0"/>
      <w:divBdr>
        <w:top w:val="none" w:sz="0" w:space="0" w:color="auto"/>
        <w:left w:val="none" w:sz="0" w:space="0" w:color="auto"/>
        <w:bottom w:val="none" w:sz="0" w:space="0" w:color="auto"/>
        <w:right w:val="none" w:sz="0" w:space="0" w:color="auto"/>
      </w:divBdr>
      <w:divsChild>
        <w:div w:id="516306627">
          <w:marLeft w:val="547"/>
          <w:marRight w:val="0"/>
          <w:marTop w:val="96"/>
          <w:marBottom w:val="0"/>
          <w:divBdr>
            <w:top w:val="none" w:sz="0" w:space="0" w:color="auto"/>
            <w:left w:val="none" w:sz="0" w:space="0" w:color="auto"/>
            <w:bottom w:val="none" w:sz="0" w:space="0" w:color="auto"/>
            <w:right w:val="none" w:sz="0" w:space="0" w:color="auto"/>
          </w:divBdr>
        </w:div>
      </w:divsChild>
    </w:div>
    <w:div w:id="2111922969">
      <w:bodyDiv w:val="1"/>
      <w:marLeft w:val="0"/>
      <w:marRight w:val="0"/>
      <w:marTop w:val="0"/>
      <w:marBottom w:val="0"/>
      <w:divBdr>
        <w:top w:val="none" w:sz="0" w:space="0" w:color="auto"/>
        <w:left w:val="none" w:sz="0" w:space="0" w:color="auto"/>
        <w:bottom w:val="none" w:sz="0" w:space="0" w:color="auto"/>
        <w:right w:val="none" w:sz="0" w:space="0" w:color="auto"/>
      </w:divBdr>
      <w:divsChild>
        <w:div w:id="806775195">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du.nl/wp-content/uploads/2020/03/Privacy-statement-NEDU-3103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du.nl/wp-content/uploads/2020/03/Privacy-statement-NEDU-3103202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du.nl/wp-content/uploads/2020/03/Privacy-statement-NEDU-310320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22399-D547-4DF9-8A0B-CCC7042C4AB2}">
  <ds:schemaRefs>
    <ds:schemaRef ds:uri="http://schemas.microsoft.com/sharepoint/v3/contenttype/forms"/>
  </ds:schemaRefs>
</ds:datastoreItem>
</file>

<file path=customXml/itemProps2.xml><?xml version="1.0" encoding="utf-8"?>
<ds:datastoreItem xmlns:ds="http://schemas.openxmlformats.org/officeDocument/2006/customXml" ds:itemID="{54F9461C-5F07-4208-AB40-4B7402A3A5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23B67E-EC34-6D4A-A61B-774A223C6903}">
  <ds:schemaRefs>
    <ds:schemaRef ds:uri="http://schemas.openxmlformats.org/officeDocument/2006/bibliography"/>
  </ds:schemaRefs>
</ds:datastoreItem>
</file>

<file path=customXml/itemProps4.xml><?xml version="1.0" encoding="utf-8"?>
<ds:datastoreItem xmlns:ds="http://schemas.openxmlformats.org/officeDocument/2006/customXml" ds:itemID="{9DDD9741-66BE-4A46-993F-9E92814240A3}"/>
</file>

<file path=docProps/app.xml><?xml version="1.0" encoding="utf-8"?>
<Properties xmlns="http://schemas.openxmlformats.org/officeDocument/2006/extended-properties" xmlns:vt="http://schemas.openxmlformats.org/officeDocument/2006/docPropsVTypes">
  <Template>Normal</Template>
  <TotalTime>0</TotalTime>
  <Pages>34</Pages>
  <Words>9372</Words>
  <Characters>51550</Characters>
  <Application>Microsoft Office Word</Application>
  <DocSecurity>0</DocSecurity>
  <Lines>429</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Gineke Van Don</dc:creator>
  <cp:lastModifiedBy>Lieke Goumans | MFF BAS</cp:lastModifiedBy>
  <cp:revision>5</cp:revision>
  <cp:lastPrinted>2015-03-23T09:02:00Z</cp:lastPrinted>
  <dcterms:created xsi:type="dcterms:W3CDTF">2022-01-27T11:17:00Z</dcterms:created>
  <dcterms:modified xsi:type="dcterms:W3CDTF">2022-08-20T13:49:00Z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4300</vt:r8>
  </property>
</Properties>
</file>