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ED2E" w14:textId="20CD0654" w:rsidR="005828C2" w:rsidRDefault="005828C2" w:rsidP="005828C2">
      <w:pPr>
        <w:tabs>
          <w:tab w:val="left" w:pos="1985"/>
        </w:tabs>
        <w:spacing w:line="280" w:lineRule="atLeast"/>
        <w:rPr>
          <w:b/>
          <w:noProof/>
          <w:szCs w:val="22"/>
        </w:rPr>
      </w:pPr>
      <w:r>
        <w:rPr>
          <w:b/>
          <w:noProof/>
          <w:szCs w:val="22"/>
        </w:rPr>
        <w:t>1. Situatie</w:t>
      </w:r>
    </w:p>
    <w:p w14:paraId="7BDDA74B" w14:textId="77777777" w:rsidR="005828C2" w:rsidRDefault="005828C2" w:rsidP="005828C2">
      <w:pPr>
        <w:tabs>
          <w:tab w:val="left" w:pos="0"/>
        </w:tabs>
        <w:spacing w:line="280" w:lineRule="atLeast"/>
        <w:rPr>
          <w:noProof/>
        </w:rPr>
      </w:pPr>
      <w:r>
        <w:rPr>
          <w:noProof/>
        </w:rPr>
        <w:t xml:space="preserve">In de ALV NEDU van 18 december 2019 is de scope van de TR2021 vastgesteld (20191218-015.1) maar niet de planning van de invoering. Destijds werd uitgegaan van T0 op 18 december 2019 en T1 op 1 juli 2020. </w:t>
      </w:r>
      <w:r w:rsidRPr="00D27E46">
        <w:rPr>
          <w:noProof/>
        </w:rPr>
        <w:t>De oorspronkelijke planning van Programma Allocatie 2.0 was nog op te harden op basis van nadere uitwerking.</w:t>
      </w:r>
    </w:p>
    <w:p w14:paraId="0167E12F" w14:textId="77777777" w:rsidR="005828C2" w:rsidRDefault="005828C2" w:rsidP="005828C2">
      <w:pPr>
        <w:tabs>
          <w:tab w:val="left" w:pos="0"/>
        </w:tabs>
        <w:spacing w:line="280" w:lineRule="atLeast"/>
        <w:rPr>
          <w:noProof/>
        </w:rPr>
      </w:pPr>
    </w:p>
    <w:p w14:paraId="09368226" w14:textId="1BD92C98" w:rsidR="005828C2" w:rsidRDefault="005828C2" w:rsidP="005828C2">
      <w:pPr>
        <w:tabs>
          <w:tab w:val="left" w:pos="0"/>
        </w:tabs>
        <w:spacing w:line="280" w:lineRule="atLeast"/>
        <w:rPr>
          <w:noProof/>
        </w:rPr>
      </w:pPr>
      <w:r w:rsidRPr="00D27E46">
        <w:rPr>
          <w:noProof/>
        </w:rPr>
        <w:t xml:space="preserve">Bij de uitwerking </w:t>
      </w:r>
      <w:r w:rsidR="00204047">
        <w:rPr>
          <w:noProof/>
        </w:rPr>
        <w:t xml:space="preserve">van de planning </w:t>
      </w:r>
      <w:r>
        <w:rPr>
          <w:noProof/>
        </w:rPr>
        <w:t xml:space="preserve">in Q1 2020 </w:t>
      </w:r>
      <w:r w:rsidRPr="00D27E46">
        <w:rPr>
          <w:noProof/>
        </w:rPr>
        <w:t>is door regionale netbeheerders onderbouwd dat er voor de bouw- en testactiviteiten voor T</w:t>
      </w:r>
      <w:r w:rsidR="00204047">
        <w:rPr>
          <w:noProof/>
        </w:rPr>
        <w:t>R2021</w:t>
      </w:r>
      <w:r w:rsidRPr="00D27E46">
        <w:rPr>
          <w:noProof/>
        </w:rPr>
        <w:t xml:space="preserve"> meer tijd nodig is. De SSG Allocatie 2.0 heeft die onderbouwing </w:t>
      </w:r>
      <w:r>
        <w:rPr>
          <w:noProof/>
        </w:rPr>
        <w:t xml:space="preserve">begin </w:t>
      </w:r>
      <w:r w:rsidRPr="00D27E46">
        <w:rPr>
          <w:noProof/>
        </w:rPr>
        <w:t xml:space="preserve">april 2020 beoordeeld en heeft de SPC geadviseerd om een voorstel voor herplanning voor te leggen aan de ALV NEDU. </w:t>
      </w:r>
      <w:r>
        <w:rPr>
          <w:noProof/>
        </w:rPr>
        <w:t xml:space="preserve">De ALV NEDU heeft op 15 april 2020 ingestemd met de verlenging van de bouw- en testtijd en de Go-Live datum van TR2021 vastgesteld op 20 november 2021. </w:t>
      </w:r>
      <w:r w:rsidRPr="00D27E46">
        <w:rPr>
          <w:noProof/>
        </w:rPr>
        <w:t>De voorstellen</w:t>
      </w:r>
      <w:r>
        <w:rPr>
          <w:noProof/>
        </w:rPr>
        <w:t xml:space="preserve"> uit april 2020</w:t>
      </w:r>
      <w:r w:rsidRPr="00D27E46">
        <w:rPr>
          <w:noProof/>
        </w:rPr>
        <w:t xml:space="preserve"> voor een verlenging van de bouw- en testtijd zijn gecombineerd met randvoorwaarden. Een belangrijke randvoorwaarde is de vaststelling van alle berichtdefinities op het T1-moment op 1 juli 2020.</w:t>
      </w:r>
    </w:p>
    <w:p w14:paraId="0B2B9685" w14:textId="77777777" w:rsidR="005828C2" w:rsidRDefault="005828C2" w:rsidP="005828C2">
      <w:pPr>
        <w:tabs>
          <w:tab w:val="left" w:pos="0"/>
        </w:tabs>
        <w:spacing w:line="280" w:lineRule="atLeast"/>
        <w:rPr>
          <w:noProof/>
        </w:rPr>
      </w:pPr>
    </w:p>
    <w:p w14:paraId="223A1976" w14:textId="77777777" w:rsidR="005828C2" w:rsidRDefault="005828C2" w:rsidP="005828C2">
      <w:pPr>
        <w:tabs>
          <w:tab w:val="left" w:pos="0"/>
        </w:tabs>
        <w:spacing w:line="280" w:lineRule="atLeast"/>
        <w:rPr>
          <w:noProof/>
        </w:rPr>
      </w:pPr>
      <w:r w:rsidRPr="00D27E46">
        <w:rPr>
          <w:noProof/>
        </w:rPr>
        <w:t>Begin juni 2020 werd duidelijk dat de uitwerking van berichtdefinities niet volgens plan verliep. Regionale netbeheerders hebben op 16 juni 2020 een notitie opgesteld voor de SPC NEDU en SR NEDU om te wijzen op de consequenties van een vertraging in de oplevering van berichtdefinities. Indien op 1 juli 2020 berichtdefinities voor IC248 en IC249 niet beschikbaar zijn, dan is een Go Live-datum van 20 november 2021 niet langer gegarandeerd.</w:t>
      </w:r>
    </w:p>
    <w:p w14:paraId="29EF9B59" w14:textId="77777777" w:rsidR="005828C2" w:rsidRDefault="005828C2" w:rsidP="005828C2">
      <w:pPr>
        <w:tabs>
          <w:tab w:val="left" w:pos="0"/>
        </w:tabs>
        <w:spacing w:line="280" w:lineRule="atLeast"/>
        <w:rPr>
          <w:noProof/>
        </w:rPr>
      </w:pPr>
    </w:p>
    <w:p w14:paraId="68276E7F" w14:textId="77777777" w:rsidR="005828C2" w:rsidRDefault="005828C2" w:rsidP="005828C2">
      <w:pPr>
        <w:tabs>
          <w:tab w:val="left" w:pos="0"/>
        </w:tabs>
        <w:spacing w:line="280" w:lineRule="atLeast"/>
        <w:rPr>
          <w:noProof/>
        </w:rPr>
      </w:pPr>
      <w:r w:rsidRPr="00D27E46">
        <w:rPr>
          <w:noProof/>
        </w:rPr>
        <w:t xml:space="preserve">Tijdens de ALV NEDU op </w:t>
      </w:r>
      <w:r>
        <w:rPr>
          <w:noProof/>
        </w:rPr>
        <w:t>1</w:t>
      </w:r>
      <w:r w:rsidRPr="00D27E46">
        <w:rPr>
          <w:noProof/>
        </w:rPr>
        <w:t xml:space="preserve"> juli 2020 zijn er geen berichtdefinities vastgesteld. </w:t>
      </w:r>
      <w:r>
        <w:rPr>
          <w:noProof/>
        </w:rPr>
        <w:t xml:space="preserve">Het T1-moment is uitgesteld. </w:t>
      </w:r>
      <w:r w:rsidRPr="00D27E46">
        <w:rPr>
          <w:noProof/>
        </w:rPr>
        <w:t xml:space="preserve">Regionale netbeheerders hebben </w:t>
      </w:r>
      <w:r>
        <w:rPr>
          <w:noProof/>
        </w:rPr>
        <w:t>er tijdens de ALV NEDU op 2 juli 2020</w:t>
      </w:r>
      <w:r w:rsidRPr="00D27E46">
        <w:rPr>
          <w:noProof/>
        </w:rPr>
        <w:t xml:space="preserve"> op gewezen dat daardoor de Go Live-datum van 20 november 2021 niet langer gegarandeerd is. </w:t>
      </w:r>
    </w:p>
    <w:p w14:paraId="4BC6F96E" w14:textId="77777777" w:rsidR="005828C2" w:rsidRDefault="005828C2" w:rsidP="005828C2">
      <w:pPr>
        <w:tabs>
          <w:tab w:val="left" w:pos="0"/>
        </w:tabs>
        <w:spacing w:line="280" w:lineRule="atLeast"/>
        <w:rPr>
          <w:noProof/>
        </w:rPr>
      </w:pPr>
    </w:p>
    <w:p w14:paraId="2B5BD9B6" w14:textId="77777777" w:rsidR="005828C2" w:rsidRPr="00F24B86" w:rsidRDefault="005828C2" w:rsidP="005828C2">
      <w:pPr>
        <w:tabs>
          <w:tab w:val="left" w:pos="0"/>
        </w:tabs>
        <w:spacing w:line="280" w:lineRule="atLeast"/>
        <w:rPr>
          <w:b/>
          <w:bCs/>
          <w:noProof/>
        </w:rPr>
      </w:pPr>
      <w:r w:rsidRPr="00F24B86">
        <w:rPr>
          <w:b/>
          <w:bCs/>
          <w:noProof/>
        </w:rPr>
        <w:t>2. Complicatie</w:t>
      </w:r>
    </w:p>
    <w:p w14:paraId="7DBBF268" w14:textId="67B365CC" w:rsidR="005828C2" w:rsidRPr="00D27E46" w:rsidRDefault="005828C2" w:rsidP="005828C2">
      <w:pPr>
        <w:tabs>
          <w:tab w:val="left" w:pos="0"/>
        </w:tabs>
        <w:spacing w:line="280" w:lineRule="atLeast"/>
        <w:rPr>
          <w:noProof/>
        </w:rPr>
      </w:pPr>
      <w:r w:rsidRPr="00D27E46">
        <w:rPr>
          <w:noProof/>
        </w:rPr>
        <w:t>Het oorspronkelijk op 1 juli 2020 geplande T1-moment voor Tranche 1 Programma Allocatie 2.0 vindt plaats op 11 november 2020</w:t>
      </w:r>
      <w:r w:rsidR="00D2492B">
        <w:rPr>
          <w:noProof/>
        </w:rPr>
        <w:t>, daar na vaststelling van de laatste berichtspecificaties de “specificatie fase” per deze datum is afgerond</w:t>
      </w:r>
      <w:r w:rsidRPr="00D27E46">
        <w:rPr>
          <w:noProof/>
        </w:rPr>
        <w:t xml:space="preserve">. Op basis van uitgangspunten van het NEDU-proces zou daarmee sprake zijn van een vertraging van </w:t>
      </w:r>
      <w:r w:rsidR="006F5527">
        <w:rPr>
          <w:noProof/>
        </w:rPr>
        <w:t xml:space="preserve">ruim </w:t>
      </w:r>
      <w:r w:rsidRPr="00D27E46">
        <w:rPr>
          <w:noProof/>
        </w:rPr>
        <w:t xml:space="preserve">4 maanden – zonder mitigerende maatregelen. </w:t>
      </w:r>
    </w:p>
    <w:p w14:paraId="2E4F7113" w14:textId="77777777" w:rsidR="005828C2" w:rsidRDefault="005828C2" w:rsidP="005828C2">
      <w:pPr>
        <w:tabs>
          <w:tab w:val="left" w:pos="0"/>
        </w:tabs>
        <w:spacing w:line="280" w:lineRule="atLeast"/>
        <w:rPr>
          <w:noProof/>
        </w:rPr>
      </w:pPr>
    </w:p>
    <w:p w14:paraId="38B1B1F5" w14:textId="77777777" w:rsidR="005828C2" w:rsidRPr="00D27E46" w:rsidRDefault="005828C2" w:rsidP="005828C2">
      <w:pPr>
        <w:tabs>
          <w:tab w:val="left" w:pos="0"/>
        </w:tabs>
        <w:spacing w:line="280" w:lineRule="atLeast"/>
        <w:rPr>
          <w:noProof/>
        </w:rPr>
      </w:pPr>
      <w:r w:rsidRPr="00D27E46">
        <w:rPr>
          <w:noProof/>
        </w:rPr>
        <w:t>De impact hiervan op de realisatie-planning van RNB’s is door diverse mitigerende activiteiten beperkt tot circa 2 maanden. Om deze mitigerende maatregelen uit te kunnen voeren en te kunnen versnellen hebben RNB’s wezenlijke extra inspanningen verricht en extra kosten gemaakt.  Daarmee is reeds gestart met de voorbereidings- en de bouwactiviteiten noodzakelijk voor de Go-Live.</w:t>
      </w:r>
    </w:p>
    <w:p w14:paraId="1404C57F" w14:textId="77777777" w:rsidR="005828C2" w:rsidRPr="00D27E46" w:rsidRDefault="005828C2" w:rsidP="005828C2">
      <w:pPr>
        <w:tabs>
          <w:tab w:val="left" w:pos="0"/>
        </w:tabs>
        <w:spacing w:line="280" w:lineRule="atLeast"/>
        <w:rPr>
          <w:noProof/>
        </w:rPr>
      </w:pPr>
    </w:p>
    <w:p w14:paraId="1619432D" w14:textId="77777777" w:rsidR="005828C2" w:rsidRDefault="005828C2" w:rsidP="005828C2">
      <w:pPr>
        <w:tabs>
          <w:tab w:val="left" w:pos="0"/>
        </w:tabs>
        <w:spacing w:line="280" w:lineRule="atLeast"/>
        <w:rPr>
          <w:noProof/>
        </w:rPr>
      </w:pPr>
    </w:p>
    <w:p w14:paraId="6232C500" w14:textId="77777777" w:rsidR="005828C2" w:rsidRDefault="005828C2" w:rsidP="005828C2">
      <w:pPr>
        <w:tabs>
          <w:tab w:val="left" w:pos="0"/>
        </w:tabs>
        <w:spacing w:line="280" w:lineRule="atLeast"/>
        <w:rPr>
          <w:noProof/>
        </w:rPr>
      </w:pPr>
    </w:p>
    <w:p w14:paraId="50BC7EEB" w14:textId="77777777" w:rsidR="005828C2" w:rsidRDefault="005828C2" w:rsidP="005828C2">
      <w:pPr>
        <w:tabs>
          <w:tab w:val="left" w:pos="0"/>
        </w:tabs>
        <w:spacing w:line="280" w:lineRule="atLeast"/>
        <w:rPr>
          <w:noProof/>
        </w:rPr>
      </w:pPr>
      <w:r>
        <w:rPr>
          <w:noProof/>
        </w:rPr>
        <w:br/>
      </w:r>
    </w:p>
    <w:p w14:paraId="6A5DE91E" w14:textId="6A36AEA9" w:rsidR="005828C2" w:rsidRPr="00D27E46" w:rsidRDefault="005828C2" w:rsidP="005828C2">
      <w:pPr>
        <w:widowControl/>
        <w:spacing w:line="240" w:lineRule="auto"/>
        <w:rPr>
          <w:noProof/>
        </w:rPr>
      </w:pPr>
      <w:r w:rsidRPr="00D27E46">
        <w:rPr>
          <w:noProof/>
        </w:rPr>
        <w:t>Naast de impact van latere vaststelling van berichtdefinities op de planning, zijn</w:t>
      </w:r>
      <w:r w:rsidR="00204047">
        <w:rPr>
          <w:noProof/>
        </w:rPr>
        <w:t xml:space="preserve"> er ook andere afwegingen van materieel belang</w:t>
      </w:r>
      <w:r w:rsidRPr="00D27E46">
        <w:rPr>
          <w:noProof/>
        </w:rPr>
        <w:t>. Waaronder:</w:t>
      </w:r>
    </w:p>
    <w:p w14:paraId="2FC50562" w14:textId="1466CEFC" w:rsidR="005828C2" w:rsidRPr="00172A97" w:rsidRDefault="005828C2" w:rsidP="005828C2">
      <w:pPr>
        <w:pStyle w:val="Lijstalinea"/>
        <w:numPr>
          <w:ilvl w:val="0"/>
          <w:numId w:val="35"/>
        </w:numPr>
        <w:tabs>
          <w:tab w:val="left" w:pos="0"/>
        </w:tabs>
        <w:spacing w:line="280" w:lineRule="atLeast"/>
        <w:rPr>
          <w:b/>
          <w:bCs/>
        </w:rPr>
      </w:pPr>
      <w:r w:rsidRPr="00D27E46">
        <w:rPr>
          <w:bCs/>
        </w:rPr>
        <w:t xml:space="preserve">In de initiële planning van de bouw- en testtijd is door RNB’s uitgegaan van een ‘big bang’-migratieaanpak. </w:t>
      </w:r>
      <w:r w:rsidRPr="00172A97">
        <w:rPr>
          <w:bCs/>
        </w:rPr>
        <w:t>Vanuit de Werkgroep Implementatiestrategie IC248/IC249 is de voorkeur ontstaan voor een duale periode.</w:t>
      </w:r>
      <w:r w:rsidR="006F5527">
        <w:rPr>
          <w:bCs/>
        </w:rPr>
        <w:t xml:space="preserve"> </w:t>
      </w:r>
      <w:r w:rsidR="00204047">
        <w:rPr>
          <w:bCs/>
        </w:rPr>
        <w:t>Die keuze heeft impact op de planning.</w:t>
      </w:r>
    </w:p>
    <w:p w14:paraId="346C4024" w14:textId="77777777" w:rsidR="005828C2" w:rsidRPr="00D27E46" w:rsidRDefault="005828C2" w:rsidP="005828C2">
      <w:pPr>
        <w:pStyle w:val="Lijstalinea"/>
        <w:numPr>
          <w:ilvl w:val="0"/>
          <w:numId w:val="35"/>
        </w:numPr>
        <w:tabs>
          <w:tab w:val="left" w:pos="0"/>
        </w:tabs>
        <w:spacing w:line="280" w:lineRule="atLeast"/>
        <w:rPr>
          <w:b/>
          <w:bCs/>
        </w:rPr>
      </w:pPr>
      <w:r w:rsidRPr="00D27E46">
        <w:rPr>
          <w:bCs/>
        </w:rPr>
        <w:t xml:space="preserve">Uit gesprekken tussen </w:t>
      </w:r>
      <w:r>
        <w:rPr>
          <w:bCs/>
        </w:rPr>
        <w:t>o.a. TenneT en RNB’s</w:t>
      </w:r>
      <w:r w:rsidRPr="00D27E46">
        <w:rPr>
          <w:bCs/>
        </w:rPr>
        <w:t xml:space="preserve"> is het grote belang van ketentest- en acceptatie-activiteiten naar voren gekomen. Uit aanvullende analyses blijkt dat voor een robuust ketentest- en acceptatietraject meer tijd nodig is. </w:t>
      </w:r>
    </w:p>
    <w:p w14:paraId="37E5801E" w14:textId="77777777" w:rsidR="005828C2" w:rsidRPr="00D27E46" w:rsidRDefault="005828C2" w:rsidP="005828C2">
      <w:pPr>
        <w:pStyle w:val="Lijstalinea"/>
        <w:numPr>
          <w:ilvl w:val="0"/>
          <w:numId w:val="35"/>
        </w:numPr>
        <w:tabs>
          <w:tab w:val="left" w:pos="0"/>
        </w:tabs>
        <w:spacing w:line="280" w:lineRule="atLeast"/>
        <w:rPr>
          <w:b/>
          <w:bCs/>
        </w:rPr>
      </w:pPr>
      <w:r w:rsidRPr="00D27E46">
        <w:rPr>
          <w:bCs/>
        </w:rPr>
        <w:t>Impact op start en de verwachte einddatum voor Tranche 2.</w:t>
      </w:r>
    </w:p>
    <w:p w14:paraId="7A70CCF8" w14:textId="77777777" w:rsidR="005828C2" w:rsidRPr="00D27E46" w:rsidRDefault="005828C2" w:rsidP="005828C2">
      <w:pPr>
        <w:pStyle w:val="Lijstalinea"/>
        <w:numPr>
          <w:ilvl w:val="0"/>
          <w:numId w:val="35"/>
        </w:numPr>
        <w:tabs>
          <w:tab w:val="left" w:pos="0"/>
        </w:tabs>
        <w:spacing w:line="280" w:lineRule="atLeast"/>
        <w:rPr>
          <w:b/>
          <w:bCs/>
        </w:rPr>
      </w:pPr>
      <w:r w:rsidRPr="00D27E46">
        <w:rPr>
          <w:bCs/>
        </w:rPr>
        <w:t>Benodigde (additionele) investering.</w:t>
      </w:r>
    </w:p>
    <w:p w14:paraId="547450A3" w14:textId="77777777" w:rsidR="005828C2" w:rsidRDefault="005828C2" w:rsidP="005828C2">
      <w:pPr>
        <w:tabs>
          <w:tab w:val="left" w:pos="0"/>
        </w:tabs>
        <w:spacing w:line="280" w:lineRule="atLeast"/>
        <w:rPr>
          <w:noProof/>
        </w:rPr>
      </w:pPr>
    </w:p>
    <w:p w14:paraId="0D465183" w14:textId="77777777" w:rsidR="005828C2" w:rsidRPr="00F24B86" w:rsidRDefault="005828C2" w:rsidP="005828C2">
      <w:pPr>
        <w:tabs>
          <w:tab w:val="left" w:pos="0"/>
        </w:tabs>
        <w:spacing w:line="280" w:lineRule="atLeast"/>
        <w:rPr>
          <w:b/>
          <w:bCs/>
          <w:noProof/>
        </w:rPr>
      </w:pPr>
      <w:r w:rsidRPr="00F24B86">
        <w:rPr>
          <w:b/>
          <w:bCs/>
          <w:noProof/>
        </w:rPr>
        <w:t>3. Alternatieven</w:t>
      </w:r>
    </w:p>
    <w:p w14:paraId="5DB1CF54" w14:textId="3B408E97" w:rsidR="005828C2" w:rsidRDefault="005828C2" w:rsidP="005828C2">
      <w:pPr>
        <w:tabs>
          <w:tab w:val="left" w:pos="0"/>
        </w:tabs>
        <w:spacing w:line="280" w:lineRule="atLeast"/>
        <w:rPr>
          <w:noProof/>
        </w:rPr>
      </w:pPr>
      <w:r>
        <w:rPr>
          <w:noProof/>
        </w:rPr>
        <w:t xml:space="preserve">Op basis van een analyse hebben RNB's vier hoofdscenario's uitgewerkt (bijgevoegd) die rekening houden met de complicatie van een latere oplevering van berichtspecificaties en aanvullende afwegingen om te komen tot een robuuste herplanning. RNB's hebben scenario's </w:t>
      </w:r>
      <w:r w:rsidR="00ED52C3">
        <w:rPr>
          <w:noProof/>
        </w:rPr>
        <w:t xml:space="preserve">zorgvuldig </w:t>
      </w:r>
      <w:r>
        <w:rPr>
          <w:noProof/>
        </w:rPr>
        <w:t>afgewogen en adviseren scenario B</w:t>
      </w:r>
      <w:r w:rsidR="006F5527">
        <w:rPr>
          <w:noProof/>
        </w:rPr>
        <w:t>: 4 maanden uitstel van de Go-Live TR2021.</w:t>
      </w:r>
    </w:p>
    <w:p w14:paraId="39CF641B" w14:textId="6440458F" w:rsidR="006F5527" w:rsidRDefault="006F5527" w:rsidP="005828C2">
      <w:pPr>
        <w:tabs>
          <w:tab w:val="left" w:pos="0"/>
        </w:tabs>
        <w:spacing w:line="280" w:lineRule="atLeast"/>
        <w:rPr>
          <w:noProof/>
        </w:rPr>
      </w:pPr>
    </w:p>
    <w:p w14:paraId="10B9726B" w14:textId="14E04E6F" w:rsidR="006F5527" w:rsidRPr="00F02D69" w:rsidRDefault="006F5527" w:rsidP="005828C2">
      <w:pPr>
        <w:tabs>
          <w:tab w:val="left" w:pos="0"/>
        </w:tabs>
        <w:spacing w:line="280" w:lineRule="atLeast"/>
        <w:rPr>
          <w:b/>
          <w:bCs/>
          <w:noProof/>
        </w:rPr>
      </w:pPr>
      <w:r w:rsidRPr="00F02D69">
        <w:rPr>
          <w:b/>
          <w:bCs/>
          <w:noProof/>
        </w:rPr>
        <w:t>4. Randvoorwaarden</w:t>
      </w:r>
    </w:p>
    <w:p w14:paraId="79F50435" w14:textId="4CDF93B2" w:rsidR="009D5CC1" w:rsidRPr="00F02D69" w:rsidRDefault="00ED52C3" w:rsidP="009D5CC1">
      <w:pPr>
        <w:tabs>
          <w:tab w:val="left" w:pos="0"/>
        </w:tabs>
        <w:spacing w:line="280" w:lineRule="atLeast"/>
        <w:rPr>
          <w:noProof/>
        </w:rPr>
      </w:pPr>
      <w:r w:rsidRPr="00ED52C3">
        <w:rPr>
          <w:noProof/>
        </w:rPr>
        <w:t>De haalbaarheid van de</w:t>
      </w:r>
      <w:r w:rsidRPr="00F02D69">
        <w:rPr>
          <w:noProof/>
        </w:rPr>
        <w:t xml:space="preserve"> </w:t>
      </w:r>
      <w:r w:rsidRPr="00ED52C3">
        <w:rPr>
          <w:noProof/>
        </w:rPr>
        <w:t xml:space="preserve">planning kent </w:t>
      </w:r>
      <w:r w:rsidR="009D5CC1" w:rsidRPr="00F02D69">
        <w:rPr>
          <w:noProof/>
        </w:rPr>
        <w:t xml:space="preserve">onder meer </w:t>
      </w:r>
      <w:r w:rsidRPr="00ED52C3">
        <w:rPr>
          <w:noProof/>
        </w:rPr>
        <w:t>de volgende randvoorwaarden/kanttekening</w:t>
      </w:r>
      <w:r w:rsidRPr="00F02D69">
        <w:rPr>
          <w:noProof/>
        </w:rPr>
        <w:t>en</w:t>
      </w:r>
      <w:r w:rsidRPr="00ED52C3">
        <w:rPr>
          <w:noProof/>
        </w:rPr>
        <w:t>:</w:t>
      </w:r>
    </w:p>
    <w:p w14:paraId="2DB1626E" w14:textId="77777777" w:rsidR="00310136" w:rsidRPr="00310136" w:rsidRDefault="00EA6FEF" w:rsidP="00310136">
      <w:pPr>
        <w:pStyle w:val="Lijstalinea"/>
        <w:numPr>
          <w:ilvl w:val="0"/>
          <w:numId w:val="38"/>
        </w:numPr>
        <w:tabs>
          <w:tab w:val="left" w:pos="0"/>
        </w:tabs>
        <w:spacing w:line="280" w:lineRule="atLeast"/>
      </w:pPr>
      <w:r w:rsidRPr="00F02D69">
        <w:t xml:space="preserve">Indien op basis van </w:t>
      </w:r>
      <w:r w:rsidR="005C2DA6">
        <w:t>'</w:t>
      </w:r>
      <w:r w:rsidRPr="00F02D69">
        <w:t>refinement</w:t>
      </w:r>
      <w:r w:rsidR="005C2DA6">
        <w:t>'</w:t>
      </w:r>
      <w:r w:rsidRPr="00F02D69">
        <w:t xml:space="preserve"> en/of </w:t>
      </w:r>
      <w:r w:rsidR="005C2DA6">
        <w:t>'</w:t>
      </w:r>
      <w:r w:rsidRPr="00F02D69">
        <w:t>requests for changes</w:t>
      </w:r>
      <w:r w:rsidR="005C2DA6">
        <w:t>'</w:t>
      </w:r>
      <w:r w:rsidRPr="00F02D69">
        <w:t xml:space="preserve"> materiële aanvullende bouw- en</w:t>
      </w:r>
      <w:r w:rsidR="00F30ADF">
        <w:t xml:space="preserve">/of </w:t>
      </w:r>
      <w:r w:rsidRPr="00F02D69">
        <w:t xml:space="preserve">testwerkzaamheden </w:t>
      </w:r>
      <w:r w:rsidR="00F02D69" w:rsidRPr="00F02D69">
        <w:t>moeten worden uitgevoerd</w:t>
      </w:r>
      <w:r w:rsidRPr="00F02D69">
        <w:t xml:space="preserve">, dan is aanpassing van de planning </w:t>
      </w:r>
      <w:r w:rsidR="00F30ADF">
        <w:t xml:space="preserve">potentieel </w:t>
      </w:r>
      <w:r w:rsidRPr="00F02D69">
        <w:t>noodzakelijk.</w:t>
      </w:r>
    </w:p>
    <w:p w14:paraId="5B3CD1F4" w14:textId="4677399C" w:rsidR="00310136" w:rsidRPr="00310136" w:rsidRDefault="006E4CAF" w:rsidP="00310136">
      <w:pPr>
        <w:pStyle w:val="Lijstalinea"/>
        <w:numPr>
          <w:ilvl w:val="0"/>
          <w:numId w:val="38"/>
        </w:numPr>
        <w:tabs>
          <w:tab w:val="left" w:pos="0"/>
        </w:tabs>
        <w:spacing w:line="280" w:lineRule="atLeast"/>
      </w:pPr>
      <w:r>
        <w:t>Mijlpalen op het kritieke pad worden door ketenpartners gerealiseerd conform</w:t>
      </w:r>
      <w:r w:rsidR="00D2492B">
        <w:t xml:space="preserve"> afgegeven</w:t>
      </w:r>
      <w:r>
        <w:t xml:space="preserve"> planning. </w:t>
      </w:r>
    </w:p>
    <w:p w14:paraId="5C538E28" w14:textId="41364D35" w:rsidR="00EA6FEF" w:rsidRPr="00310136" w:rsidRDefault="00EA6FEF" w:rsidP="00310136">
      <w:pPr>
        <w:pStyle w:val="Lijstalinea"/>
        <w:numPr>
          <w:ilvl w:val="0"/>
          <w:numId w:val="38"/>
        </w:numPr>
        <w:tabs>
          <w:tab w:val="left" w:pos="0"/>
        </w:tabs>
        <w:spacing w:line="280" w:lineRule="atLeast"/>
      </w:pPr>
      <w:r w:rsidRPr="00F02D69">
        <w:t xml:space="preserve">Volledige en tijdige beschikbaarheid van </w:t>
      </w:r>
      <w:r w:rsidR="009D5CC1" w:rsidRPr="00F02D69">
        <w:t>resources ten behoeve van keten- en acceptatietesten.</w:t>
      </w:r>
    </w:p>
    <w:p w14:paraId="15367D15" w14:textId="77777777" w:rsidR="006F5527" w:rsidRDefault="006F5527" w:rsidP="005828C2">
      <w:pPr>
        <w:tabs>
          <w:tab w:val="left" w:pos="0"/>
        </w:tabs>
        <w:spacing w:line="280" w:lineRule="atLeast"/>
        <w:rPr>
          <w:noProof/>
        </w:rPr>
      </w:pPr>
    </w:p>
    <w:p w14:paraId="010AAFDF" w14:textId="2F9B8F2B" w:rsidR="005828C2" w:rsidRPr="006F5527" w:rsidRDefault="006F5527" w:rsidP="005828C2">
      <w:pPr>
        <w:spacing w:line="240" w:lineRule="auto"/>
        <w:rPr>
          <w:rFonts w:asciiTheme="minorHAnsi" w:hAnsiTheme="minorHAnsi" w:cstheme="minorHAnsi"/>
          <w:b/>
          <w:szCs w:val="22"/>
        </w:rPr>
      </w:pPr>
      <w:r>
        <w:rPr>
          <w:rFonts w:asciiTheme="minorHAnsi" w:hAnsiTheme="minorHAnsi" w:cstheme="minorHAnsi"/>
          <w:b/>
          <w:szCs w:val="22"/>
        </w:rPr>
        <w:t>5</w:t>
      </w:r>
      <w:r w:rsidR="005828C2" w:rsidRPr="006F5527">
        <w:rPr>
          <w:rFonts w:asciiTheme="minorHAnsi" w:hAnsiTheme="minorHAnsi" w:cstheme="minorHAnsi"/>
          <w:b/>
          <w:szCs w:val="22"/>
        </w:rPr>
        <w:t xml:space="preserve">. </w:t>
      </w:r>
      <w:r w:rsidR="00F71EDF">
        <w:rPr>
          <w:rFonts w:asciiTheme="minorHAnsi" w:hAnsiTheme="minorHAnsi" w:cstheme="minorHAnsi"/>
          <w:b/>
          <w:szCs w:val="22"/>
        </w:rPr>
        <w:t>Goedkeuring SSG Allocatie 2.0 en SPC</w:t>
      </w:r>
    </w:p>
    <w:p w14:paraId="68C143D3" w14:textId="17D0DB42" w:rsidR="00310136" w:rsidRPr="00F71EDF" w:rsidRDefault="005828C2" w:rsidP="00F71EDF">
      <w:pPr>
        <w:overflowPunct w:val="0"/>
        <w:autoSpaceDE w:val="0"/>
        <w:autoSpaceDN w:val="0"/>
        <w:adjustRightInd w:val="0"/>
        <w:textAlignment w:val="baseline"/>
        <w:rPr>
          <w:bCs/>
        </w:rPr>
      </w:pPr>
      <w:r w:rsidRPr="00A30993">
        <w:t>In haar vergadering van 23 oktober heeft de SSG</w:t>
      </w:r>
      <w:r w:rsidR="008968F6">
        <w:t xml:space="preserve"> Allocatie 2.0</w:t>
      </w:r>
      <w:r w:rsidRPr="00A30993">
        <w:t xml:space="preserve"> de keuze voor Scenario B</w:t>
      </w:r>
      <w:r>
        <w:t>:</w:t>
      </w:r>
      <w:r w:rsidRPr="00EF088D">
        <w:t xml:space="preserve"> 4 maanden uitstel van de Go-Live TR2021 goedgekeurd. </w:t>
      </w:r>
      <w:r w:rsidR="005C7A36" w:rsidRPr="00F71EDF">
        <w:rPr>
          <w:rFonts w:asciiTheme="minorHAnsi" w:hAnsiTheme="minorHAnsi" w:cstheme="minorHAnsi"/>
          <w:bCs/>
          <w:color w:val="000000"/>
          <w:szCs w:val="22"/>
        </w:rPr>
        <w:t xml:space="preserve">De SSG heeft de SPC het advies </w:t>
      </w:r>
      <w:r w:rsidR="00F02D69" w:rsidRPr="00F71EDF">
        <w:rPr>
          <w:rFonts w:asciiTheme="minorHAnsi" w:hAnsiTheme="minorHAnsi" w:cstheme="minorHAnsi"/>
          <w:bCs/>
          <w:color w:val="000000"/>
          <w:szCs w:val="22"/>
        </w:rPr>
        <w:t xml:space="preserve">gegeven om na </w:t>
      </w:r>
      <w:r w:rsidR="008968F6" w:rsidRPr="00F71EDF">
        <w:rPr>
          <w:rFonts w:asciiTheme="minorHAnsi" w:hAnsiTheme="minorHAnsi" w:cstheme="minorHAnsi"/>
          <w:bCs/>
          <w:color w:val="000000"/>
          <w:szCs w:val="22"/>
        </w:rPr>
        <w:t>zelfstandige</w:t>
      </w:r>
      <w:r w:rsidR="00F02D69" w:rsidRPr="00F71EDF">
        <w:rPr>
          <w:rFonts w:asciiTheme="minorHAnsi" w:hAnsiTheme="minorHAnsi" w:cstheme="minorHAnsi"/>
          <w:bCs/>
          <w:color w:val="000000"/>
          <w:szCs w:val="22"/>
        </w:rPr>
        <w:t xml:space="preserve"> beoordeling </w:t>
      </w:r>
      <w:r w:rsidR="005C7A36" w:rsidRPr="00F71EDF">
        <w:rPr>
          <w:bCs/>
        </w:rPr>
        <w:t>akkoord te gaan met de gevraagde besluiten.</w:t>
      </w:r>
    </w:p>
    <w:p w14:paraId="178F0AB0" w14:textId="3D6AD123" w:rsidR="00F71EDF" w:rsidRPr="00F71EDF" w:rsidRDefault="00F71EDF" w:rsidP="00F71EDF">
      <w:pPr>
        <w:pStyle w:val="EDSNAgendapunt"/>
      </w:pPr>
      <w:r w:rsidRPr="00F71EDF">
        <w:t xml:space="preserve">De SPC heeft in haar vergadering van 29 oktober de keuze voor Scenario B: 4 maanden uitstel van de Go-Live TR2021 goedgekeurd. De SPC heeft de voorgestelde invoeringsdatum van de Go Live van TR2021 goed op 19 maart maart 2022 eveneens goedgekeurd. </w:t>
      </w:r>
    </w:p>
    <w:p w14:paraId="4F93C08E" w14:textId="3B2D2FE9" w:rsidR="00F523C9" w:rsidRPr="00004CA0" w:rsidRDefault="00F523C9" w:rsidP="00004CA0">
      <w:pPr>
        <w:tabs>
          <w:tab w:val="left" w:pos="1985"/>
        </w:tabs>
        <w:spacing w:line="280" w:lineRule="atLeast"/>
        <w:rPr>
          <w:bCs/>
          <w:noProof/>
          <w:szCs w:val="22"/>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437"/>
        <w:gridCol w:w="6797"/>
      </w:tblGrid>
      <w:tr w:rsidR="0017524A" w14:paraId="74697B2B" w14:textId="77777777" w:rsidTr="004E5C42">
        <w:tc>
          <w:tcPr>
            <w:tcW w:w="1012" w:type="pct"/>
          </w:tcPr>
          <w:p w14:paraId="623DC33A" w14:textId="77777777" w:rsidR="0017524A" w:rsidRPr="00D821B6" w:rsidRDefault="0017524A" w:rsidP="005F034F">
            <w:pPr>
              <w:keepNext/>
              <w:tabs>
                <w:tab w:val="left" w:pos="1985"/>
              </w:tabs>
              <w:suppressAutoHyphens/>
              <w:spacing w:line="280" w:lineRule="atLeast"/>
              <w:ind w:left="-108"/>
              <w:rPr>
                <w:b/>
                <w:noProof/>
                <w:szCs w:val="22"/>
              </w:rPr>
            </w:pPr>
            <w:r w:rsidRPr="00D821B6">
              <w:rPr>
                <w:b/>
                <w:noProof/>
              </w:rPr>
              <w:t>Doel</w:t>
            </w:r>
          </w:p>
        </w:tc>
        <w:tc>
          <w:tcPr>
            <w:tcW w:w="241" w:type="pct"/>
          </w:tcPr>
          <w:p w14:paraId="767781FA" w14:textId="77777777" w:rsidR="0017524A" w:rsidRPr="00D821B6" w:rsidRDefault="00371386" w:rsidP="001420F0">
            <w:pPr>
              <w:keepNext/>
              <w:tabs>
                <w:tab w:val="left" w:pos="1985"/>
              </w:tabs>
              <w:suppressAutoHyphens/>
              <w:spacing w:line="280" w:lineRule="atLeast"/>
              <w:rPr>
                <w:bCs/>
                <w:noProof/>
                <w:szCs w:val="22"/>
              </w:rPr>
            </w:pPr>
            <w:sdt>
              <w:sdtPr>
                <w:rPr>
                  <w:rFonts w:asciiTheme="minorHAnsi" w:hAnsiTheme="minorHAnsi"/>
                  <w:bCs/>
                  <w:noProof/>
                </w:rPr>
                <w:id w:val="-1042519022"/>
                <w14:checkbox>
                  <w14:checked w14:val="1"/>
                  <w14:checkedState w14:val="2612" w14:font="MS Gothic"/>
                  <w14:uncheckedState w14:val="2610" w14:font="MS Gothic"/>
                </w14:checkbox>
              </w:sdtPr>
              <w:sdtEndPr/>
              <w:sdtContent>
                <w:r w:rsidR="0017524A" w:rsidRPr="00D821B6">
                  <w:rPr>
                    <w:rFonts w:ascii="MS Gothic" w:eastAsia="MS Gothic" w:hAnsi="MS Gothic" w:hint="eastAsia"/>
                    <w:bCs/>
                    <w:noProof/>
                  </w:rPr>
                  <w:t>☒</w:t>
                </w:r>
              </w:sdtContent>
            </w:sdt>
          </w:p>
        </w:tc>
        <w:tc>
          <w:tcPr>
            <w:tcW w:w="3747" w:type="pct"/>
          </w:tcPr>
          <w:p w14:paraId="61C241F7" w14:textId="65A85BEA" w:rsidR="0017524A" w:rsidRPr="00D821B6" w:rsidRDefault="0017524A" w:rsidP="001420F0">
            <w:pPr>
              <w:keepNext/>
              <w:tabs>
                <w:tab w:val="left" w:pos="1985"/>
              </w:tabs>
              <w:suppressAutoHyphens/>
              <w:spacing w:line="280" w:lineRule="atLeast"/>
              <w:rPr>
                <w:bCs/>
                <w:noProof/>
                <w:szCs w:val="22"/>
              </w:rPr>
            </w:pPr>
            <w:r w:rsidRPr="00D821B6">
              <w:rPr>
                <w:bCs/>
                <w:noProof/>
                <w:szCs w:val="22"/>
              </w:rPr>
              <w:t xml:space="preserve">Ter </w:t>
            </w:r>
            <w:r w:rsidR="009764AF">
              <w:rPr>
                <w:bCs/>
                <w:noProof/>
                <w:szCs w:val="22"/>
              </w:rPr>
              <w:t>vaststelling</w:t>
            </w:r>
            <w:r>
              <w:rPr>
                <w:bCs/>
                <w:noProof/>
                <w:szCs w:val="22"/>
              </w:rPr>
              <w:t xml:space="preserve"> </w:t>
            </w:r>
          </w:p>
        </w:tc>
      </w:tr>
      <w:tr w:rsidR="0017524A" w14:paraId="19317308" w14:textId="77777777" w:rsidTr="004E5C42">
        <w:tc>
          <w:tcPr>
            <w:tcW w:w="1012" w:type="pct"/>
          </w:tcPr>
          <w:p w14:paraId="440C5DE7" w14:textId="77777777" w:rsidR="0017524A" w:rsidRPr="00D821B6" w:rsidRDefault="0017524A" w:rsidP="001420F0">
            <w:pPr>
              <w:keepNext/>
              <w:tabs>
                <w:tab w:val="left" w:pos="1985"/>
              </w:tabs>
              <w:suppressAutoHyphens/>
              <w:spacing w:line="280" w:lineRule="atLeast"/>
              <w:rPr>
                <w:bCs/>
                <w:noProof/>
                <w:szCs w:val="22"/>
              </w:rPr>
            </w:pPr>
          </w:p>
        </w:tc>
        <w:tc>
          <w:tcPr>
            <w:tcW w:w="241" w:type="pct"/>
          </w:tcPr>
          <w:p w14:paraId="297B306D" w14:textId="77777777" w:rsidR="0017524A" w:rsidRPr="00D821B6" w:rsidRDefault="00371386" w:rsidP="001420F0">
            <w:pPr>
              <w:keepNext/>
              <w:tabs>
                <w:tab w:val="left" w:pos="1985"/>
              </w:tabs>
              <w:suppressAutoHyphens/>
              <w:spacing w:line="280" w:lineRule="atLeast"/>
              <w:rPr>
                <w:bCs/>
                <w:noProof/>
                <w:szCs w:val="22"/>
              </w:rPr>
            </w:pPr>
            <w:sdt>
              <w:sdtPr>
                <w:rPr>
                  <w:rFonts w:asciiTheme="minorHAnsi" w:hAnsiTheme="minorHAnsi"/>
                  <w:bCs/>
                  <w:noProof/>
                </w:rPr>
                <w:id w:val="533399953"/>
                <w14:checkbox>
                  <w14:checked w14:val="0"/>
                  <w14:checkedState w14:val="2612" w14:font="MS Gothic"/>
                  <w14:uncheckedState w14:val="2610" w14:font="MS Gothic"/>
                </w14:checkbox>
              </w:sdtPr>
              <w:sdtEndPr/>
              <w:sdtContent>
                <w:r w:rsidR="0017524A" w:rsidRPr="00D821B6">
                  <w:rPr>
                    <w:rFonts w:ascii="MS Gothic" w:eastAsia="MS Gothic" w:hAnsi="MS Gothic" w:hint="eastAsia"/>
                    <w:bCs/>
                    <w:noProof/>
                  </w:rPr>
                  <w:t>☐</w:t>
                </w:r>
              </w:sdtContent>
            </w:sdt>
          </w:p>
        </w:tc>
        <w:tc>
          <w:tcPr>
            <w:tcW w:w="3747" w:type="pct"/>
          </w:tcPr>
          <w:p w14:paraId="75FD8057" w14:textId="77777777" w:rsidR="0017524A" w:rsidRPr="00D821B6" w:rsidRDefault="0017524A" w:rsidP="001420F0">
            <w:pPr>
              <w:keepNext/>
              <w:tabs>
                <w:tab w:val="left" w:pos="1985"/>
              </w:tabs>
              <w:suppressAutoHyphens/>
              <w:spacing w:line="280" w:lineRule="atLeast"/>
              <w:rPr>
                <w:bCs/>
                <w:noProof/>
                <w:szCs w:val="22"/>
              </w:rPr>
            </w:pPr>
            <w:r w:rsidRPr="00D821B6">
              <w:rPr>
                <w:bCs/>
                <w:noProof/>
                <w:szCs w:val="22"/>
              </w:rPr>
              <w:t>Discussiestuk</w:t>
            </w:r>
          </w:p>
        </w:tc>
      </w:tr>
      <w:tr w:rsidR="0017524A" w14:paraId="4DE4A9B9" w14:textId="77777777" w:rsidTr="004E5C42">
        <w:tc>
          <w:tcPr>
            <w:tcW w:w="1012" w:type="pct"/>
          </w:tcPr>
          <w:p w14:paraId="1916C344" w14:textId="77777777" w:rsidR="0017524A" w:rsidRPr="00D821B6" w:rsidRDefault="0017524A" w:rsidP="001420F0">
            <w:pPr>
              <w:keepNext/>
              <w:tabs>
                <w:tab w:val="left" w:pos="1985"/>
              </w:tabs>
              <w:suppressAutoHyphens/>
              <w:spacing w:line="280" w:lineRule="atLeast"/>
              <w:rPr>
                <w:bCs/>
                <w:noProof/>
                <w:szCs w:val="22"/>
              </w:rPr>
            </w:pPr>
          </w:p>
        </w:tc>
        <w:tc>
          <w:tcPr>
            <w:tcW w:w="241" w:type="pct"/>
          </w:tcPr>
          <w:p w14:paraId="194DB483" w14:textId="77777777" w:rsidR="0017524A" w:rsidRPr="00D821B6" w:rsidRDefault="00371386" w:rsidP="001420F0">
            <w:pPr>
              <w:keepNext/>
              <w:tabs>
                <w:tab w:val="left" w:pos="1985"/>
              </w:tabs>
              <w:suppressAutoHyphens/>
              <w:spacing w:line="280" w:lineRule="atLeast"/>
              <w:rPr>
                <w:bCs/>
                <w:noProof/>
                <w:szCs w:val="22"/>
              </w:rPr>
            </w:pPr>
            <w:sdt>
              <w:sdtPr>
                <w:rPr>
                  <w:rFonts w:asciiTheme="minorHAnsi" w:hAnsiTheme="minorHAnsi"/>
                  <w:bCs/>
                  <w:noProof/>
                </w:rPr>
                <w:id w:val="1932012373"/>
                <w14:checkbox>
                  <w14:checked w14:val="0"/>
                  <w14:checkedState w14:val="2612" w14:font="MS Gothic"/>
                  <w14:uncheckedState w14:val="2610" w14:font="MS Gothic"/>
                </w14:checkbox>
              </w:sdtPr>
              <w:sdtEndPr/>
              <w:sdtContent>
                <w:r w:rsidR="0017524A" w:rsidRPr="00D821B6">
                  <w:rPr>
                    <w:rFonts w:ascii="MS Gothic" w:eastAsia="MS Gothic" w:hAnsi="MS Gothic" w:hint="eastAsia"/>
                    <w:bCs/>
                    <w:noProof/>
                  </w:rPr>
                  <w:t>☐</w:t>
                </w:r>
              </w:sdtContent>
            </w:sdt>
          </w:p>
        </w:tc>
        <w:tc>
          <w:tcPr>
            <w:tcW w:w="3747" w:type="pct"/>
          </w:tcPr>
          <w:p w14:paraId="5512D0E4" w14:textId="77777777" w:rsidR="0017524A" w:rsidRPr="00D821B6" w:rsidRDefault="0017524A" w:rsidP="001420F0">
            <w:pPr>
              <w:keepNext/>
              <w:tabs>
                <w:tab w:val="left" w:pos="1985"/>
              </w:tabs>
              <w:suppressAutoHyphens/>
              <w:spacing w:line="280" w:lineRule="atLeast"/>
              <w:rPr>
                <w:bCs/>
                <w:noProof/>
                <w:szCs w:val="22"/>
              </w:rPr>
            </w:pPr>
            <w:r w:rsidRPr="00D821B6">
              <w:rPr>
                <w:bCs/>
                <w:noProof/>
                <w:szCs w:val="22"/>
              </w:rPr>
              <w:t xml:space="preserve">Ter informatie </w:t>
            </w:r>
          </w:p>
        </w:tc>
      </w:tr>
      <w:tr w:rsidR="0017524A" w14:paraId="0DEEC16A" w14:textId="77777777" w:rsidTr="004E5C42">
        <w:tc>
          <w:tcPr>
            <w:tcW w:w="5000" w:type="pct"/>
            <w:gridSpan w:val="3"/>
          </w:tcPr>
          <w:p w14:paraId="3A33AC2F" w14:textId="7FDC7FBA" w:rsidR="00F71EDF" w:rsidRPr="00F71EDF" w:rsidRDefault="00F71EDF" w:rsidP="00F71EDF">
            <w:pPr>
              <w:pStyle w:val="EDSNAgendapunt"/>
            </w:pPr>
          </w:p>
          <w:p w14:paraId="6B61530D" w14:textId="0F1D51BE" w:rsidR="00F71EDF" w:rsidRPr="00F71EDF" w:rsidRDefault="00F71EDF" w:rsidP="00F71EDF">
            <w:pPr>
              <w:tabs>
                <w:tab w:val="left" w:pos="1985"/>
              </w:tabs>
              <w:spacing w:line="280" w:lineRule="atLeast"/>
              <w:rPr>
                <w:b/>
                <w:noProof/>
                <w:szCs w:val="22"/>
              </w:rPr>
            </w:pPr>
            <w:r w:rsidRPr="00F71EDF">
              <w:rPr>
                <w:b/>
                <w:noProof/>
                <w:szCs w:val="22"/>
              </w:rPr>
              <w:t>Gevraagd besluit</w:t>
            </w:r>
          </w:p>
          <w:p w14:paraId="584FF174" w14:textId="7126E55A" w:rsidR="00F71EDF" w:rsidRPr="009D38EE" w:rsidRDefault="00F71EDF" w:rsidP="009D38EE">
            <w:pPr>
              <w:pStyle w:val="Lijstalinea"/>
              <w:keepNext/>
              <w:numPr>
                <w:ilvl w:val="0"/>
                <w:numId w:val="41"/>
              </w:numPr>
              <w:tabs>
                <w:tab w:val="left" w:pos="1985"/>
              </w:tabs>
              <w:suppressAutoHyphens/>
              <w:spacing w:line="280" w:lineRule="atLeast"/>
              <w:rPr>
                <w:b/>
                <w:szCs w:val="22"/>
              </w:rPr>
            </w:pPr>
            <w:r w:rsidRPr="009D38EE">
              <w:rPr>
                <w:b/>
                <w:szCs w:val="22"/>
              </w:rPr>
              <w:t>De ALV NEDU stelt de Herplanning van de TR2021 Scenario B: 4 maanden uitstel van de Go Live TR2021 met als Go Live datum 19 maart 2022 vast.</w:t>
            </w:r>
          </w:p>
        </w:tc>
      </w:tr>
      <w:tr w:rsidR="0017524A" w14:paraId="6445F3D3" w14:textId="77777777" w:rsidTr="004E5C42">
        <w:tc>
          <w:tcPr>
            <w:tcW w:w="5000" w:type="pct"/>
            <w:gridSpan w:val="3"/>
          </w:tcPr>
          <w:p w14:paraId="1A8E685A" w14:textId="4467778E" w:rsidR="00F523C9" w:rsidRPr="004A7352" w:rsidRDefault="00F523C9" w:rsidP="004A7352">
            <w:pPr>
              <w:keepNext/>
              <w:tabs>
                <w:tab w:val="left" w:pos="1985"/>
              </w:tabs>
              <w:suppressAutoHyphens/>
              <w:spacing w:line="280" w:lineRule="atLeast"/>
              <w:ind w:left="-108"/>
              <w:rPr>
                <w:b/>
                <w:noProof/>
                <w:szCs w:val="22"/>
              </w:rPr>
            </w:pPr>
          </w:p>
        </w:tc>
      </w:tr>
    </w:tbl>
    <w:p w14:paraId="09CB1937" w14:textId="77777777" w:rsidR="004E5C42" w:rsidRDefault="004E5C42"/>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4100"/>
        <w:gridCol w:w="437"/>
        <w:gridCol w:w="4096"/>
      </w:tblGrid>
      <w:tr w:rsidR="0017524A" w14:paraId="5F5CD337" w14:textId="77777777" w:rsidTr="004E5C42">
        <w:tc>
          <w:tcPr>
            <w:tcW w:w="5000" w:type="pct"/>
            <w:gridSpan w:val="4"/>
          </w:tcPr>
          <w:p w14:paraId="526748B3" w14:textId="77777777" w:rsidR="0017524A" w:rsidRDefault="0017524A" w:rsidP="005F034F">
            <w:pPr>
              <w:keepNext/>
              <w:tabs>
                <w:tab w:val="left" w:pos="1985"/>
              </w:tabs>
              <w:suppressAutoHyphens/>
              <w:spacing w:line="280" w:lineRule="atLeast"/>
              <w:ind w:left="-108"/>
              <w:rPr>
                <w:noProof/>
              </w:rPr>
            </w:pPr>
            <w:r>
              <w:rPr>
                <w:b/>
                <w:noProof/>
              </w:rPr>
              <w:lastRenderedPageBreak/>
              <w:t>Afgestemd met</w:t>
            </w:r>
          </w:p>
        </w:tc>
      </w:tr>
      <w:tr w:rsidR="0017524A" w14:paraId="26C00E54" w14:textId="77777777" w:rsidTr="004E5C42">
        <w:tc>
          <w:tcPr>
            <w:tcW w:w="241" w:type="pct"/>
          </w:tcPr>
          <w:p w14:paraId="071FDD2B" w14:textId="4A4F07D9"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414475711"/>
                <w14:checkbox>
                  <w14:checked w14:val="1"/>
                  <w14:checkedState w14:val="2612" w14:font="MS Gothic"/>
                  <w14:uncheckedState w14:val="2610" w14:font="MS Gothic"/>
                </w14:checkbox>
              </w:sdtPr>
              <w:sdtEndPr/>
              <w:sdtContent>
                <w:r w:rsidR="005828C2">
                  <w:rPr>
                    <w:rFonts w:ascii="MS Gothic" w:eastAsia="MS Gothic" w:hAnsi="MS Gothic" w:hint="eastAsia"/>
                    <w:noProof/>
                  </w:rPr>
                  <w:t>☒</w:t>
                </w:r>
              </w:sdtContent>
            </w:sdt>
          </w:p>
        </w:tc>
        <w:tc>
          <w:tcPr>
            <w:tcW w:w="2260" w:type="pct"/>
          </w:tcPr>
          <w:p w14:paraId="6C747B95" w14:textId="77777777" w:rsidR="0017524A" w:rsidRPr="00D41F87" w:rsidRDefault="0017524A" w:rsidP="001420F0">
            <w:pPr>
              <w:keepNext/>
              <w:tabs>
                <w:tab w:val="left" w:pos="1985"/>
                <w:tab w:val="left" w:pos="2410"/>
              </w:tabs>
              <w:suppressAutoHyphens/>
              <w:spacing w:line="280" w:lineRule="atLeast"/>
              <w:rPr>
                <w:noProof/>
              </w:rPr>
            </w:pPr>
            <w:r>
              <w:rPr>
                <w:noProof/>
              </w:rPr>
              <w:t>Bestuur NEDU</w:t>
            </w:r>
          </w:p>
        </w:tc>
        <w:tc>
          <w:tcPr>
            <w:tcW w:w="241" w:type="pct"/>
          </w:tcPr>
          <w:p w14:paraId="4BB5EF7A" w14:textId="77777777"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235367854"/>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58" w:type="pct"/>
          </w:tcPr>
          <w:p w14:paraId="1DB0E7F9" w14:textId="77777777" w:rsidR="0017524A" w:rsidRPr="00D41F87" w:rsidRDefault="0017524A" w:rsidP="001420F0">
            <w:pPr>
              <w:keepNext/>
              <w:tabs>
                <w:tab w:val="left" w:pos="1985"/>
              </w:tabs>
              <w:suppressAutoHyphens/>
              <w:spacing w:line="280" w:lineRule="atLeast"/>
              <w:rPr>
                <w:noProof/>
              </w:rPr>
            </w:pPr>
            <w:r>
              <w:rPr>
                <w:noProof/>
              </w:rPr>
              <w:t>IC-K</w:t>
            </w:r>
          </w:p>
        </w:tc>
      </w:tr>
      <w:tr w:rsidR="0017524A" w14:paraId="45552E11" w14:textId="77777777" w:rsidTr="004E5C42">
        <w:tc>
          <w:tcPr>
            <w:tcW w:w="241" w:type="pct"/>
          </w:tcPr>
          <w:p w14:paraId="30F2824F" w14:textId="77777777"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150416255"/>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60" w:type="pct"/>
          </w:tcPr>
          <w:p w14:paraId="627DE9B6" w14:textId="77777777" w:rsidR="0017524A" w:rsidRPr="00D41F87" w:rsidRDefault="0017524A" w:rsidP="001420F0">
            <w:pPr>
              <w:keepNext/>
              <w:tabs>
                <w:tab w:val="left" w:pos="1985"/>
                <w:tab w:val="left" w:pos="2410"/>
              </w:tabs>
              <w:suppressAutoHyphens/>
              <w:spacing w:line="280" w:lineRule="atLeast"/>
              <w:rPr>
                <w:noProof/>
              </w:rPr>
            </w:pPr>
            <w:r>
              <w:rPr>
                <w:noProof/>
              </w:rPr>
              <w:t xml:space="preserve">SR NEDU </w:t>
            </w:r>
          </w:p>
        </w:tc>
        <w:tc>
          <w:tcPr>
            <w:tcW w:w="241" w:type="pct"/>
          </w:tcPr>
          <w:p w14:paraId="137BE33B" w14:textId="77777777"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218203991"/>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58" w:type="pct"/>
          </w:tcPr>
          <w:p w14:paraId="12C9086E" w14:textId="77777777" w:rsidR="0017524A" w:rsidRPr="00D41F87" w:rsidRDefault="0017524A" w:rsidP="001420F0">
            <w:pPr>
              <w:keepNext/>
              <w:tabs>
                <w:tab w:val="left" w:pos="1985"/>
              </w:tabs>
              <w:suppressAutoHyphens/>
              <w:spacing w:line="280" w:lineRule="atLeast"/>
              <w:rPr>
                <w:noProof/>
              </w:rPr>
            </w:pPr>
            <w:r>
              <w:rPr>
                <w:noProof/>
              </w:rPr>
              <w:t>IC-WE</w:t>
            </w:r>
          </w:p>
        </w:tc>
      </w:tr>
      <w:tr w:rsidR="0017524A" w14:paraId="3F623F54" w14:textId="77777777" w:rsidTr="004E5C42">
        <w:tc>
          <w:tcPr>
            <w:tcW w:w="241" w:type="pct"/>
          </w:tcPr>
          <w:p w14:paraId="6FD50E4D" w14:textId="4E353829"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1144845853"/>
                <w14:checkbox>
                  <w14:checked w14:val="1"/>
                  <w14:checkedState w14:val="2612" w14:font="MS Gothic"/>
                  <w14:uncheckedState w14:val="2610" w14:font="MS Gothic"/>
                </w14:checkbox>
              </w:sdtPr>
              <w:sdtEndPr/>
              <w:sdtContent>
                <w:r w:rsidR="005828C2">
                  <w:rPr>
                    <w:rFonts w:ascii="MS Gothic" w:eastAsia="MS Gothic" w:hAnsi="MS Gothic" w:hint="eastAsia"/>
                    <w:noProof/>
                  </w:rPr>
                  <w:t>☒</w:t>
                </w:r>
              </w:sdtContent>
            </w:sdt>
          </w:p>
        </w:tc>
        <w:tc>
          <w:tcPr>
            <w:tcW w:w="2260" w:type="pct"/>
          </w:tcPr>
          <w:p w14:paraId="5B928ECA" w14:textId="77777777" w:rsidR="0017524A" w:rsidRPr="00D41F87" w:rsidRDefault="0017524A" w:rsidP="001420F0">
            <w:pPr>
              <w:keepNext/>
              <w:tabs>
                <w:tab w:val="left" w:pos="1985"/>
                <w:tab w:val="left" w:pos="2410"/>
              </w:tabs>
              <w:suppressAutoHyphens/>
              <w:spacing w:line="280" w:lineRule="atLeast"/>
              <w:rPr>
                <w:noProof/>
                <w:lang w:val="en-US"/>
              </w:rPr>
            </w:pPr>
            <w:r>
              <w:rPr>
                <w:noProof/>
                <w:lang w:val="en-US"/>
              </w:rPr>
              <w:t>NEDU Bureau</w:t>
            </w:r>
          </w:p>
        </w:tc>
        <w:tc>
          <w:tcPr>
            <w:tcW w:w="241" w:type="pct"/>
          </w:tcPr>
          <w:p w14:paraId="207CCE1A" w14:textId="77777777"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518119436"/>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58" w:type="pct"/>
          </w:tcPr>
          <w:p w14:paraId="6EFB7271" w14:textId="77777777" w:rsidR="0017524A" w:rsidRPr="00D41F87" w:rsidRDefault="0017524A" w:rsidP="001420F0">
            <w:pPr>
              <w:keepNext/>
              <w:tabs>
                <w:tab w:val="left" w:pos="1985"/>
              </w:tabs>
              <w:suppressAutoHyphens/>
              <w:spacing w:line="280" w:lineRule="atLeast"/>
              <w:rPr>
                <w:noProof/>
              </w:rPr>
            </w:pPr>
            <w:r>
              <w:rPr>
                <w:noProof/>
              </w:rPr>
              <w:t>IC-WG</w:t>
            </w:r>
          </w:p>
        </w:tc>
      </w:tr>
      <w:tr w:rsidR="0017524A" w14:paraId="1C8CBC13" w14:textId="77777777" w:rsidTr="004E5C42">
        <w:tc>
          <w:tcPr>
            <w:tcW w:w="241" w:type="pct"/>
          </w:tcPr>
          <w:p w14:paraId="3724511C" w14:textId="20AD7312"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1725827122"/>
                <w14:checkbox>
                  <w14:checked w14:val="1"/>
                  <w14:checkedState w14:val="2612" w14:font="MS Gothic"/>
                  <w14:uncheckedState w14:val="2610" w14:font="MS Gothic"/>
                </w14:checkbox>
              </w:sdtPr>
              <w:sdtEndPr/>
              <w:sdtContent>
                <w:r w:rsidR="005828C2">
                  <w:rPr>
                    <w:rFonts w:ascii="MS Gothic" w:eastAsia="MS Gothic" w:hAnsi="MS Gothic" w:hint="eastAsia"/>
                    <w:noProof/>
                  </w:rPr>
                  <w:t>☒</w:t>
                </w:r>
              </w:sdtContent>
            </w:sdt>
          </w:p>
        </w:tc>
        <w:tc>
          <w:tcPr>
            <w:tcW w:w="2260" w:type="pct"/>
          </w:tcPr>
          <w:p w14:paraId="07485F9D" w14:textId="77777777" w:rsidR="0017524A" w:rsidRPr="00D41F87" w:rsidRDefault="0017524A" w:rsidP="001420F0">
            <w:pPr>
              <w:keepNext/>
              <w:tabs>
                <w:tab w:val="left" w:pos="1985"/>
                <w:tab w:val="left" w:pos="2410"/>
              </w:tabs>
              <w:suppressAutoHyphens/>
              <w:spacing w:line="280" w:lineRule="atLeast"/>
              <w:rPr>
                <w:noProof/>
                <w:lang w:val="en-US"/>
              </w:rPr>
            </w:pPr>
            <w:r>
              <w:rPr>
                <w:noProof/>
                <w:lang w:val="en-US"/>
              </w:rPr>
              <w:t>SPC</w:t>
            </w:r>
          </w:p>
        </w:tc>
        <w:tc>
          <w:tcPr>
            <w:tcW w:w="241" w:type="pct"/>
          </w:tcPr>
          <w:p w14:paraId="7E88C59A" w14:textId="2FBA8930"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143748114"/>
                <w14:checkbox>
                  <w14:checked w14:val="1"/>
                  <w14:checkedState w14:val="2612" w14:font="MS Gothic"/>
                  <w14:uncheckedState w14:val="2610" w14:font="MS Gothic"/>
                </w14:checkbox>
              </w:sdtPr>
              <w:sdtEndPr/>
              <w:sdtContent>
                <w:r w:rsidR="005828C2">
                  <w:rPr>
                    <w:rFonts w:ascii="MS Gothic" w:eastAsia="MS Gothic" w:hAnsi="MS Gothic" w:hint="eastAsia"/>
                    <w:noProof/>
                  </w:rPr>
                  <w:t>☒</w:t>
                </w:r>
              </w:sdtContent>
            </w:sdt>
          </w:p>
        </w:tc>
        <w:tc>
          <w:tcPr>
            <w:tcW w:w="2258" w:type="pct"/>
          </w:tcPr>
          <w:p w14:paraId="60118E4B" w14:textId="77777777" w:rsidR="0017524A" w:rsidRPr="00D41F87" w:rsidRDefault="0017524A" w:rsidP="001420F0">
            <w:pPr>
              <w:keepNext/>
              <w:tabs>
                <w:tab w:val="left" w:pos="1985"/>
              </w:tabs>
              <w:suppressAutoHyphens/>
              <w:spacing w:line="280" w:lineRule="atLeast"/>
              <w:rPr>
                <w:noProof/>
              </w:rPr>
            </w:pPr>
            <w:r>
              <w:rPr>
                <w:noProof/>
              </w:rPr>
              <w:t>A2.0 SSG</w:t>
            </w:r>
          </w:p>
        </w:tc>
      </w:tr>
      <w:tr w:rsidR="0017524A" w14:paraId="658C9FA8" w14:textId="77777777" w:rsidTr="004E5C42">
        <w:tc>
          <w:tcPr>
            <w:tcW w:w="241" w:type="pct"/>
          </w:tcPr>
          <w:p w14:paraId="5E17DCCC" w14:textId="77777777"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1789849957"/>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60" w:type="pct"/>
          </w:tcPr>
          <w:p w14:paraId="547E6B47" w14:textId="77777777" w:rsidR="0017524A" w:rsidRPr="00D41F87" w:rsidRDefault="0017524A" w:rsidP="001420F0">
            <w:pPr>
              <w:keepNext/>
              <w:tabs>
                <w:tab w:val="left" w:pos="1985"/>
                <w:tab w:val="left" w:pos="2410"/>
              </w:tabs>
              <w:suppressAutoHyphens/>
              <w:spacing w:line="280" w:lineRule="atLeast"/>
              <w:rPr>
                <w:noProof/>
                <w:lang w:val="en-US"/>
              </w:rPr>
            </w:pPr>
            <w:r>
              <w:rPr>
                <w:noProof/>
                <w:lang w:val="en-US"/>
              </w:rPr>
              <w:t>FiCo NEDU</w:t>
            </w:r>
          </w:p>
        </w:tc>
        <w:tc>
          <w:tcPr>
            <w:tcW w:w="241" w:type="pct"/>
          </w:tcPr>
          <w:p w14:paraId="10E67596" w14:textId="3E440B5A" w:rsidR="0017524A" w:rsidRPr="00D41F87" w:rsidRDefault="00371386" w:rsidP="001420F0">
            <w:pPr>
              <w:keepNext/>
              <w:tabs>
                <w:tab w:val="left" w:pos="1985"/>
              </w:tabs>
              <w:suppressAutoHyphens/>
              <w:spacing w:line="280" w:lineRule="atLeast"/>
              <w:rPr>
                <w:noProof/>
              </w:rPr>
            </w:pPr>
            <w:sdt>
              <w:sdtPr>
                <w:rPr>
                  <w:rFonts w:asciiTheme="minorHAnsi" w:hAnsiTheme="minorHAnsi"/>
                  <w:noProof/>
                </w:rPr>
                <w:id w:val="728033551"/>
                <w14:checkbox>
                  <w14:checked w14:val="1"/>
                  <w14:checkedState w14:val="2612" w14:font="MS Gothic"/>
                  <w14:uncheckedState w14:val="2610" w14:font="MS Gothic"/>
                </w14:checkbox>
              </w:sdtPr>
              <w:sdtEndPr/>
              <w:sdtContent>
                <w:r w:rsidR="005828C2">
                  <w:rPr>
                    <w:rFonts w:ascii="MS Gothic" w:eastAsia="MS Gothic" w:hAnsi="MS Gothic" w:hint="eastAsia"/>
                    <w:noProof/>
                  </w:rPr>
                  <w:t>☒</w:t>
                </w:r>
              </w:sdtContent>
            </w:sdt>
          </w:p>
        </w:tc>
        <w:tc>
          <w:tcPr>
            <w:tcW w:w="2258" w:type="pct"/>
          </w:tcPr>
          <w:p w14:paraId="7439B974" w14:textId="77777777" w:rsidR="0017524A" w:rsidRPr="00D41F87" w:rsidRDefault="0017524A" w:rsidP="001420F0">
            <w:pPr>
              <w:keepNext/>
              <w:tabs>
                <w:tab w:val="left" w:pos="1985"/>
              </w:tabs>
              <w:suppressAutoHyphens/>
              <w:spacing w:line="280" w:lineRule="atLeast"/>
              <w:rPr>
                <w:noProof/>
              </w:rPr>
            </w:pPr>
            <w:r>
              <w:rPr>
                <w:noProof/>
              </w:rPr>
              <w:t>A2.0 Core Team</w:t>
            </w:r>
          </w:p>
        </w:tc>
      </w:tr>
      <w:tr w:rsidR="0017524A" w14:paraId="471162D4" w14:textId="77777777" w:rsidTr="004E5C42">
        <w:tc>
          <w:tcPr>
            <w:tcW w:w="241" w:type="pct"/>
          </w:tcPr>
          <w:p w14:paraId="5ED5EE6F" w14:textId="77777777" w:rsidR="0017524A" w:rsidRPr="00D41F87" w:rsidRDefault="00371386" w:rsidP="001420F0">
            <w:pPr>
              <w:keepNext/>
              <w:tabs>
                <w:tab w:val="left" w:pos="1985"/>
              </w:tabs>
              <w:suppressAutoHyphens/>
              <w:spacing w:line="280" w:lineRule="atLeast"/>
              <w:rPr>
                <w:rFonts w:ascii="MS Gothic" w:eastAsia="MS Gothic" w:hAnsi="MS Gothic" w:cs="MS Gothic"/>
                <w:noProof/>
              </w:rPr>
            </w:pPr>
            <w:sdt>
              <w:sdtPr>
                <w:rPr>
                  <w:rFonts w:asciiTheme="minorHAnsi" w:hAnsiTheme="minorHAnsi"/>
                  <w:noProof/>
                </w:rPr>
                <w:id w:val="1478107982"/>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60" w:type="pct"/>
          </w:tcPr>
          <w:p w14:paraId="50290292" w14:textId="77777777" w:rsidR="0017524A" w:rsidRPr="00D41F87" w:rsidRDefault="0017524A" w:rsidP="001420F0">
            <w:pPr>
              <w:keepNext/>
              <w:tabs>
                <w:tab w:val="left" w:pos="1985"/>
              </w:tabs>
              <w:suppressAutoHyphens/>
              <w:spacing w:line="280" w:lineRule="atLeast"/>
              <w:rPr>
                <w:noProof/>
              </w:rPr>
            </w:pPr>
            <w:r>
              <w:rPr>
                <w:noProof/>
                <w:lang w:val="en-US"/>
              </w:rPr>
              <w:t>Commissie Verbruiksprofielen</w:t>
            </w:r>
          </w:p>
        </w:tc>
        <w:tc>
          <w:tcPr>
            <w:tcW w:w="241" w:type="pct"/>
          </w:tcPr>
          <w:p w14:paraId="50548A9B" w14:textId="77777777" w:rsidR="0017524A" w:rsidRPr="00D41F87" w:rsidRDefault="00371386" w:rsidP="001420F0">
            <w:pPr>
              <w:keepNext/>
              <w:tabs>
                <w:tab w:val="left" w:pos="1985"/>
              </w:tabs>
              <w:suppressAutoHyphens/>
              <w:spacing w:line="280" w:lineRule="atLeast"/>
              <w:rPr>
                <w:rFonts w:ascii="MS Gothic" w:eastAsia="MS Gothic" w:hAnsi="MS Gothic" w:cs="MS Gothic"/>
                <w:noProof/>
              </w:rPr>
            </w:pPr>
            <w:sdt>
              <w:sdtPr>
                <w:rPr>
                  <w:rFonts w:asciiTheme="minorHAnsi" w:hAnsiTheme="minorHAnsi"/>
                  <w:noProof/>
                </w:rPr>
                <w:id w:val="-1165469308"/>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58" w:type="pct"/>
          </w:tcPr>
          <w:p w14:paraId="565647E8" w14:textId="77777777" w:rsidR="0017524A" w:rsidRPr="00D41F87" w:rsidRDefault="0017524A" w:rsidP="001420F0">
            <w:pPr>
              <w:keepNext/>
              <w:tabs>
                <w:tab w:val="left" w:pos="1985"/>
              </w:tabs>
              <w:suppressAutoHyphens/>
              <w:spacing w:line="280" w:lineRule="atLeast"/>
              <w:rPr>
                <w:noProof/>
              </w:rPr>
            </w:pPr>
            <w:r>
              <w:rPr>
                <w:noProof/>
              </w:rPr>
              <w:t xml:space="preserve">A2.0 Change Authority </w:t>
            </w:r>
          </w:p>
        </w:tc>
      </w:tr>
      <w:tr w:rsidR="0017524A" w14:paraId="03E8E2C8" w14:textId="77777777" w:rsidTr="004E5C42">
        <w:tc>
          <w:tcPr>
            <w:tcW w:w="241" w:type="pct"/>
          </w:tcPr>
          <w:p w14:paraId="010926CD" w14:textId="77777777" w:rsidR="0017524A" w:rsidRDefault="00371386" w:rsidP="001420F0">
            <w:pPr>
              <w:keepNext/>
              <w:tabs>
                <w:tab w:val="left" w:pos="1985"/>
              </w:tabs>
              <w:suppressAutoHyphens/>
              <w:spacing w:line="280" w:lineRule="atLeast"/>
              <w:rPr>
                <w:rFonts w:asciiTheme="minorHAnsi" w:hAnsiTheme="minorHAnsi"/>
                <w:noProof/>
              </w:rPr>
            </w:pPr>
            <w:sdt>
              <w:sdtPr>
                <w:rPr>
                  <w:rFonts w:asciiTheme="minorHAnsi" w:hAnsiTheme="minorHAnsi"/>
                  <w:noProof/>
                </w:rPr>
                <w:id w:val="2102995162"/>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60" w:type="pct"/>
          </w:tcPr>
          <w:p w14:paraId="57223A66" w14:textId="77777777" w:rsidR="0017524A" w:rsidRPr="00D41F87" w:rsidRDefault="0017524A" w:rsidP="001420F0">
            <w:pPr>
              <w:keepNext/>
              <w:tabs>
                <w:tab w:val="left" w:pos="1985"/>
              </w:tabs>
              <w:suppressAutoHyphens/>
              <w:spacing w:line="280" w:lineRule="atLeast"/>
              <w:rPr>
                <w:noProof/>
              </w:rPr>
            </w:pPr>
            <w:r>
              <w:rPr>
                <w:noProof/>
              </w:rPr>
              <w:t xml:space="preserve">Technische Commissie </w:t>
            </w:r>
          </w:p>
        </w:tc>
        <w:tc>
          <w:tcPr>
            <w:tcW w:w="241" w:type="pct"/>
          </w:tcPr>
          <w:p w14:paraId="5727302C" w14:textId="77777777" w:rsidR="0017524A" w:rsidRDefault="00371386" w:rsidP="001420F0">
            <w:pPr>
              <w:keepNext/>
              <w:tabs>
                <w:tab w:val="left" w:pos="1985"/>
              </w:tabs>
              <w:suppressAutoHyphens/>
              <w:spacing w:line="280" w:lineRule="atLeast"/>
              <w:rPr>
                <w:rFonts w:asciiTheme="minorHAnsi" w:hAnsiTheme="minorHAnsi"/>
                <w:noProof/>
              </w:rPr>
            </w:pPr>
            <w:sdt>
              <w:sdtPr>
                <w:rPr>
                  <w:rFonts w:asciiTheme="minorHAnsi" w:hAnsiTheme="minorHAnsi"/>
                  <w:noProof/>
                </w:rPr>
                <w:id w:val="1966775899"/>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58" w:type="pct"/>
          </w:tcPr>
          <w:p w14:paraId="156FFA7A" w14:textId="77777777" w:rsidR="0017524A" w:rsidRPr="00D41F87" w:rsidRDefault="0017524A" w:rsidP="001420F0">
            <w:pPr>
              <w:keepNext/>
              <w:tabs>
                <w:tab w:val="left" w:pos="1985"/>
              </w:tabs>
              <w:suppressAutoHyphens/>
              <w:spacing w:line="280" w:lineRule="atLeast"/>
              <w:rPr>
                <w:noProof/>
              </w:rPr>
            </w:pPr>
            <w:r>
              <w:rPr>
                <w:noProof/>
              </w:rPr>
              <w:t xml:space="preserve">A2.0 Design Authority </w:t>
            </w:r>
          </w:p>
        </w:tc>
      </w:tr>
      <w:tr w:rsidR="0017524A" w14:paraId="4F8578AB" w14:textId="77777777" w:rsidTr="004E5C42">
        <w:tc>
          <w:tcPr>
            <w:tcW w:w="241" w:type="pct"/>
          </w:tcPr>
          <w:p w14:paraId="1850B893" w14:textId="77777777" w:rsidR="0017524A" w:rsidRDefault="00371386" w:rsidP="001420F0">
            <w:pPr>
              <w:keepNext/>
              <w:tabs>
                <w:tab w:val="left" w:pos="1985"/>
              </w:tabs>
              <w:suppressAutoHyphens/>
              <w:spacing w:line="280" w:lineRule="atLeast"/>
              <w:rPr>
                <w:rFonts w:asciiTheme="minorHAnsi" w:hAnsiTheme="minorHAnsi"/>
                <w:noProof/>
              </w:rPr>
            </w:pPr>
            <w:sdt>
              <w:sdtPr>
                <w:rPr>
                  <w:rFonts w:asciiTheme="minorHAnsi" w:hAnsiTheme="minorHAnsi"/>
                  <w:noProof/>
                </w:rPr>
                <w:id w:val="1605536611"/>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60" w:type="pct"/>
          </w:tcPr>
          <w:p w14:paraId="6BC58F6E" w14:textId="77777777" w:rsidR="0017524A" w:rsidRDefault="0017524A" w:rsidP="001420F0">
            <w:pPr>
              <w:keepNext/>
              <w:tabs>
                <w:tab w:val="left" w:pos="1985"/>
              </w:tabs>
              <w:suppressAutoHyphens/>
              <w:spacing w:line="280" w:lineRule="atLeast"/>
              <w:rPr>
                <w:noProof/>
              </w:rPr>
            </w:pPr>
            <w:r>
              <w:rPr>
                <w:noProof/>
              </w:rPr>
              <w:t>Security Commissie</w:t>
            </w:r>
          </w:p>
        </w:tc>
        <w:tc>
          <w:tcPr>
            <w:tcW w:w="241" w:type="pct"/>
          </w:tcPr>
          <w:p w14:paraId="151C595D" w14:textId="77777777" w:rsidR="0017524A" w:rsidRDefault="00371386" w:rsidP="001420F0">
            <w:pPr>
              <w:keepNext/>
              <w:tabs>
                <w:tab w:val="left" w:pos="1985"/>
              </w:tabs>
              <w:suppressAutoHyphens/>
              <w:spacing w:line="280" w:lineRule="atLeast"/>
              <w:rPr>
                <w:rFonts w:asciiTheme="minorHAnsi" w:hAnsiTheme="minorHAnsi"/>
                <w:noProof/>
              </w:rPr>
            </w:pPr>
            <w:sdt>
              <w:sdtPr>
                <w:rPr>
                  <w:rFonts w:asciiTheme="minorHAnsi" w:hAnsiTheme="minorHAnsi"/>
                  <w:noProof/>
                </w:rPr>
                <w:id w:val="-1017074035"/>
                <w14:checkbox>
                  <w14:checked w14:val="0"/>
                  <w14:checkedState w14:val="2612" w14:font="MS Gothic"/>
                  <w14:uncheckedState w14:val="2610" w14:font="MS Gothic"/>
                </w14:checkbox>
              </w:sdtPr>
              <w:sdtEndPr/>
              <w:sdtContent>
                <w:r w:rsidR="0017524A">
                  <w:rPr>
                    <w:rFonts w:ascii="MS Gothic" w:eastAsia="MS Gothic" w:hAnsi="MS Gothic" w:hint="eastAsia"/>
                    <w:noProof/>
                  </w:rPr>
                  <w:t>☐</w:t>
                </w:r>
              </w:sdtContent>
            </w:sdt>
          </w:p>
        </w:tc>
        <w:tc>
          <w:tcPr>
            <w:tcW w:w="2258" w:type="pct"/>
          </w:tcPr>
          <w:p w14:paraId="7B9CF58F" w14:textId="77777777" w:rsidR="0017524A" w:rsidRPr="00061D4C" w:rsidRDefault="0017524A" w:rsidP="001420F0">
            <w:pPr>
              <w:keepNext/>
              <w:widowControl/>
              <w:suppressAutoHyphens/>
              <w:spacing w:line="240" w:lineRule="auto"/>
              <w:rPr>
                <w:rFonts w:ascii="Times New Roman" w:hAnsi="Times New Roman"/>
                <w:snapToGrid/>
                <w:sz w:val="24"/>
                <w:lang w:eastAsia="en-US"/>
              </w:rPr>
            </w:pPr>
            <w:r>
              <w:rPr>
                <w:rFonts w:cs="Calibri"/>
                <w:color w:val="000000"/>
                <w:szCs w:val="22"/>
              </w:rPr>
              <w:t>A2.0 Integratie klankbord</w:t>
            </w:r>
          </w:p>
        </w:tc>
      </w:tr>
      <w:tr w:rsidR="004C29BC" w14:paraId="516E5550" w14:textId="77777777" w:rsidTr="004E5C42">
        <w:tc>
          <w:tcPr>
            <w:tcW w:w="5000" w:type="pct"/>
            <w:gridSpan w:val="4"/>
          </w:tcPr>
          <w:p w14:paraId="257D4289" w14:textId="77777777" w:rsidR="004C29BC" w:rsidRDefault="004C29BC" w:rsidP="001420F0">
            <w:pPr>
              <w:keepNext/>
              <w:widowControl/>
              <w:suppressAutoHyphens/>
              <w:spacing w:line="240" w:lineRule="auto"/>
              <w:rPr>
                <w:rFonts w:cs="Calibri"/>
                <w:color w:val="000000"/>
                <w:szCs w:val="22"/>
              </w:rPr>
            </w:pPr>
          </w:p>
        </w:tc>
      </w:tr>
    </w:tbl>
    <w:p w14:paraId="4B0AC96F" w14:textId="77777777" w:rsidR="005906ED" w:rsidRPr="0013250E" w:rsidRDefault="005906ED" w:rsidP="005906ED">
      <w:pPr>
        <w:widowControl/>
        <w:spacing w:line="240" w:lineRule="auto"/>
        <w:rPr>
          <w:noProof/>
        </w:rPr>
      </w:pPr>
    </w:p>
    <w:sectPr w:rsidR="005906ED" w:rsidRPr="0013250E" w:rsidSect="00742B6C">
      <w:headerReference w:type="even" r:id="rId11"/>
      <w:headerReference w:type="default" r:id="rId12"/>
      <w:footerReference w:type="even" r:id="rId13"/>
      <w:footerReference w:type="default" r:id="rId14"/>
      <w:headerReference w:type="first" r:id="rId15"/>
      <w:footerReference w:type="first" r:id="rId16"/>
      <w:pgSz w:w="11906" w:h="16838" w:code="9"/>
      <w:pgMar w:top="3005" w:right="1418" w:bottom="567" w:left="1418" w:header="573"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21B8" w14:textId="77777777" w:rsidR="0067463C" w:rsidRDefault="0067463C">
      <w:pPr>
        <w:spacing w:line="240" w:lineRule="auto"/>
      </w:pPr>
      <w:r>
        <w:separator/>
      </w:r>
    </w:p>
  </w:endnote>
  <w:endnote w:type="continuationSeparator" w:id="0">
    <w:p w14:paraId="6B33028D" w14:textId="77777777" w:rsidR="0067463C" w:rsidRDefault="00674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AF71" w14:textId="77777777" w:rsidR="00275167" w:rsidRDefault="002751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B02A" w14:textId="77777777" w:rsidR="005C3E68" w:rsidRDefault="005C3E68" w:rsidP="005906ED">
    <w:pPr>
      <w:pStyle w:val="Voettekst"/>
      <w:tabs>
        <w:tab w:val="center" w:pos="9072"/>
      </w:tabs>
    </w:pPr>
    <w:r>
      <w:rPr>
        <w:noProof/>
        <w:snapToGrid/>
      </w:rPr>
      <w:drawing>
        <wp:anchor distT="0" distB="0" distL="114300" distR="114300" simplePos="0" relativeHeight="251662336" behindDoc="1" locked="0" layoutInCell="1" allowOverlap="1" wp14:anchorId="6BA511DB" wp14:editId="36AAEE34">
          <wp:simplePos x="0" y="0"/>
          <wp:positionH relativeFrom="column">
            <wp:posOffset>-967105</wp:posOffset>
          </wp:positionH>
          <wp:positionV relativeFrom="paragraph">
            <wp:posOffset>-237490</wp:posOffset>
          </wp:positionV>
          <wp:extent cx="7570470" cy="683895"/>
          <wp:effectExtent l="0" t="0" r="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r>
      <w:tab/>
    </w:r>
  </w:p>
  <w:p w14:paraId="33DB0C08" w14:textId="77777777" w:rsidR="005C3E68" w:rsidRDefault="005C3E68" w:rsidP="005906ED">
    <w:pPr>
      <w:pStyle w:val="Voettekst"/>
    </w:pPr>
    <w:r>
      <w:rPr>
        <w:color w:val="000000" w:themeColor="text1"/>
      </w:rPr>
      <w:t>www.nedu.nl</w:t>
    </w:r>
    <w:r>
      <w:tab/>
    </w:r>
    <w:r>
      <w:tab/>
    </w:r>
    <w:r w:rsidRPr="00DA03D4">
      <w:rPr>
        <w:b/>
      </w:rPr>
      <w:fldChar w:fldCharType="begin"/>
    </w:r>
    <w:r w:rsidRPr="00DA03D4">
      <w:rPr>
        <w:b/>
      </w:rPr>
      <w:instrText xml:space="preserve"> PAGE   \* MERGEFORMAT </w:instrText>
    </w:r>
    <w:r w:rsidRPr="00DA03D4">
      <w:rPr>
        <w:b/>
      </w:rPr>
      <w:fldChar w:fldCharType="separate"/>
    </w:r>
    <w:r>
      <w:rPr>
        <w:b/>
        <w:noProof/>
      </w:rPr>
      <w:t>2</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Pr>
        <w:b/>
        <w:noProof/>
      </w:rPr>
      <w:t>2</w:t>
    </w:r>
    <w:r w:rsidRPr="00DA03D4">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A056" w14:textId="77777777" w:rsidR="005C3E68" w:rsidRDefault="005C3E68">
    <w:pPr>
      <w:pStyle w:val="Voettekst"/>
      <w:rPr>
        <w:color w:val="000000" w:themeColor="text1"/>
      </w:rPr>
    </w:pPr>
    <w:r>
      <w:rPr>
        <w:noProof/>
        <w:snapToGrid/>
      </w:rPr>
      <w:drawing>
        <wp:anchor distT="0" distB="0" distL="114300" distR="114300" simplePos="0" relativeHeight="251660288" behindDoc="1" locked="0" layoutInCell="1" allowOverlap="1" wp14:anchorId="31865F03" wp14:editId="0AF7B615">
          <wp:simplePos x="0" y="0"/>
          <wp:positionH relativeFrom="column">
            <wp:posOffset>-929005</wp:posOffset>
          </wp:positionH>
          <wp:positionV relativeFrom="paragraph">
            <wp:posOffset>-69850</wp:posOffset>
          </wp:positionV>
          <wp:extent cx="7570800" cy="684000"/>
          <wp:effectExtent l="0" t="0" r="0" b="190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684000"/>
                  </a:xfrm>
                  <a:prstGeom prst="rect">
                    <a:avLst/>
                  </a:prstGeom>
                </pic:spPr>
              </pic:pic>
            </a:graphicData>
          </a:graphic>
        </wp:anchor>
      </w:drawing>
    </w:r>
  </w:p>
  <w:p w14:paraId="749D0025" w14:textId="77777777" w:rsidR="005C3E68" w:rsidRDefault="005C3E68">
    <w:pPr>
      <w:pStyle w:val="Voettekst"/>
      <w:rPr>
        <w:color w:val="000000" w:themeColor="text1"/>
      </w:rPr>
    </w:pPr>
  </w:p>
  <w:p w14:paraId="461B83DA" w14:textId="77777777" w:rsidR="005C3E68" w:rsidRDefault="005C3E68">
    <w:pPr>
      <w:pStyle w:val="Voettekst"/>
    </w:pPr>
    <w:r>
      <w:rPr>
        <w:color w:val="000000" w:themeColor="text1"/>
      </w:rPr>
      <w:t>www.nedu.nl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A69C" w14:textId="77777777" w:rsidR="0067463C" w:rsidRDefault="0067463C">
      <w:pPr>
        <w:spacing w:line="240" w:lineRule="auto"/>
      </w:pPr>
      <w:r>
        <w:separator/>
      </w:r>
    </w:p>
  </w:footnote>
  <w:footnote w:type="continuationSeparator" w:id="0">
    <w:p w14:paraId="6D3D2C04" w14:textId="77777777" w:rsidR="0067463C" w:rsidRDefault="006746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2A3E" w14:textId="77777777" w:rsidR="00275167" w:rsidRDefault="002751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AFAE" w14:textId="77777777" w:rsidR="005C3E68" w:rsidRDefault="005C3E68">
    <w:pPr>
      <w:pStyle w:val="Koptekst"/>
    </w:pPr>
    <w:r>
      <w:rPr>
        <w:noProof/>
        <w:snapToGrid/>
      </w:rPr>
      <w:drawing>
        <wp:anchor distT="0" distB="0" distL="114300" distR="114300" simplePos="0" relativeHeight="251661312" behindDoc="0" locked="0" layoutInCell="1" allowOverlap="1" wp14:anchorId="2614B2A1" wp14:editId="0315853C">
          <wp:simplePos x="0" y="0"/>
          <wp:positionH relativeFrom="page">
            <wp:posOffset>900430</wp:posOffset>
          </wp:positionH>
          <wp:positionV relativeFrom="page">
            <wp:posOffset>360045</wp:posOffset>
          </wp:positionV>
          <wp:extent cx="1130400" cy="4284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D0FE" w14:textId="08244AFB" w:rsidR="009075C0" w:rsidRDefault="00B57C19" w:rsidP="00275167">
    <w:pPr>
      <w:tabs>
        <w:tab w:val="left" w:pos="709"/>
        <w:tab w:val="left" w:pos="1418"/>
        <w:tab w:val="right" w:pos="9070"/>
      </w:tabs>
    </w:pPr>
    <w:r>
      <w:rPr>
        <w:noProof/>
        <w:snapToGrid/>
      </w:rPr>
      <w:drawing>
        <wp:anchor distT="0" distB="0" distL="114300" distR="114300" simplePos="0" relativeHeight="251664384" behindDoc="0" locked="0" layoutInCell="1" allowOverlap="1" wp14:anchorId="202F1F0C" wp14:editId="43980DBC">
          <wp:simplePos x="0" y="0"/>
          <wp:positionH relativeFrom="margin">
            <wp:posOffset>0</wp:posOffset>
          </wp:positionH>
          <wp:positionV relativeFrom="page">
            <wp:posOffset>358775</wp:posOffset>
          </wp:positionV>
          <wp:extent cx="1130300" cy="42799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300" cy="427990"/>
                  </a:xfrm>
                  <a:prstGeom prst="rect">
                    <a:avLst/>
                  </a:prstGeom>
                </pic:spPr>
              </pic:pic>
            </a:graphicData>
          </a:graphic>
        </wp:anchor>
      </w:drawing>
    </w:r>
    <w:r w:rsidR="005C3E68">
      <w:tab/>
    </w:r>
    <w:r w:rsidR="005C3E68">
      <w:tab/>
    </w:r>
    <w:bookmarkStart w:id="0" w:name="_Hlk35600031"/>
    <w:r w:rsidR="00275167">
      <w:tab/>
    </w:r>
    <w:r w:rsidR="00275167" w:rsidRPr="00275167">
      <w:t>(ALV NEDU 20201111-</w:t>
    </w:r>
    <w:r w:rsidR="00275167">
      <w:t>007.4)</w:t>
    </w:r>
  </w:p>
  <w:p w14:paraId="4CF52296" w14:textId="2E5FE8DF" w:rsidR="005C3E68" w:rsidRPr="0018798A" w:rsidRDefault="00F523C9" w:rsidP="00F523C9">
    <w:pPr>
      <w:pStyle w:val="Koptekst"/>
      <w:tabs>
        <w:tab w:val="clear" w:pos="9072"/>
        <w:tab w:val="right" w:pos="9070"/>
      </w:tabs>
      <w:jc w:val="right"/>
      <w:rPr>
        <w:szCs w:val="22"/>
      </w:rPr>
    </w:pPr>
    <w:r>
      <w:rPr>
        <w:szCs w:val="22"/>
      </w:rPr>
      <w:fldChar w:fldCharType="begin"/>
    </w:r>
    <w:r>
      <w:rPr>
        <w:szCs w:val="22"/>
      </w:rPr>
      <w:instrText xml:space="preserve"> KEYWORDS   \* MERGEFORMAT </w:instrText>
    </w:r>
    <w:r>
      <w:rPr>
        <w:szCs w:val="22"/>
      </w:rPr>
      <w:fldChar w:fldCharType="end"/>
    </w:r>
    <w:r>
      <w:rPr>
        <w:szCs w:val="22"/>
      </w:rPr>
      <w:fldChar w:fldCharType="begin"/>
    </w:r>
    <w:r>
      <w:rPr>
        <w:szCs w:val="22"/>
      </w:rPr>
      <w:instrText xml:space="preserve"> KEYWORDS   \* MERGEFORMAT </w:instrText>
    </w:r>
    <w:r>
      <w:rPr>
        <w:szCs w:val="22"/>
      </w:rPr>
      <w:fldChar w:fldCharType="end"/>
    </w:r>
    <w:r>
      <w:rPr>
        <w:szCs w:val="22"/>
      </w:rPr>
      <w:fldChar w:fldCharType="begin"/>
    </w:r>
    <w:r>
      <w:rPr>
        <w:szCs w:val="22"/>
      </w:rPr>
      <w:instrText xml:space="preserve"> KEYWORDS   \* MERGEFORMAT </w:instrText>
    </w:r>
    <w:r>
      <w:rPr>
        <w:szCs w:val="22"/>
      </w:rPr>
      <w:fldChar w:fldCharType="end"/>
    </w:r>
    <w:r w:rsidR="0018798A">
      <w:rPr>
        <w:noProof/>
        <w:snapToGrid/>
      </w:rPr>
      <mc:AlternateContent>
        <mc:Choice Requires="wps">
          <w:drawing>
            <wp:anchor distT="0" distB="0" distL="114300" distR="114300" simplePos="0" relativeHeight="251658240" behindDoc="0" locked="0" layoutInCell="1" allowOverlap="1" wp14:anchorId="711BB6EB" wp14:editId="46DA66F6">
              <wp:simplePos x="0" y="0"/>
              <wp:positionH relativeFrom="column">
                <wp:posOffset>-168910</wp:posOffset>
              </wp:positionH>
              <wp:positionV relativeFrom="paragraph">
                <wp:posOffset>1271270</wp:posOffset>
              </wp:positionV>
              <wp:extent cx="5943600" cy="1171575"/>
              <wp:effectExtent l="0" t="0" r="0" b="9525"/>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024"/>
                            <w:gridCol w:w="6837"/>
                          </w:tblGrid>
                          <w:tr w:rsidR="005C3E68" w14:paraId="3EC8254B" w14:textId="77777777" w:rsidTr="00F22A8B">
                            <w:tc>
                              <w:tcPr>
                                <w:tcW w:w="2024" w:type="dxa"/>
                              </w:tcPr>
                              <w:p w14:paraId="5C10FBC0" w14:textId="77777777" w:rsidR="005C3E68" w:rsidRPr="00FF44AF" w:rsidRDefault="005C3E68" w:rsidP="005906ED">
                                <w:pPr>
                                  <w:rPr>
                                    <w:b/>
                                  </w:rPr>
                                </w:pPr>
                                <w:r>
                                  <w:rPr>
                                    <w:b/>
                                  </w:rPr>
                                  <w:t>Aan</w:t>
                                </w:r>
                              </w:p>
                            </w:tc>
                            <w:tc>
                              <w:tcPr>
                                <w:tcW w:w="6837" w:type="dxa"/>
                              </w:tcPr>
                              <w:p w14:paraId="1296D077" w14:textId="1474C2C4" w:rsidR="005C3E68" w:rsidRDefault="005828C2" w:rsidP="005906ED">
                                <w:r>
                                  <w:t>ALV NEDU</w:t>
                                </w:r>
                              </w:p>
                            </w:tc>
                          </w:tr>
                          <w:tr w:rsidR="005C3E68" w14:paraId="66A6C133" w14:textId="77777777" w:rsidTr="00F22A8B">
                            <w:tc>
                              <w:tcPr>
                                <w:tcW w:w="2024" w:type="dxa"/>
                              </w:tcPr>
                              <w:p w14:paraId="1F4B93B4" w14:textId="77777777" w:rsidR="005C3E68" w:rsidRPr="00FF44AF" w:rsidRDefault="005C3E68">
                                <w:pPr>
                                  <w:rPr>
                                    <w:b/>
                                  </w:rPr>
                                </w:pPr>
                                <w:r>
                                  <w:rPr>
                                    <w:b/>
                                  </w:rPr>
                                  <w:t>Ingebracht door</w:t>
                                </w:r>
                              </w:p>
                            </w:tc>
                            <w:tc>
                              <w:tcPr>
                                <w:tcW w:w="6837" w:type="dxa"/>
                              </w:tcPr>
                              <w:p w14:paraId="316E119F" w14:textId="72D1319F" w:rsidR="005C3E68" w:rsidRPr="009075C0" w:rsidRDefault="00362053" w:rsidP="00D00F2C">
                                <w:r>
                                  <w:t>SSG (Arthur van Wylick)</w:t>
                                </w:r>
                              </w:p>
                            </w:tc>
                          </w:tr>
                          <w:tr w:rsidR="005C3E68" w14:paraId="39179BDF" w14:textId="77777777" w:rsidTr="00F22A8B">
                            <w:tc>
                              <w:tcPr>
                                <w:tcW w:w="2024" w:type="dxa"/>
                              </w:tcPr>
                              <w:p w14:paraId="264EA376" w14:textId="77777777" w:rsidR="005C3E68" w:rsidRPr="00FF44AF" w:rsidRDefault="005C3E68">
                                <w:pPr>
                                  <w:rPr>
                                    <w:b/>
                                  </w:rPr>
                                </w:pPr>
                                <w:r>
                                  <w:rPr>
                                    <w:b/>
                                  </w:rPr>
                                  <w:t>Datum</w:t>
                                </w:r>
                              </w:p>
                            </w:tc>
                            <w:tc>
                              <w:tcPr>
                                <w:tcW w:w="6837" w:type="dxa"/>
                              </w:tcPr>
                              <w:p w14:paraId="31E1A8DB" w14:textId="5089B523" w:rsidR="001E0A62" w:rsidRDefault="005828C2" w:rsidP="00D00F2C">
                                <w:r>
                                  <w:t>30 oktober 2020</w:t>
                                </w:r>
                              </w:p>
                            </w:tc>
                          </w:tr>
                          <w:tr w:rsidR="00892486" w14:paraId="11430CED" w14:textId="77777777" w:rsidTr="00F22A8B">
                            <w:tc>
                              <w:tcPr>
                                <w:tcW w:w="2024" w:type="dxa"/>
                              </w:tcPr>
                              <w:p w14:paraId="59C38A55" w14:textId="77777777" w:rsidR="00892486" w:rsidRDefault="00892486" w:rsidP="00892486">
                                <w:pPr>
                                  <w:rPr>
                                    <w:b/>
                                  </w:rPr>
                                </w:pPr>
                                <w:r>
                                  <w:rPr>
                                    <w:b/>
                                  </w:rPr>
                                  <w:t>Onderwerp</w:t>
                                </w:r>
                              </w:p>
                            </w:tc>
                            <w:tc>
                              <w:tcPr>
                                <w:tcW w:w="6837" w:type="dxa"/>
                              </w:tcPr>
                              <w:p w14:paraId="3D9ED44B" w14:textId="5ACA518E" w:rsidR="00892486" w:rsidRDefault="005828C2" w:rsidP="00892486">
                                <w:r>
                                  <w:t>Herplanning TR2021</w:t>
                                </w:r>
                              </w:p>
                            </w:tc>
                          </w:tr>
                        </w:tbl>
                        <w:p w14:paraId="5453A51B" w14:textId="77777777" w:rsidR="005C3E68" w:rsidRDefault="005C3E68" w:rsidP="00674757">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1BB6EB" id="_x0000_t202" coordsize="21600,21600" o:spt="202" path="m,l,21600r21600,l21600,xe">
              <v:stroke joinstyle="miter"/>
              <v:path gradientshapeok="t" o:connecttype="rect"/>
            </v:shapetype>
            <v:shape id="Tekstvak 3" o:spid="_x0000_s1026" type="#_x0000_t202" style="position:absolute;left:0;text-align:left;margin-left:-13.3pt;margin-top:100.1pt;width:468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" stroked="f" strokeweight=".5pt">
              <v:textbo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024"/>
                      <w:gridCol w:w="6837"/>
                    </w:tblGrid>
                    <w:tr w:rsidR="005C3E68" w14:paraId="3EC8254B" w14:textId="77777777" w:rsidTr="00F22A8B">
                      <w:tc>
                        <w:tcPr>
                          <w:tcW w:w="2024" w:type="dxa"/>
                        </w:tcPr>
                        <w:p w14:paraId="5C10FBC0" w14:textId="77777777" w:rsidR="005C3E68" w:rsidRPr="00FF44AF" w:rsidRDefault="005C3E68" w:rsidP="005906ED">
                          <w:pPr>
                            <w:rPr>
                              <w:b/>
                            </w:rPr>
                          </w:pPr>
                          <w:r>
                            <w:rPr>
                              <w:b/>
                            </w:rPr>
                            <w:t>Aan</w:t>
                          </w:r>
                        </w:p>
                      </w:tc>
                      <w:tc>
                        <w:tcPr>
                          <w:tcW w:w="6837" w:type="dxa"/>
                        </w:tcPr>
                        <w:p w14:paraId="1296D077" w14:textId="1474C2C4" w:rsidR="005C3E68" w:rsidRDefault="005828C2" w:rsidP="005906ED">
                          <w:r>
                            <w:t>ALV NEDU</w:t>
                          </w:r>
                        </w:p>
                      </w:tc>
                    </w:tr>
                    <w:tr w:rsidR="005C3E68" w14:paraId="66A6C133" w14:textId="77777777" w:rsidTr="00F22A8B">
                      <w:tc>
                        <w:tcPr>
                          <w:tcW w:w="2024" w:type="dxa"/>
                        </w:tcPr>
                        <w:p w14:paraId="1F4B93B4" w14:textId="77777777" w:rsidR="005C3E68" w:rsidRPr="00FF44AF" w:rsidRDefault="005C3E68">
                          <w:pPr>
                            <w:rPr>
                              <w:b/>
                            </w:rPr>
                          </w:pPr>
                          <w:r>
                            <w:rPr>
                              <w:b/>
                            </w:rPr>
                            <w:t>Ingebracht door</w:t>
                          </w:r>
                        </w:p>
                      </w:tc>
                      <w:tc>
                        <w:tcPr>
                          <w:tcW w:w="6837" w:type="dxa"/>
                        </w:tcPr>
                        <w:p w14:paraId="316E119F" w14:textId="72D1319F" w:rsidR="005C3E68" w:rsidRPr="009075C0" w:rsidRDefault="00362053" w:rsidP="00D00F2C">
                          <w:r>
                            <w:t>SSG (Arthur van Wylick)</w:t>
                          </w:r>
                        </w:p>
                      </w:tc>
                    </w:tr>
                    <w:tr w:rsidR="005C3E68" w14:paraId="39179BDF" w14:textId="77777777" w:rsidTr="00F22A8B">
                      <w:tc>
                        <w:tcPr>
                          <w:tcW w:w="2024" w:type="dxa"/>
                        </w:tcPr>
                        <w:p w14:paraId="264EA376" w14:textId="77777777" w:rsidR="005C3E68" w:rsidRPr="00FF44AF" w:rsidRDefault="005C3E68">
                          <w:pPr>
                            <w:rPr>
                              <w:b/>
                            </w:rPr>
                          </w:pPr>
                          <w:r>
                            <w:rPr>
                              <w:b/>
                            </w:rPr>
                            <w:t>Datum</w:t>
                          </w:r>
                        </w:p>
                      </w:tc>
                      <w:tc>
                        <w:tcPr>
                          <w:tcW w:w="6837" w:type="dxa"/>
                        </w:tcPr>
                        <w:p w14:paraId="31E1A8DB" w14:textId="5089B523" w:rsidR="001E0A62" w:rsidRDefault="005828C2" w:rsidP="00D00F2C">
                          <w:r>
                            <w:t>30 oktober 2020</w:t>
                          </w:r>
                        </w:p>
                      </w:tc>
                    </w:tr>
                    <w:tr w:rsidR="00892486" w14:paraId="11430CED" w14:textId="77777777" w:rsidTr="00F22A8B">
                      <w:tc>
                        <w:tcPr>
                          <w:tcW w:w="2024" w:type="dxa"/>
                        </w:tcPr>
                        <w:p w14:paraId="59C38A55" w14:textId="77777777" w:rsidR="00892486" w:rsidRDefault="00892486" w:rsidP="00892486">
                          <w:pPr>
                            <w:rPr>
                              <w:b/>
                            </w:rPr>
                          </w:pPr>
                          <w:r>
                            <w:rPr>
                              <w:b/>
                            </w:rPr>
                            <w:t>Onderwerp</w:t>
                          </w:r>
                        </w:p>
                      </w:tc>
                      <w:tc>
                        <w:tcPr>
                          <w:tcW w:w="6837" w:type="dxa"/>
                        </w:tcPr>
                        <w:p w14:paraId="3D9ED44B" w14:textId="5ACA518E" w:rsidR="00892486" w:rsidRDefault="005828C2" w:rsidP="00892486">
                          <w:r>
                            <w:t>Herplanning TR2021</w:t>
                          </w:r>
                        </w:p>
                      </w:tc>
                    </w:tr>
                  </w:tbl>
                  <w:p w14:paraId="5453A51B" w14:textId="77777777" w:rsidR="005C3E68" w:rsidRDefault="005C3E68" w:rsidP="00674757">
                    <w:pPr>
                      <w:ind w:left="142"/>
                    </w:pPr>
                  </w:p>
                </w:txbxContent>
              </v:textbox>
              <w10:wrap type="square"/>
            </v:shape>
          </w:pict>
        </mc:Fallback>
      </mc:AlternateContent>
    </w:r>
    <w:bookmarkEnd w:id="0"/>
    <w:r w:rsidR="00094796">
      <w:rPr>
        <w:szCs w:val="22"/>
      </w:rPr>
      <w:fldChar w:fldCharType="begin"/>
    </w:r>
    <w:r w:rsidR="00094796">
      <w:rPr>
        <w:szCs w:val="22"/>
      </w:rPr>
      <w:instrText xml:space="preserve"> KEYWORDS   \* MERGEFORMAT </w:instrText>
    </w:r>
    <w:r w:rsidR="00094796">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EEF04"/>
    <w:multiLevelType w:val="hybridMultilevel"/>
    <w:tmpl w:val="DE96D2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D36B0"/>
    <w:multiLevelType w:val="hybridMultilevel"/>
    <w:tmpl w:val="6A7C9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1A42A7"/>
    <w:multiLevelType w:val="hybridMultilevel"/>
    <w:tmpl w:val="CC86DDFE"/>
    <w:lvl w:ilvl="0" w:tplc="3BD0E786">
      <w:start w:val="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C4128C"/>
    <w:multiLevelType w:val="hybridMultilevel"/>
    <w:tmpl w:val="52D07BC2"/>
    <w:lvl w:ilvl="0" w:tplc="E81CFD48">
      <w:start w:val="1"/>
      <w:numFmt w:val="decimal"/>
      <w:lvlText w:val="%1"/>
      <w:lvlJc w:val="left"/>
      <w:pPr>
        <w:ind w:left="720" w:hanging="360"/>
      </w:pPr>
      <w:rPr>
        <w:rFonts w:hint="default"/>
        <w:b w:val="0"/>
        <w:i w:val="0"/>
        <w:sz w:val="20"/>
      </w:rPr>
    </w:lvl>
    <w:lvl w:ilvl="1" w:tplc="430449B4" w:tentative="1">
      <w:start w:val="1"/>
      <w:numFmt w:val="lowerLetter"/>
      <w:lvlText w:val="%2."/>
      <w:lvlJc w:val="left"/>
      <w:pPr>
        <w:ind w:left="1440" w:hanging="360"/>
      </w:pPr>
    </w:lvl>
    <w:lvl w:ilvl="2" w:tplc="D046C89E" w:tentative="1">
      <w:start w:val="1"/>
      <w:numFmt w:val="lowerRoman"/>
      <w:lvlText w:val="%3."/>
      <w:lvlJc w:val="right"/>
      <w:pPr>
        <w:ind w:left="2160" w:hanging="180"/>
      </w:pPr>
    </w:lvl>
    <w:lvl w:ilvl="3" w:tplc="069A8C40" w:tentative="1">
      <w:start w:val="1"/>
      <w:numFmt w:val="decimal"/>
      <w:lvlText w:val="%4."/>
      <w:lvlJc w:val="left"/>
      <w:pPr>
        <w:ind w:left="2880" w:hanging="360"/>
      </w:pPr>
    </w:lvl>
    <w:lvl w:ilvl="4" w:tplc="F7FC47F2" w:tentative="1">
      <w:start w:val="1"/>
      <w:numFmt w:val="lowerLetter"/>
      <w:lvlText w:val="%5."/>
      <w:lvlJc w:val="left"/>
      <w:pPr>
        <w:ind w:left="3600" w:hanging="360"/>
      </w:pPr>
    </w:lvl>
    <w:lvl w:ilvl="5" w:tplc="6180E90C" w:tentative="1">
      <w:start w:val="1"/>
      <w:numFmt w:val="lowerRoman"/>
      <w:lvlText w:val="%6."/>
      <w:lvlJc w:val="right"/>
      <w:pPr>
        <w:ind w:left="4320" w:hanging="180"/>
      </w:pPr>
    </w:lvl>
    <w:lvl w:ilvl="6" w:tplc="F638577E" w:tentative="1">
      <w:start w:val="1"/>
      <w:numFmt w:val="decimal"/>
      <w:lvlText w:val="%7."/>
      <w:lvlJc w:val="left"/>
      <w:pPr>
        <w:ind w:left="5040" w:hanging="360"/>
      </w:pPr>
    </w:lvl>
    <w:lvl w:ilvl="7" w:tplc="D6A2B5AC" w:tentative="1">
      <w:start w:val="1"/>
      <w:numFmt w:val="lowerLetter"/>
      <w:lvlText w:val="%8."/>
      <w:lvlJc w:val="left"/>
      <w:pPr>
        <w:ind w:left="5760" w:hanging="360"/>
      </w:pPr>
    </w:lvl>
    <w:lvl w:ilvl="8" w:tplc="F4F05C00" w:tentative="1">
      <w:start w:val="1"/>
      <w:numFmt w:val="lowerRoman"/>
      <w:lvlText w:val="%9."/>
      <w:lvlJc w:val="right"/>
      <w:pPr>
        <w:ind w:left="6480" w:hanging="180"/>
      </w:pPr>
    </w:lvl>
  </w:abstractNum>
  <w:abstractNum w:abstractNumId="4" w15:restartNumberingAfterBreak="0">
    <w:nsid w:val="10D03D1B"/>
    <w:multiLevelType w:val="hybridMultilevel"/>
    <w:tmpl w:val="F71C7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C34DDF"/>
    <w:multiLevelType w:val="hybridMultilevel"/>
    <w:tmpl w:val="6164BC24"/>
    <w:lvl w:ilvl="0" w:tplc="795C540E">
      <w:start w:val="1"/>
      <w:numFmt w:val="bullet"/>
      <w:pStyle w:val="gevraagdbesluit"/>
      <w:lvlText w:val="•"/>
      <w:lvlJc w:val="left"/>
      <w:pPr>
        <w:ind w:left="720" w:hanging="360"/>
      </w:pPr>
      <w:rPr>
        <w:rFonts w:ascii="Calibri" w:hAnsi="Calibri" w:hint="default"/>
        <w:b w:val="0"/>
        <w:i w:val="0"/>
        <w:kern w:val="22"/>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E24714"/>
    <w:multiLevelType w:val="hybridMultilevel"/>
    <w:tmpl w:val="FDD44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8B3FB0"/>
    <w:multiLevelType w:val="hybridMultilevel"/>
    <w:tmpl w:val="65607CA6"/>
    <w:lvl w:ilvl="0" w:tplc="B0E6E668">
      <w:start w:val="1"/>
      <w:numFmt w:val="decimal"/>
      <w:lvlText w:val="%1"/>
      <w:lvlJc w:val="left"/>
      <w:pPr>
        <w:ind w:left="720" w:hanging="360"/>
      </w:pPr>
      <w:rPr>
        <w:rFonts w:hint="default"/>
        <w:b/>
        <w:i w:val="0"/>
        <w:sz w:val="20"/>
      </w:rPr>
    </w:lvl>
    <w:lvl w:ilvl="1" w:tplc="D638DC94" w:tentative="1">
      <w:start w:val="1"/>
      <w:numFmt w:val="lowerLetter"/>
      <w:lvlText w:val="%2."/>
      <w:lvlJc w:val="left"/>
      <w:pPr>
        <w:ind w:left="1440" w:hanging="360"/>
      </w:pPr>
    </w:lvl>
    <w:lvl w:ilvl="2" w:tplc="96D8730C" w:tentative="1">
      <w:start w:val="1"/>
      <w:numFmt w:val="lowerRoman"/>
      <w:lvlText w:val="%3."/>
      <w:lvlJc w:val="right"/>
      <w:pPr>
        <w:ind w:left="2160" w:hanging="180"/>
      </w:pPr>
    </w:lvl>
    <w:lvl w:ilvl="3" w:tplc="2B4C8CC6" w:tentative="1">
      <w:start w:val="1"/>
      <w:numFmt w:val="decimal"/>
      <w:lvlText w:val="%4."/>
      <w:lvlJc w:val="left"/>
      <w:pPr>
        <w:ind w:left="2880" w:hanging="360"/>
      </w:pPr>
    </w:lvl>
    <w:lvl w:ilvl="4" w:tplc="F44CAB9A" w:tentative="1">
      <w:start w:val="1"/>
      <w:numFmt w:val="lowerLetter"/>
      <w:lvlText w:val="%5."/>
      <w:lvlJc w:val="left"/>
      <w:pPr>
        <w:ind w:left="3600" w:hanging="360"/>
      </w:pPr>
    </w:lvl>
    <w:lvl w:ilvl="5" w:tplc="A2C26C96" w:tentative="1">
      <w:start w:val="1"/>
      <w:numFmt w:val="lowerRoman"/>
      <w:lvlText w:val="%6."/>
      <w:lvlJc w:val="right"/>
      <w:pPr>
        <w:ind w:left="4320" w:hanging="180"/>
      </w:pPr>
    </w:lvl>
    <w:lvl w:ilvl="6" w:tplc="3AE27C5A" w:tentative="1">
      <w:start w:val="1"/>
      <w:numFmt w:val="decimal"/>
      <w:lvlText w:val="%7."/>
      <w:lvlJc w:val="left"/>
      <w:pPr>
        <w:ind w:left="5040" w:hanging="360"/>
      </w:pPr>
    </w:lvl>
    <w:lvl w:ilvl="7" w:tplc="1CD68C8C" w:tentative="1">
      <w:start w:val="1"/>
      <w:numFmt w:val="lowerLetter"/>
      <w:lvlText w:val="%8."/>
      <w:lvlJc w:val="left"/>
      <w:pPr>
        <w:ind w:left="5760" w:hanging="360"/>
      </w:pPr>
    </w:lvl>
    <w:lvl w:ilvl="8" w:tplc="469C4582" w:tentative="1">
      <w:start w:val="1"/>
      <w:numFmt w:val="lowerRoman"/>
      <w:lvlText w:val="%9."/>
      <w:lvlJc w:val="right"/>
      <w:pPr>
        <w:ind w:left="6480" w:hanging="180"/>
      </w:pPr>
    </w:lvl>
  </w:abstractNum>
  <w:abstractNum w:abstractNumId="8" w15:restartNumberingAfterBreak="0">
    <w:nsid w:val="22D63267"/>
    <w:multiLevelType w:val="hybridMultilevel"/>
    <w:tmpl w:val="9DB00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002933"/>
    <w:multiLevelType w:val="hybridMultilevel"/>
    <w:tmpl w:val="6B3A2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3B15FD"/>
    <w:multiLevelType w:val="hybridMultilevel"/>
    <w:tmpl w:val="738AD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752689"/>
    <w:multiLevelType w:val="hybridMultilevel"/>
    <w:tmpl w:val="338CF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F95159"/>
    <w:multiLevelType w:val="hybridMultilevel"/>
    <w:tmpl w:val="4AFACD8E"/>
    <w:lvl w:ilvl="0" w:tplc="87F64D42">
      <w:start w:val="1"/>
      <w:numFmt w:val="bullet"/>
      <w:lvlText w:val=""/>
      <w:lvlJc w:val="left"/>
      <w:pPr>
        <w:ind w:left="720" w:hanging="360"/>
      </w:pPr>
      <w:rPr>
        <w:rFonts w:ascii="Symbol" w:hAnsi="Symbol" w:hint="default"/>
        <w:b w:val="0"/>
        <w:i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E81B10"/>
    <w:multiLevelType w:val="hybridMultilevel"/>
    <w:tmpl w:val="CF186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242CEE"/>
    <w:multiLevelType w:val="hybridMultilevel"/>
    <w:tmpl w:val="9E5E1E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C1077F"/>
    <w:multiLevelType w:val="hybridMultilevel"/>
    <w:tmpl w:val="839A2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D52CC9"/>
    <w:multiLevelType w:val="hybridMultilevel"/>
    <w:tmpl w:val="C27C9C22"/>
    <w:lvl w:ilvl="0" w:tplc="0A827C88">
      <w:start w:val="14"/>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F30CEF"/>
    <w:multiLevelType w:val="hybridMultilevel"/>
    <w:tmpl w:val="E1FAE4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F272DC"/>
    <w:multiLevelType w:val="hybridMultilevel"/>
    <w:tmpl w:val="5DB2E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E60672"/>
    <w:multiLevelType w:val="hybridMultilevel"/>
    <w:tmpl w:val="F446DAB0"/>
    <w:lvl w:ilvl="0" w:tplc="47AE4C80">
      <w:start w:val="1"/>
      <w:numFmt w:val="bullet"/>
      <w:pStyle w:val="Opsomminginteks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FD44E3"/>
    <w:multiLevelType w:val="hybridMultilevel"/>
    <w:tmpl w:val="E5325EAE"/>
    <w:lvl w:ilvl="0" w:tplc="96920B08">
      <w:start w:val="1"/>
      <w:numFmt w:val="bullet"/>
      <w:lvlText w:val="•"/>
      <w:lvlJc w:val="left"/>
      <w:pPr>
        <w:tabs>
          <w:tab w:val="num" w:pos="720"/>
        </w:tabs>
        <w:ind w:left="720" w:hanging="360"/>
      </w:pPr>
      <w:rPr>
        <w:rFonts w:ascii="Arial" w:hAnsi="Arial" w:hint="default"/>
      </w:rPr>
    </w:lvl>
    <w:lvl w:ilvl="1" w:tplc="A802001C" w:tentative="1">
      <w:start w:val="1"/>
      <w:numFmt w:val="bullet"/>
      <w:lvlText w:val="•"/>
      <w:lvlJc w:val="left"/>
      <w:pPr>
        <w:tabs>
          <w:tab w:val="num" w:pos="1440"/>
        </w:tabs>
        <w:ind w:left="1440" w:hanging="360"/>
      </w:pPr>
      <w:rPr>
        <w:rFonts w:ascii="Arial" w:hAnsi="Arial" w:hint="default"/>
      </w:rPr>
    </w:lvl>
    <w:lvl w:ilvl="2" w:tplc="84BA3FD6" w:tentative="1">
      <w:start w:val="1"/>
      <w:numFmt w:val="bullet"/>
      <w:lvlText w:val="•"/>
      <w:lvlJc w:val="left"/>
      <w:pPr>
        <w:tabs>
          <w:tab w:val="num" w:pos="2160"/>
        </w:tabs>
        <w:ind w:left="2160" w:hanging="360"/>
      </w:pPr>
      <w:rPr>
        <w:rFonts w:ascii="Arial" w:hAnsi="Arial" w:hint="default"/>
      </w:rPr>
    </w:lvl>
    <w:lvl w:ilvl="3" w:tplc="69B4A528" w:tentative="1">
      <w:start w:val="1"/>
      <w:numFmt w:val="bullet"/>
      <w:lvlText w:val="•"/>
      <w:lvlJc w:val="left"/>
      <w:pPr>
        <w:tabs>
          <w:tab w:val="num" w:pos="2880"/>
        </w:tabs>
        <w:ind w:left="2880" w:hanging="360"/>
      </w:pPr>
      <w:rPr>
        <w:rFonts w:ascii="Arial" w:hAnsi="Arial" w:hint="default"/>
      </w:rPr>
    </w:lvl>
    <w:lvl w:ilvl="4" w:tplc="6DBC588C" w:tentative="1">
      <w:start w:val="1"/>
      <w:numFmt w:val="bullet"/>
      <w:lvlText w:val="•"/>
      <w:lvlJc w:val="left"/>
      <w:pPr>
        <w:tabs>
          <w:tab w:val="num" w:pos="3600"/>
        </w:tabs>
        <w:ind w:left="3600" w:hanging="360"/>
      </w:pPr>
      <w:rPr>
        <w:rFonts w:ascii="Arial" w:hAnsi="Arial" w:hint="default"/>
      </w:rPr>
    </w:lvl>
    <w:lvl w:ilvl="5" w:tplc="53AAFC10" w:tentative="1">
      <w:start w:val="1"/>
      <w:numFmt w:val="bullet"/>
      <w:lvlText w:val="•"/>
      <w:lvlJc w:val="left"/>
      <w:pPr>
        <w:tabs>
          <w:tab w:val="num" w:pos="4320"/>
        </w:tabs>
        <w:ind w:left="4320" w:hanging="360"/>
      </w:pPr>
      <w:rPr>
        <w:rFonts w:ascii="Arial" w:hAnsi="Arial" w:hint="default"/>
      </w:rPr>
    </w:lvl>
    <w:lvl w:ilvl="6" w:tplc="99DE81A4" w:tentative="1">
      <w:start w:val="1"/>
      <w:numFmt w:val="bullet"/>
      <w:lvlText w:val="•"/>
      <w:lvlJc w:val="left"/>
      <w:pPr>
        <w:tabs>
          <w:tab w:val="num" w:pos="5040"/>
        </w:tabs>
        <w:ind w:left="5040" w:hanging="360"/>
      </w:pPr>
      <w:rPr>
        <w:rFonts w:ascii="Arial" w:hAnsi="Arial" w:hint="default"/>
      </w:rPr>
    </w:lvl>
    <w:lvl w:ilvl="7" w:tplc="14A44D50" w:tentative="1">
      <w:start w:val="1"/>
      <w:numFmt w:val="bullet"/>
      <w:lvlText w:val="•"/>
      <w:lvlJc w:val="left"/>
      <w:pPr>
        <w:tabs>
          <w:tab w:val="num" w:pos="5760"/>
        </w:tabs>
        <w:ind w:left="5760" w:hanging="360"/>
      </w:pPr>
      <w:rPr>
        <w:rFonts w:ascii="Arial" w:hAnsi="Arial" w:hint="default"/>
      </w:rPr>
    </w:lvl>
    <w:lvl w:ilvl="8" w:tplc="5FBC43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3C3E12"/>
    <w:multiLevelType w:val="hybridMultilevel"/>
    <w:tmpl w:val="F704F790"/>
    <w:lvl w:ilvl="0" w:tplc="0A827C88">
      <w:start w:val="14"/>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571D4"/>
    <w:multiLevelType w:val="hybridMultilevel"/>
    <w:tmpl w:val="41745E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A6F5798"/>
    <w:multiLevelType w:val="hybridMultilevel"/>
    <w:tmpl w:val="41385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076793"/>
    <w:multiLevelType w:val="hybridMultilevel"/>
    <w:tmpl w:val="677EE5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A1784F"/>
    <w:multiLevelType w:val="hybridMultilevel"/>
    <w:tmpl w:val="97287A8E"/>
    <w:lvl w:ilvl="0" w:tplc="4C026D7A">
      <w:start w:val="1"/>
      <w:numFmt w:val="decimal"/>
      <w:pStyle w:val="Kop1"/>
      <w:lvlText w:val="%1"/>
      <w:lvlJc w:val="left"/>
      <w:pPr>
        <w:ind w:left="720" w:hanging="360"/>
      </w:pPr>
      <w:rPr>
        <w:rFonts w:hint="default"/>
        <w:b w:val="0"/>
        <w:i w:val="0"/>
        <w:sz w:val="20"/>
      </w:rPr>
    </w:lvl>
    <w:lvl w:ilvl="1" w:tplc="638C48FC" w:tentative="1">
      <w:start w:val="1"/>
      <w:numFmt w:val="lowerLetter"/>
      <w:lvlText w:val="%2."/>
      <w:lvlJc w:val="left"/>
      <w:pPr>
        <w:ind w:left="1440" w:hanging="360"/>
      </w:pPr>
    </w:lvl>
    <w:lvl w:ilvl="2" w:tplc="7004C7DE" w:tentative="1">
      <w:start w:val="1"/>
      <w:numFmt w:val="lowerRoman"/>
      <w:lvlText w:val="%3."/>
      <w:lvlJc w:val="right"/>
      <w:pPr>
        <w:ind w:left="2160" w:hanging="180"/>
      </w:pPr>
    </w:lvl>
    <w:lvl w:ilvl="3" w:tplc="3AE6FC3E" w:tentative="1">
      <w:start w:val="1"/>
      <w:numFmt w:val="decimal"/>
      <w:lvlText w:val="%4."/>
      <w:lvlJc w:val="left"/>
      <w:pPr>
        <w:ind w:left="2880" w:hanging="360"/>
      </w:pPr>
    </w:lvl>
    <w:lvl w:ilvl="4" w:tplc="8F0C3F20" w:tentative="1">
      <w:start w:val="1"/>
      <w:numFmt w:val="lowerLetter"/>
      <w:lvlText w:val="%5."/>
      <w:lvlJc w:val="left"/>
      <w:pPr>
        <w:ind w:left="3600" w:hanging="360"/>
      </w:pPr>
    </w:lvl>
    <w:lvl w:ilvl="5" w:tplc="19AC5F38" w:tentative="1">
      <w:start w:val="1"/>
      <w:numFmt w:val="lowerRoman"/>
      <w:lvlText w:val="%6."/>
      <w:lvlJc w:val="right"/>
      <w:pPr>
        <w:ind w:left="4320" w:hanging="180"/>
      </w:pPr>
    </w:lvl>
    <w:lvl w:ilvl="6" w:tplc="3DC291D4" w:tentative="1">
      <w:start w:val="1"/>
      <w:numFmt w:val="decimal"/>
      <w:lvlText w:val="%7."/>
      <w:lvlJc w:val="left"/>
      <w:pPr>
        <w:ind w:left="5040" w:hanging="360"/>
      </w:pPr>
    </w:lvl>
    <w:lvl w:ilvl="7" w:tplc="1EB2F1EE" w:tentative="1">
      <w:start w:val="1"/>
      <w:numFmt w:val="lowerLetter"/>
      <w:lvlText w:val="%8."/>
      <w:lvlJc w:val="left"/>
      <w:pPr>
        <w:ind w:left="5760" w:hanging="360"/>
      </w:pPr>
    </w:lvl>
    <w:lvl w:ilvl="8" w:tplc="EC82F2A2" w:tentative="1">
      <w:start w:val="1"/>
      <w:numFmt w:val="lowerRoman"/>
      <w:lvlText w:val="%9."/>
      <w:lvlJc w:val="right"/>
      <w:pPr>
        <w:ind w:left="6480" w:hanging="180"/>
      </w:pPr>
    </w:lvl>
  </w:abstractNum>
  <w:abstractNum w:abstractNumId="26" w15:restartNumberingAfterBreak="0">
    <w:nsid w:val="5105718D"/>
    <w:multiLevelType w:val="hybridMultilevel"/>
    <w:tmpl w:val="40B4C8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15627F"/>
    <w:multiLevelType w:val="hybridMultilevel"/>
    <w:tmpl w:val="492A36CE"/>
    <w:lvl w:ilvl="0" w:tplc="DEA04800">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4D227A"/>
    <w:multiLevelType w:val="hybridMultilevel"/>
    <w:tmpl w:val="B9A0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26C04"/>
    <w:multiLevelType w:val="hybridMultilevel"/>
    <w:tmpl w:val="2CA2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7D1A18"/>
    <w:multiLevelType w:val="hybridMultilevel"/>
    <w:tmpl w:val="4F8AC35A"/>
    <w:lvl w:ilvl="0" w:tplc="0A827C88">
      <w:start w:val="14"/>
      <w:numFmt w:val="bullet"/>
      <w:lvlText w:val="-"/>
      <w:lvlJc w:val="left"/>
      <w:pPr>
        <w:ind w:left="720" w:hanging="360"/>
      </w:pPr>
      <w:rPr>
        <w:rFonts w:ascii="Arial" w:eastAsia="Times New Roman" w:hAnsi="Arial" w:cs="Arial" w:hint="default"/>
        <w:b w:val="0"/>
        <w:i w:val="0"/>
        <w:kern w:val="22"/>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B37EE5"/>
    <w:multiLevelType w:val="hybridMultilevel"/>
    <w:tmpl w:val="C6424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D25364"/>
    <w:multiLevelType w:val="hybridMultilevel"/>
    <w:tmpl w:val="5A18D48A"/>
    <w:lvl w:ilvl="0" w:tplc="A1A81E74">
      <w:start w:val="1"/>
      <w:numFmt w:val="bullet"/>
      <w:lvlText w:val=""/>
      <w:lvlJc w:val="left"/>
      <w:pPr>
        <w:ind w:left="720" w:hanging="360"/>
      </w:pPr>
      <w:rPr>
        <w:rFonts w:ascii="Calibri" w:hAnsi="Calibri" w:hint="default"/>
        <w:b w:val="0"/>
        <w:i w:val="0"/>
        <w:kern w:val="22"/>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7F20CE"/>
    <w:multiLevelType w:val="hybridMultilevel"/>
    <w:tmpl w:val="85C2F088"/>
    <w:lvl w:ilvl="0" w:tplc="134497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037182"/>
    <w:multiLevelType w:val="hybridMultilevel"/>
    <w:tmpl w:val="8F703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E85EBC"/>
    <w:multiLevelType w:val="hybridMultilevel"/>
    <w:tmpl w:val="0F127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555F36"/>
    <w:multiLevelType w:val="hybridMultilevel"/>
    <w:tmpl w:val="D270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A4DE8"/>
    <w:multiLevelType w:val="hybridMultilevel"/>
    <w:tmpl w:val="F1F03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3D67D0"/>
    <w:multiLevelType w:val="hybridMultilevel"/>
    <w:tmpl w:val="DDF6BF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5E42FA"/>
    <w:multiLevelType w:val="hybridMultilevel"/>
    <w:tmpl w:val="7EF6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372210">
    <w:abstractNumId w:val="3"/>
  </w:num>
  <w:num w:numId="2" w16cid:durableId="748305590">
    <w:abstractNumId w:val="7"/>
  </w:num>
  <w:num w:numId="3" w16cid:durableId="1187597752">
    <w:abstractNumId w:val="25"/>
  </w:num>
  <w:num w:numId="4" w16cid:durableId="849216227">
    <w:abstractNumId w:val="4"/>
  </w:num>
  <w:num w:numId="5" w16cid:durableId="858740145">
    <w:abstractNumId w:val="26"/>
  </w:num>
  <w:num w:numId="6" w16cid:durableId="257447998">
    <w:abstractNumId w:val="17"/>
  </w:num>
  <w:num w:numId="7" w16cid:durableId="1876238190">
    <w:abstractNumId w:val="20"/>
  </w:num>
  <w:num w:numId="8" w16cid:durableId="1249389571">
    <w:abstractNumId w:val="24"/>
  </w:num>
  <w:num w:numId="9" w16cid:durableId="673609136">
    <w:abstractNumId w:val="2"/>
  </w:num>
  <w:num w:numId="10" w16cid:durableId="71172345">
    <w:abstractNumId w:val="38"/>
  </w:num>
  <w:num w:numId="11" w16cid:durableId="2109154611">
    <w:abstractNumId w:val="14"/>
  </w:num>
  <w:num w:numId="12" w16cid:durableId="384260499">
    <w:abstractNumId w:val="27"/>
  </w:num>
  <w:num w:numId="13" w16cid:durableId="922647112">
    <w:abstractNumId w:val="22"/>
  </w:num>
  <w:num w:numId="14" w16cid:durableId="579600725">
    <w:abstractNumId w:val="39"/>
  </w:num>
  <w:num w:numId="15" w16cid:durableId="244457470">
    <w:abstractNumId w:val="28"/>
  </w:num>
  <w:num w:numId="16" w16cid:durableId="351223652">
    <w:abstractNumId w:val="36"/>
  </w:num>
  <w:num w:numId="17" w16cid:durableId="910044720">
    <w:abstractNumId w:val="35"/>
  </w:num>
  <w:num w:numId="18" w16cid:durableId="1673409933">
    <w:abstractNumId w:val="1"/>
  </w:num>
  <w:num w:numId="19" w16cid:durableId="2125728473">
    <w:abstractNumId w:val="19"/>
  </w:num>
  <w:num w:numId="20" w16cid:durableId="1691562508">
    <w:abstractNumId w:val="34"/>
  </w:num>
  <w:num w:numId="21" w16cid:durableId="1361249457">
    <w:abstractNumId w:val="10"/>
  </w:num>
  <w:num w:numId="22" w16cid:durableId="1605841207">
    <w:abstractNumId w:val="13"/>
  </w:num>
  <w:num w:numId="23" w16cid:durableId="1478572389">
    <w:abstractNumId w:val="15"/>
  </w:num>
  <w:num w:numId="24" w16cid:durableId="1490897971">
    <w:abstractNumId w:val="23"/>
  </w:num>
  <w:num w:numId="25" w16cid:durableId="2038460424">
    <w:abstractNumId w:val="19"/>
    <w:lvlOverride w:ilvl="0">
      <w:startOverride w:val="1"/>
    </w:lvlOverride>
  </w:num>
  <w:num w:numId="26" w16cid:durableId="682708627">
    <w:abstractNumId w:val="8"/>
  </w:num>
  <w:num w:numId="27" w16cid:durableId="1505124643">
    <w:abstractNumId w:val="12"/>
  </w:num>
  <w:num w:numId="28" w16cid:durableId="1161507306">
    <w:abstractNumId w:val="32"/>
  </w:num>
  <w:num w:numId="29" w16cid:durableId="74861437">
    <w:abstractNumId w:val="5"/>
  </w:num>
  <w:num w:numId="30" w16cid:durableId="1312364060">
    <w:abstractNumId w:val="30"/>
  </w:num>
  <w:num w:numId="31" w16cid:durableId="942877702">
    <w:abstractNumId w:val="18"/>
  </w:num>
  <w:num w:numId="32" w16cid:durableId="1984312469">
    <w:abstractNumId w:val="11"/>
  </w:num>
  <w:num w:numId="33" w16cid:durableId="1858274256">
    <w:abstractNumId w:val="29"/>
  </w:num>
  <w:num w:numId="34" w16cid:durableId="1630670118">
    <w:abstractNumId w:val="37"/>
  </w:num>
  <w:num w:numId="35" w16cid:durableId="394015232">
    <w:abstractNumId w:val="31"/>
  </w:num>
  <w:num w:numId="36" w16cid:durableId="1823622013">
    <w:abstractNumId w:val="21"/>
  </w:num>
  <w:num w:numId="37" w16cid:durableId="240648611">
    <w:abstractNumId w:val="16"/>
  </w:num>
  <w:num w:numId="38" w16cid:durableId="212544950">
    <w:abstractNumId w:val="9"/>
  </w:num>
  <w:num w:numId="39" w16cid:durableId="1573470986">
    <w:abstractNumId w:val="33"/>
  </w:num>
  <w:num w:numId="40" w16cid:durableId="1055349401">
    <w:abstractNumId w:val="0"/>
  </w:num>
  <w:num w:numId="41" w16cid:durableId="212349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rgebruik_2" w:val="7-1-2015 0:00:00"/>
    <w:docVar w:name="hergebruik_26" w:val="ALV NEDU"/>
    <w:docVar w:name="hergebruik_30" w:val="SPC (Oelfier den Haselaar)"/>
    <w:docVar w:name="hergebruik_4" w:val="Sectorplanning"/>
    <w:docVar w:name="hergebruik_modelid" w:val="19"/>
    <w:docVar w:name="hergebruik_taalid" w:val="1"/>
    <w:docVar w:name="wwo_logo_present" w:val="no"/>
  </w:docVars>
  <w:rsids>
    <w:rsidRoot w:val="00140AD3"/>
    <w:rsid w:val="000009B2"/>
    <w:rsid w:val="000033EE"/>
    <w:rsid w:val="00004CA0"/>
    <w:rsid w:val="000064EE"/>
    <w:rsid w:val="00014193"/>
    <w:rsid w:val="00022897"/>
    <w:rsid w:val="00037089"/>
    <w:rsid w:val="000477EC"/>
    <w:rsid w:val="00050972"/>
    <w:rsid w:val="00061D4C"/>
    <w:rsid w:val="00065B81"/>
    <w:rsid w:val="00066D4A"/>
    <w:rsid w:val="00070957"/>
    <w:rsid w:val="00071FAF"/>
    <w:rsid w:val="0008022C"/>
    <w:rsid w:val="00081D28"/>
    <w:rsid w:val="000825DA"/>
    <w:rsid w:val="00091D49"/>
    <w:rsid w:val="00093D20"/>
    <w:rsid w:val="00094796"/>
    <w:rsid w:val="000A21DB"/>
    <w:rsid w:val="000A63DC"/>
    <w:rsid w:val="000B3841"/>
    <w:rsid w:val="000B516C"/>
    <w:rsid w:val="000C1537"/>
    <w:rsid w:val="000D47B0"/>
    <w:rsid w:val="000F6D9B"/>
    <w:rsid w:val="000F74DD"/>
    <w:rsid w:val="00101D1B"/>
    <w:rsid w:val="001104E5"/>
    <w:rsid w:val="00117471"/>
    <w:rsid w:val="00120903"/>
    <w:rsid w:val="001248C6"/>
    <w:rsid w:val="00133A77"/>
    <w:rsid w:val="00140AD3"/>
    <w:rsid w:val="001434F6"/>
    <w:rsid w:val="00143C59"/>
    <w:rsid w:val="0015150A"/>
    <w:rsid w:val="001643A8"/>
    <w:rsid w:val="001652CC"/>
    <w:rsid w:val="001707A8"/>
    <w:rsid w:val="00170FC4"/>
    <w:rsid w:val="00174CE4"/>
    <w:rsid w:val="0017524A"/>
    <w:rsid w:val="00176352"/>
    <w:rsid w:val="00180A16"/>
    <w:rsid w:val="0018798A"/>
    <w:rsid w:val="00187B83"/>
    <w:rsid w:val="00192E00"/>
    <w:rsid w:val="00195212"/>
    <w:rsid w:val="001A1A67"/>
    <w:rsid w:val="001A1A84"/>
    <w:rsid w:val="001A3E50"/>
    <w:rsid w:val="001A4FE5"/>
    <w:rsid w:val="001A5004"/>
    <w:rsid w:val="001B0718"/>
    <w:rsid w:val="001B1476"/>
    <w:rsid w:val="001B51CE"/>
    <w:rsid w:val="001B540E"/>
    <w:rsid w:val="001C622A"/>
    <w:rsid w:val="001D1591"/>
    <w:rsid w:val="001D2CFD"/>
    <w:rsid w:val="001D30BC"/>
    <w:rsid w:val="001D78C8"/>
    <w:rsid w:val="001E0A62"/>
    <w:rsid w:val="001E13A8"/>
    <w:rsid w:val="001E20B9"/>
    <w:rsid w:val="001E2C94"/>
    <w:rsid w:val="001E76ED"/>
    <w:rsid w:val="001F1FE5"/>
    <w:rsid w:val="001F6320"/>
    <w:rsid w:val="002007CE"/>
    <w:rsid w:val="00204047"/>
    <w:rsid w:val="002065AE"/>
    <w:rsid w:val="00216E86"/>
    <w:rsid w:val="00220EE6"/>
    <w:rsid w:val="00237E1B"/>
    <w:rsid w:val="00251F96"/>
    <w:rsid w:val="00252C06"/>
    <w:rsid w:val="00255097"/>
    <w:rsid w:val="0025664A"/>
    <w:rsid w:val="002619DB"/>
    <w:rsid w:val="00274803"/>
    <w:rsid w:val="00275167"/>
    <w:rsid w:val="00275C9E"/>
    <w:rsid w:val="00280FB0"/>
    <w:rsid w:val="00281547"/>
    <w:rsid w:val="00285A82"/>
    <w:rsid w:val="00295F27"/>
    <w:rsid w:val="002A5553"/>
    <w:rsid w:val="002C0E54"/>
    <w:rsid w:val="002C54F6"/>
    <w:rsid w:val="002D2F1D"/>
    <w:rsid w:val="002D3713"/>
    <w:rsid w:val="002E5837"/>
    <w:rsid w:val="002E6D97"/>
    <w:rsid w:val="002F11E6"/>
    <w:rsid w:val="002F1A70"/>
    <w:rsid w:val="002F6496"/>
    <w:rsid w:val="0030388B"/>
    <w:rsid w:val="00304B82"/>
    <w:rsid w:val="0030556C"/>
    <w:rsid w:val="0030594C"/>
    <w:rsid w:val="00307CC7"/>
    <w:rsid w:val="00310136"/>
    <w:rsid w:val="003210E9"/>
    <w:rsid w:val="00337517"/>
    <w:rsid w:val="003540B1"/>
    <w:rsid w:val="003564DC"/>
    <w:rsid w:val="00360B84"/>
    <w:rsid w:val="00362053"/>
    <w:rsid w:val="00371386"/>
    <w:rsid w:val="00372DA8"/>
    <w:rsid w:val="00374D52"/>
    <w:rsid w:val="00390000"/>
    <w:rsid w:val="003944D8"/>
    <w:rsid w:val="003B3C3E"/>
    <w:rsid w:val="003B5315"/>
    <w:rsid w:val="003C40CF"/>
    <w:rsid w:val="003C75FB"/>
    <w:rsid w:val="003E0430"/>
    <w:rsid w:val="003E3FB8"/>
    <w:rsid w:val="003E471E"/>
    <w:rsid w:val="003F660E"/>
    <w:rsid w:val="00407A42"/>
    <w:rsid w:val="004100EB"/>
    <w:rsid w:val="00414977"/>
    <w:rsid w:val="0042014E"/>
    <w:rsid w:val="00425C78"/>
    <w:rsid w:val="0044132E"/>
    <w:rsid w:val="00441AA4"/>
    <w:rsid w:val="00446F3C"/>
    <w:rsid w:val="00457075"/>
    <w:rsid w:val="004571B5"/>
    <w:rsid w:val="004756A1"/>
    <w:rsid w:val="00492E34"/>
    <w:rsid w:val="004A6142"/>
    <w:rsid w:val="004A7352"/>
    <w:rsid w:val="004B0902"/>
    <w:rsid w:val="004C0C03"/>
    <w:rsid w:val="004C29BC"/>
    <w:rsid w:val="004C6E7D"/>
    <w:rsid w:val="004D6D10"/>
    <w:rsid w:val="004D7426"/>
    <w:rsid w:val="004E0FFF"/>
    <w:rsid w:val="004E2FD2"/>
    <w:rsid w:val="004E56D3"/>
    <w:rsid w:val="004E5C42"/>
    <w:rsid w:val="004E5C7A"/>
    <w:rsid w:val="004F5624"/>
    <w:rsid w:val="004F6642"/>
    <w:rsid w:val="00505794"/>
    <w:rsid w:val="005119A5"/>
    <w:rsid w:val="005148DD"/>
    <w:rsid w:val="005173A9"/>
    <w:rsid w:val="00520112"/>
    <w:rsid w:val="0052367F"/>
    <w:rsid w:val="00525EAB"/>
    <w:rsid w:val="00531BE1"/>
    <w:rsid w:val="0054024F"/>
    <w:rsid w:val="00542FC6"/>
    <w:rsid w:val="00543FA7"/>
    <w:rsid w:val="005509B3"/>
    <w:rsid w:val="00555754"/>
    <w:rsid w:val="00556C37"/>
    <w:rsid w:val="0056037F"/>
    <w:rsid w:val="00560F54"/>
    <w:rsid w:val="005733E7"/>
    <w:rsid w:val="00574C2F"/>
    <w:rsid w:val="005776AA"/>
    <w:rsid w:val="005828C2"/>
    <w:rsid w:val="005906ED"/>
    <w:rsid w:val="00592228"/>
    <w:rsid w:val="00597594"/>
    <w:rsid w:val="005A0927"/>
    <w:rsid w:val="005A7009"/>
    <w:rsid w:val="005B092A"/>
    <w:rsid w:val="005B0D35"/>
    <w:rsid w:val="005B3B83"/>
    <w:rsid w:val="005B3EED"/>
    <w:rsid w:val="005C0103"/>
    <w:rsid w:val="005C2DA6"/>
    <w:rsid w:val="005C3E68"/>
    <w:rsid w:val="005C532C"/>
    <w:rsid w:val="005C7A36"/>
    <w:rsid w:val="005D3A32"/>
    <w:rsid w:val="005D73E8"/>
    <w:rsid w:val="005E381A"/>
    <w:rsid w:val="005E5AD4"/>
    <w:rsid w:val="005F034F"/>
    <w:rsid w:val="005F10C9"/>
    <w:rsid w:val="005F5F35"/>
    <w:rsid w:val="005F72F3"/>
    <w:rsid w:val="0060225E"/>
    <w:rsid w:val="00615B23"/>
    <w:rsid w:val="0061762C"/>
    <w:rsid w:val="006178B4"/>
    <w:rsid w:val="00617DD2"/>
    <w:rsid w:val="00620B0A"/>
    <w:rsid w:val="00621458"/>
    <w:rsid w:val="00623594"/>
    <w:rsid w:val="00623657"/>
    <w:rsid w:val="0062473E"/>
    <w:rsid w:val="006260AA"/>
    <w:rsid w:val="00634056"/>
    <w:rsid w:val="00634091"/>
    <w:rsid w:val="00640D57"/>
    <w:rsid w:val="00645A06"/>
    <w:rsid w:val="00645E66"/>
    <w:rsid w:val="0065731D"/>
    <w:rsid w:val="00657BA2"/>
    <w:rsid w:val="00660A24"/>
    <w:rsid w:val="006615E3"/>
    <w:rsid w:val="0067463C"/>
    <w:rsid w:val="00674757"/>
    <w:rsid w:val="006805F1"/>
    <w:rsid w:val="00686AC5"/>
    <w:rsid w:val="00692CD6"/>
    <w:rsid w:val="0069582A"/>
    <w:rsid w:val="006A1044"/>
    <w:rsid w:val="006B038B"/>
    <w:rsid w:val="006B0BFA"/>
    <w:rsid w:val="006B3BCE"/>
    <w:rsid w:val="006C01DB"/>
    <w:rsid w:val="006E33DE"/>
    <w:rsid w:val="006E4CAF"/>
    <w:rsid w:val="006F5527"/>
    <w:rsid w:val="00705196"/>
    <w:rsid w:val="00722988"/>
    <w:rsid w:val="0072748A"/>
    <w:rsid w:val="007316F4"/>
    <w:rsid w:val="0073553F"/>
    <w:rsid w:val="0073638E"/>
    <w:rsid w:val="00742B6C"/>
    <w:rsid w:val="00743985"/>
    <w:rsid w:val="00756D72"/>
    <w:rsid w:val="00780F98"/>
    <w:rsid w:val="00781974"/>
    <w:rsid w:val="007858CF"/>
    <w:rsid w:val="00787533"/>
    <w:rsid w:val="00787550"/>
    <w:rsid w:val="0079151B"/>
    <w:rsid w:val="00792F9F"/>
    <w:rsid w:val="0079424F"/>
    <w:rsid w:val="00796274"/>
    <w:rsid w:val="007A448D"/>
    <w:rsid w:val="007A7E47"/>
    <w:rsid w:val="007C51B8"/>
    <w:rsid w:val="007C6A47"/>
    <w:rsid w:val="007D1BB5"/>
    <w:rsid w:val="007D50E3"/>
    <w:rsid w:val="007D7600"/>
    <w:rsid w:val="007E37A1"/>
    <w:rsid w:val="007F6C5E"/>
    <w:rsid w:val="00803A40"/>
    <w:rsid w:val="008054B6"/>
    <w:rsid w:val="00813DBE"/>
    <w:rsid w:val="00813DD7"/>
    <w:rsid w:val="0081726C"/>
    <w:rsid w:val="008336F0"/>
    <w:rsid w:val="00837901"/>
    <w:rsid w:val="00840C60"/>
    <w:rsid w:val="00870ECC"/>
    <w:rsid w:val="0088174A"/>
    <w:rsid w:val="00890448"/>
    <w:rsid w:val="00890487"/>
    <w:rsid w:val="00892486"/>
    <w:rsid w:val="008968F6"/>
    <w:rsid w:val="008A33DD"/>
    <w:rsid w:val="008B3649"/>
    <w:rsid w:val="008C2B0A"/>
    <w:rsid w:val="008C40CB"/>
    <w:rsid w:val="008D00B6"/>
    <w:rsid w:val="008D4D43"/>
    <w:rsid w:val="008E05D9"/>
    <w:rsid w:val="008E2621"/>
    <w:rsid w:val="008E56C5"/>
    <w:rsid w:val="008E7E73"/>
    <w:rsid w:val="008F5B92"/>
    <w:rsid w:val="0090179C"/>
    <w:rsid w:val="00904A08"/>
    <w:rsid w:val="009075C0"/>
    <w:rsid w:val="0091091A"/>
    <w:rsid w:val="0091656E"/>
    <w:rsid w:val="0092119D"/>
    <w:rsid w:val="0093235B"/>
    <w:rsid w:val="00932504"/>
    <w:rsid w:val="009330F3"/>
    <w:rsid w:val="00936AB3"/>
    <w:rsid w:val="00941972"/>
    <w:rsid w:val="009506B3"/>
    <w:rsid w:val="0096708E"/>
    <w:rsid w:val="0097133A"/>
    <w:rsid w:val="009764AF"/>
    <w:rsid w:val="00981567"/>
    <w:rsid w:val="00981C05"/>
    <w:rsid w:val="00991227"/>
    <w:rsid w:val="009A428A"/>
    <w:rsid w:val="009B52B3"/>
    <w:rsid w:val="009C3A08"/>
    <w:rsid w:val="009C48E8"/>
    <w:rsid w:val="009D1C2A"/>
    <w:rsid w:val="009D38EE"/>
    <w:rsid w:val="009D3D01"/>
    <w:rsid w:val="009D5CC1"/>
    <w:rsid w:val="009D6E87"/>
    <w:rsid w:val="009D71D4"/>
    <w:rsid w:val="009E1EA7"/>
    <w:rsid w:val="009F4603"/>
    <w:rsid w:val="009F4FB7"/>
    <w:rsid w:val="009F674A"/>
    <w:rsid w:val="00A02F4A"/>
    <w:rsid w:val="00A038C6"/>
    <w:rsid w:val="00A04338"/>
    <w:rsid w:val="00A123B8"/>
    <w:rsid w:val="00A130B5"/>
    <w:rsid w:val="00A15F66"/>
    <w:rsid w:val="00A25EC0"/>
    <w:rsid w:val="00A2622D"/>
    <w:rsid w:val="00A32ED9"/>
    <w:rsid w:val="00A36A93"/>
    <w:rsid w:val="00A43AE7"/>
    <w:rsid w:val="00A53E42"/>
    <w:rsid w:val="00A668CC"/>
    <w:rsid w:val="00A71EE9"/>
    <w:rsid w:val="00A74937"/>
    <w:rsid w:val="00A76ADB"/>
    <w:rsid w:val="00A8342A"/>
    <w:rsid w:val="00A8536A"/>
    <w:rsid w:val="00AA61E1"/>
    <w:rsid w:val="00AA61F0"/>
    <w:rsid w:val="00AA6CC8"/>
    <w:rsid w:val="00AB0849"/>
    <w:rsid w:val="00AB3384"/>
    <w:rsid w:val="00AF225F"/>
    <w:rsid w:val="00AF57BF"/>
    <w:rsid w:val="00B062AC"/>
    <w:rsid w:val="00B1186F"/>
    <w:rsid w:val="00B25B23"/>
    <w:rsid w:val="00B2760B"/>
    <w:rsid w:val="00B2761E"/>
    <w:rsid w:val="00B27DEB"/>
    <w:rsid w:val="00B31F69"/>
    <w:rsid w:val="00B41EB3"/>
    <w:rsid w:val="00B43659"/>
    <w:rsid w:val="00B45CAD"/>
    <w:rsid w:val="00B46B98"/>
    <w:rsid w:val="00B47B56"/>
    <w:rsid w:val="00B50839"/>
    <w:rsid w:val="00B57C19"/>
    <w:rsid w:val="00B57C4E"/>
    <w:rsid w:val="00B63B2D"/>
    <w:rsid w:val="00B83060"/>
    <w:rsid w:val="00B833B3"/>
    <w:rsid w:val="00B84519"/>
    <w:rsid w:val="00B86D69"/>
    <w:rsid w:val="00B93F18"/>
    <w:rsid w:val="00BA057A"/>
    <w:rsid w:val="00BA13A5"/>
    <w:rsid w:val="00BA69B5"/>
    <w:rsid w:val="00BC61E8"/>
    <w:rsid w:val="00BE61CA"/>
    <w:rsid w:val="00C07BEB"/>
    <w:rsid w:val="00C172E9"/>
    <w:rsid w:val="00C21098"/>
    <w:rsid w:val="00C33665"/>
    <w:rsid w:val="00C33FF2"/>
    <w:rsid w:val="00C34640"/>
    <w:rsid w:val="00C466AC"/>
    <w:rsid w:val="00C51EEC"/>
    <w:rsid w:val="00C540BD"/>
    <w:rsid w:val="00C5414F"/>
    <w:rsid w:val="00C62C77"/>
    <w:rsid w:val="00C62CB1"/>
    <w:rsid w:val="00C659D0"/>
    <w:rsid w:val="00C740E7"/>
    <w:rsid w:val="00C76CAC"/>
    <w:rsid w:val="00C87285"/>
    <w:rsid w:val="00C91569"/>
    <w:rsid w:val="00C960BE"/>
    <w:rsid w:val="00C96D77"/>
    <w:rsid w:val="00CA54C3"/>
    <w:rsid w:val="00CA5F69"/>
    <w:rsid w:val="00CA609F"/>
    <w:rsid w:val="00CB0FCB"/>
    <w:rsid w:val="00CC3A8D"/>
    <w:rsid w:val="00CC7960"/>
    <w:rsid w:val="00CE0439"/>
    <w:rsid w:val="00CF386A"/>
    <w:rsid w:val="00D00F2C"/>
    <w:rsid w:val="00D01300"/>
    <w:rsid w:val="00D05297"/>
    <w:rsid w:val="00D2492B"/>
    <w:rsid w:val="00D2672F"/>
    <w:rsid w:val="00D369D9"/>
    <w:rsid w:val="00D418DA"/>
    <w:rsid w:val="00D511E0"/>
    <w:rsid w:val="00D538A2"/>
    <w:rsid w:val="00D63A8D"/>
    <w:rsid w:val="00D647AB"/>
    <w:rsid w:val="00D66E37"/>
    <w:rsid w:val="00D76596"/>
    <w:rsid w:val="00D80E2C"/>
    <w:rsid w:val="00D85C3E"/>
    <w:rsid w:val="00D958E0"/>
    <w:rsid w:val="00D95E03"/>
    <w:rsid w:val="00DA03E4"/>
    <w:rsid w:val="00DA0509"/>
    <w:rsid w:val="00DA3B1D"/>
    <w:rsid w:val="00DB24FC"/>
    <w:rsid w:val="00DC009B"/>
    <w:rsid w:val="00DC1830"/>
    <w:rsid w:val="00DC60FD"/>
    <w:rsid w:val="00DD5109"/>
    <w:rsid w:val="00DD7038"/>
    <w:rsid w:val="00DE2A18"/>
    <w:rsid w:val="00DE4AF0"/>
    <w:rsid w:val="00DE6023"/>
    <w:rsid w:val="00DF7C4F"/>
    <w:rsid w:val="00E01490"/>
    <w:rsid w:val="00E07D3F"/>
    <w:rsid w:val="00E245BB"/>
    <w:rsid w:val="00E2748C"/>
    <w:rsid w:val="00E27530"/>
    <w:rsid w:val="00E307ED"/>
    <w:rsid w:val="00E3582C"/>
    <w:rsid w:val="00E41DBC"/>
    <w:rsid w:val="00E52B7F"/>
    <w:rsid w:val="00E52E79"/>
    <w:rsid w:val="00E57300"/>
    <w:rsid w:val="00E635D8"/>
    <w:rsid w:val="00E8387C"/>
    <w:rsid w:val="00E86E2A"/>
    <w:rsid w:val="00E872EC"/>
    <w:rsid w:val="00E90DD7"/>
    <w:rsid w:val="00EA3159"/>
    <w:rsid w:val="00EA3EAE"/>
    <w:rsid w:val="00EA5F32"/>
    <w:rsid w:val="00EA6FEF"/>
    <w:rsid w:val="00EB412E"/>
    <w:rsid w:val="00EC4D15"/>
    <w:rsid w:val="00EC7B56"/>
    <w:rsid w:val="00ED52C3"/>
    <w:rsid w:val="00EE021D"/>
    <w:rsid w:val="00EE0B35"/>
    <w:rsid w:val="00F02D69"/>
    <w:rsid w:val="00F077C5"/>
    <w:rsid w:val="00F115AD"/>
    <w:rsid w:val="00F17091"/>
    <w:rsid w:val="00F20044"/>
    <w:rsid w:val="00F22A8B"/>
    <w:rsid w:val="00F25213"/>
    <w:rsid w:val="00F27E31"/>
    <w:rsid w:val="00F30241"/>
    <w:rsid w:val="00F30ADF"/>
    <w:rsid w:val="00F3731C"/>
    <w:rsid w:val="00F4235D"/>
    <w:rsid w:val="00F51324"/>
    <w:rsid w:val="00F523C9"/>
    <w:rsid w:val="00F57749"/>
    <w:rsid w:val="00F60840"/>
    <w:rsid w:val="00F630CE"/>
    <w:rsid w:val="00F63752"/>
    <w:rsid w:val="00F63F9E"/>
    <w:rsid w:val="00F71EDF"/>
    <w:rsid w:val="00F7564F"/>
    <w:rsid w:val="00F775CC"/>
    <w:rsid w:val="00F80419"/>
    <w:rsid w:val="00F84898"/>
    <w:rsid w:val="00F94204"/>
    <w:rsid w:val="00FA27DC"/>
    <w:rsid w:val="00FA2B2E"/>
    <w:rsid w:val="00FC24E2"/>
    <w:rsid w:val="00FC632F"/>
    <w:rsid w:val="00FD3531"/>
    <w:rsid w:val="00FD4D13"/>
    <w:rsid w:val="00FE7F39"/>
    <w:rsid w:val="00FF7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4CB0E"/>
  <w15:docId w15:val="{081A34F8-69C2-4F67-82B1-1AFDB571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1E6C"/>
    <w:pPr>
      <w:widowControl w:val="0"/>
      <w:spacing w:line="240" w:lineRule="atLeast"/>
    </w:pPr>
    <w:rPr>
      <w:rFonts w:ascii="Calibri" w:hAnsi="Calibri"/>
      <w:snapToGrid w:val="0"/>
      <w:sz w:val="22"/>
      <w:lang w:eastAsia="nl-NL"/>
    </w:rPr>
  </w:style>
  <w:style w:type="paragraph" w:styleId="Kop1">
    <w:name w:val="heading 1"/>
    <w:aliases w:val="_EDSN_Agendapunten"/>
    <w:basedOn w:val="Standaard"/>
    <w:next w:val="Standaard"/>
    <w:link w:val="Kop1Char"/>
    <w:rsid w:val="008F65E6"/>
    <w:pPr>
      <w:keepNext/>
      <w:numPr>
        <w:numId w:val="3"/>
      </w:numPr>
      <w:tabs>
        <w:tab w:val="left" w:pos="0"/>
        <w:tab w:val="left" w:pos="432"/>
        <w:tab w:val="left" w:pos="720"/>
        <w:tab w:val="left" w:pos="1440"/>
        <w:tab w:val="left" w:pos="1734"/>
        <w:tab w:val="left" w:pos="2160"/>
      </w:tabs>
      <w:ind w:left="0" w:firstLine="0"/>
      <w:outlineLvl w:val="0"/>
    </w:pPr>
    <w:rPr>
      <w:rFonts w:ascii="Arial" w:hAnsi="Arial"/>
      <w:b/>
      <w:bCs/>
    </w:rPr>
  </w:style>
  <w:style w:type="paragraph" w:styleId="Kop2">
    <w:name w:val="heading 2"/>
    <w:aliases w:val="_EDSN_Inleiding"/>
    <w:basedOn w:val="Standaard"/>
    <w:next w:val="Standaard"/>
    <w:link w:val="Kop2Char"/>
    <w:unhideWhenUsed/>
    <w:qFormat/>
    <w:rsid w:val="008A5B12"/>
    <w:pPr>
      <w:keepNext/>
      <w:keepLines/>
      <w:outlineLvl w:val="1"/>
    </w:pPr>
    <w:rPr>
      <w:rFonts w:asciiTheme="minorHAnsi" w:eastAsiaTheme="majorEastAsia" w:hAnsiTheme="minorHAnsi" w:cstheme="majorBidi"/>
      <w:bCs/>
      <w:color w:val="4F81BD" w:themeColor="accen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EDSN_Agendapunten Char"/>
    <w:basedOn w:val="Standaardalinea-lettertype"/>
    <w:link w:val="Kop1"/>
    <w:rsid w:val="008F65E6"/>
    <w:rPr>
      <w:rFonts w:ascii="Arial" w:hAnsi="Arial"/>
      <w:b/>
      <w:bCs/>
      <w:snapToGrid w:val="0"/>
      <w:sz w:val="22"/>
      <w:lang w:val="nl-NL" w:eastAsia="nl-NL"/>
    </w:rPr>
  </w:style>
  <w:style w:type="paragraph" w:styleId="Lijstalinea">
    <w:name w:val="List Paragraph"/>
    <w:aliases w:val="_EDSN_agendapunt"/>
    <w:basedOn w:val="Standaard"/>
    <w:next w:val="EDSNAgendapunt"/>
    <w:link w:val="LijstalineaChar"/>
    <w:uiPriority w:val="34"/>
    <w:qFormat/>
    <w:rsid w:val="007E37A1"/>
    <w:rPr>
      <w:noProof/>
    </w:r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0C1E6C"/>
    <w:rPr>
      <w:b/>
      <w:sz w:val="16"/>
    </w:rPr>
  </w:style>
  <w:style w:type="paragraph" w:customStyle="1" w:styleId="Colofoninvulling">
    <w:name w:val="Colofon invulling"/>
    <w:basedOn w:val="Standaard"/>
    <w:qFormat/>
    <w:rsid w:val="000C1E6C"/>
    <w:rPr>
      <w:sz w:val="16"/>
    </w:rPr>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character" w:customStyle="1" w:styleId="Kop2Char">
    <w:name w:val="Kop 2 Char"/>
    <w:aliases w:val="_EDSN_Inleiding Char"/>
    <w:basedOn w:val="Standaardalinea-lettertype"/>
    <w:link w:val="Kop2"/>
    <w:rsid w:val="008A5B12"/>
    <w:rPr>
      <w:rFonts w:asciiTheme="minorHAnsi" w:eastAsiaTheme="majorEastAsia" w:hAnsiTheme="minorHAnsi" w:cstheme="majorBidi"/>
      <w:bCs/>
      <w:snapToGrid w:val="0"/>
      <w:color w:val="4F81BD" w:themeColor="accent1"/>
      <w:sz w:val="22"/>
      <w:szCs w:val="26"/>
      <w:lang w:val="nl-NL" w:eastAsia="nl-NL"/>
    </w:rPr>
  </w:style>
  <w:style w:type="paragraph" w:customStyle="1" w:styleId="EDSNAgendapunt">
    <w:name w:val="_EDSN_Agendapunt"/>
    <w:basedOn w:val="Lijstalinea"/>
    <w:link w:val="EDSNAgendapuntChar"/>
    <w:autoRedefine/>
    <w:qFormat/>
    <w:rsid w:val="00F71EDF"/>
  </w:style>
  <w:style w:type="character" w:customStyle="1" w:styleId="LijstalineaChar">
    <w:name w:val="Lijstalinea Char"/>
    <w:aliases w:val="_EDSN_agendapunt Char"/>
    <w:basedOn w:val="Standaardalinea-lettertype"/>
    <w:link w:val="Lijstalinea"/>
    <w:uiPriority w:val="34"/>
    <w:rsid w:val="007E37A1"/>
    <w:rPr>
      <w:rFonts w:ascii="Calibri" w:hAnsi="Calibri"/>
      <w:noProof/>
      <w:snapToGrid w:val="0"/>
      <w:sz w:val="22"/>
      <w:lang w:eastAsia="nl-NL"/>
    </w:rPr>
  </w:style>
  <w:style w:type="character" w:customStyle="1" w:styleId="EDSNAgendapuntChar">
    <w:name w:val="_EDSN_Agendapunt Char"/>
    <w:basedOn w:val="LijstalineaChar"/>
    <w:link w:val="EDSNAgendapunt"/>
    <w:rsid w:val="00F71EDF"/>
    <w:rPr>
      <w:rFonts w:ascii="Calibri" w:hAnsi="Calibri"/>
      <w:noProof/>
      <w:snapToGrid w:val="0"/>
      <w:sz w:val="22"/>
      <w:lang w:eastAsia="nl-NL"/>
    </w:rPr>
  </w:style>
  <w:style w:type="paragraph" w:styleId="Titel">
    <w:name w:val="Title"/>
    <w:basedOn w:val="Koptekst"/>
    <w:next w:val="Standaard"/>
    <w:link w:val="TitelChar"/>
    <w:qFormat/>
    <w:rsid w:val="00FA0A52"/>
    <w:pPr>
      <w:spacing w:after="240"/>
    </w:pPr>
    <w:rPr>
      <w:b/>
      <w:sz w:val="40"/>
      <w:szCs w:val="40"/>
    </w:rPr>
  </w:style>
  <w:style w:type="character" w:customStyle="1" w:styleId="TitelChar">
    <w:name w:val="Titel Char"/>
    <w:basedOn w:val="Standaardalinea-lettertype"/>
    <w:link w:val="Titel"/>
    <w:rsid w:val="00FA0A52"/>
    <w:rPr>
      <w:rFonts w:ascii="Calibri" w:hAnsi="Calibri"/>
      <w:b/>
      <w:snapToGrid w:val="0"/>
      <w:sz w:val="40"/>
      <w:szCs w:val="40"/>
      <w:lang w:val="nl-NL" w:eastAsia="nl-NL"/>
    </w:rPr>
  </w:style>
  <w:style w:type="paragraph" w:styleId="Normaalweb">
    <w:name w:val="Normal (Web)"/>
    <w:basedOn w:val="Standaard"/>
    <w:uiPriority w:val="99"/>
    <w:semiHidden/>
    <w:unhideWhenUsed/>
    <w:rsid w:val="00542FC6"/>
    <w:pPr>
      <w:widowControl/>
      <w:spacing w:before="100" w:beforeAutospacing="1" w:after="100" w:afterAutospacing="1" w:line="240" w:lineRule="auto"/>
    </w:pPr>
    <w:rPr>
      <w:rFonts w:ascii="Times New Roman" w:hAnsi="Times New Roman"/>
      <w:snapToGrid/>
      <w:sz w:val="24"/>
      <w:szCs w:val="24"/>
    </w:rPr>
  </w:style>
  <w:style w:type="character" w:styleId="Verwijzingopmerking">
    <w:name w:val="annotation reference"/>
    <w:basedOn w:val="Standaardalinea-lettertype"/>
    <w:uiPriority w:val="99"/>
    <w:semiHidden/>
    <w:unhideWhenUsed/>
    <w:rsid w:val="009D71D4"/>
    <w:rPr>
      <w:sz w:val="16"/>
      <w:szCs w:val="16"/>
    </w:rPr>
  </w:style>
  <w:style w:type="paragraph" w:styleId="Tekstopmerking">
    <w:name w:val="annotation text"/>
    <w:basedOn w:val="Standaard"/>
    <w:link w:val="TekstopmerkingChar"/>
    <w:uiPriority w:val="99"/>
    <w:semiHidden/>
    <w:unhideWhenUsed/>
    <w:rsid w:val="009D71D4"/>
    <w:pPr>
      <w:spacing w:line="240" w:lineRule="auto"/>
    </w:pPr>
    <w:rPr>
      <w:sz w:val="20"/>
    </w:rPr>
  </w:style>
  <w:style w:type="character" w:customStyle="1" w:styleId="TekstopmerkingChar">
    <w:name w:val="Tekst opmerking Char"/>
    <w:basedOn w:val="Standaardalinea-lettertype"/>
    <w:link w:val="Tekstopmerking"/>
    <w:uiPriority w:val="99"/>
    <w:semiHidden/>
    <w:rsid w:val="009D71D4"/>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9D71D4"/>
    <w:rPr>
      <w:b/>
      <w:bCs/>
    </w:rPr>
  </w:style>
  <w:style w:type="character" w:customStyle="1" w:styleId="OnderwerpvanopmerkingChar">
    <w:name w:val="Onderwerp van opmerking Char"/>
    <w:basedOn w:val="TekstopmerkingChar"/>
    <w:link w:val="Onderwerpvanopmerking"/>
    <w:uiPriority w:val="99"/>
    <w:semiHidden/>
    <w:rsid w:val="009D71D4"/>
    <w:rPr>
      <w:rFonts w:ascii="Calibri" w:hAnsi="Calibri"/>
      <w:b/>
      <w:bCs/>
      <w:snapToGrid w:val="0"/>
      <w:lang w:eastAsia="nl-NL"/>
    </w:rPr>
  </w:style>
  <w:style w:type="paragraph" w:customStyle="1" w:styleId="gevraagdbesluit">
    <w:name w:val="gevraagd besluit"/>
    <w:basedOn w:val="EDSNAgendapunt"/>
    <w:link w:val="gevraagdbesluitChar"/>
    <w:qFormat/>
    <w:rsid w:val="006615E3"/>
    <w:pPr>
      <w:numPr>
        <w:numId w:val="29"/>
      </w:numPr>
    </w:pPr>
    <w:rPr>
      <w:b/>
    </w:rPr>
  </w:style>
  <w:style w:type="character" w:customStyle="1" w:styleId="gevraagdbesluitChar">
    <w:name w:val="gevraagd besluit Char"/>
    <w:basedOn w:val="EDSNAgendapuntChar"/>
    <w:link w:val="gevraagdbesluit"/>
    <w:rsid w:val="006615E3"/>
    <w:rPr>
      <w:rFonts w:ascii="Calibri" w:hAnsi="Calibri"/>
      <w:b/>
      <w:noProof/>
      <w:snapToGrid w:val="0"/>
      <w:sz w:val="22"/>
      <w:lang w:eastAsia="nl-NL"/>
    </w:rPr>
  </w:style>
  <w:style w:type="paragraph" w:customStyle="1" w:styleId="Opsommingintekst">
    <w:name w:val="Opsomming in tekst"/>
    <w:link w:val="OpsommingintekstChar"/>
    <w:autoRedefine/>
    <w:rsid w:val="00237E1B"/>
    <w:pPr>
      <w:numPr>
        <w:numId w:val="19"/>
      </w:numPr>
    </w:pPr>
    <w:rPr>
      <w:rFonts w:ascii="Calibri" w:hAnsi="Calibri"/>
      <w:noProof/>
      <w:snapToGrid w:val="0"/>
      <w:sz w:val="22"/>
      <w:lang w:eastAsia="nl-NL"/>
    </w:rPr>
  </w:style>
  <w:style w:type="character" w:customStyle="1" w:styleId="OpsommingintekstChar">
    <w:name w:val="Opsomming in tekst Char"/>
    <w:basedOn w:val="gevraagdbesluitChar"/>
    <w:link w:val="Opsommingintekst"/>
    <w:rsid w:val="00237E1B"/>
    <w:rPr>
      <w:rFonts w:ascii="Calibri" w:hAnsi="Calibri"/>
      <w:b w:val="0"/>
      <w:noProof/>
      <w:snapToGrid w:val="0"/>
      <w:sz w:val="22"/>
      <w:lang w:eastAsia="nl-NL"/>
    </w:rPr>
  </w:style>
  <w:style w:type="paragraph" w:customStyle="1" w:styleId="Default">
    <w:name w:val="Default"/>
    <w:rsid w:val="00F71ED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29">
      <w:bodyDiv w:val="1"/>
      <w:marLeft w:val="0"/>
      <w:marRight w:val="0"/>
      <w:marTop w:val="0"/>
      <w:marBottom w:val="0"/>
      <w:divBdr>
        <w:top w:val="none" w:sz="0" w:space="0" w:color="auto"/>
        <w:left w:val="none" w:sz="0" w:space="0" w:color="auto"/>
        <w:bottom w:val="none" w:sz="0" w:space="0" w:color="auto"/>
        <w:right w:val="none" w:sz="0" w:space="0" w:color="auto"/>
      </w:divBdr>
    </w:div>
    <w:div w:id="25449811">
      <w:bodyDiv w:val="1"/>
      <w:marLeft w:val="0"/>
      <w:marRight w:val="0"/>
      <w:marTop w:val="0"/>
      <w:marBottom w:val="0"/>
      <w:divBdr>
        <w:top w:val="none" w:sz="0" w:space="0" w:color="auto"/>
        <w:left w:val="none" w:sz="0" w:space="0" w:color="auto"/>
        <w:bottom w:val="none" w:sz="0" w:space="0" w:color="auto"/>
        <w:right w:val="none" w:sz="0" w:space="0" w:color="auto"/>
      </w:divBdr>
    </w:div>
    <w:div w:id="31195844">
      <w:bodyDiv w:val="1"/>
      <w:marLeft w:val="0"/>
      <w:marRight w:val="0"/>
      <w:marTop w:val="0"/>
      <w:marBottom w:val="0"/>
      <w:divBdr>
        <w:top w:val="none" w:sz="0" w:space="0" w:color="auto"/>
        <w:left w:val="none" w:sz="0" w:space="0" w:color="auto"/>
        <w:bottom w:val="none" w:sz="0" w:space="0" w:color="auto"/>
        <w:right w:val="none" w:sz="0" w:space="0" w:color="auto"/>
      </w:divBdr>
    </w:div>
    <w:div w:id="43212560">
      <w:bodyDiv w:val="1"/>
      <w:marLeft w:val="0"/>
      <w:marRight w:val="0"/>
      <w:marTop w:val="0"/>
      <w:marBottom w:val="0"/>
      <w:divBdr>
        <w:top w:val="none" w:sz="0" w:space="0" w:color="auto"/>
        <w:left w:val="none" w:sz="0" w:space="0" w:color="auto"/>
        <w:bottom w:val="none" w:sz="0" w:space="0" w:color="auto"/>
        <w:right w:val="none" w:sz="0" w:space="0" w:color="auto"/>
      </w:divBdr>
    </w:div>
    <w:div w:id="73166032">
      <w:bodyDiv w:val="1"/>
      <w:marLeft w:val="0"/>
      <w:marRight w:val="0"/>
      <w:marTop w:val="0"/>
      <w:marBottom w:val="0"/>
      <w:divBdr>
        <w:top w:val="none" w:sz="0" w:space="0" w:color="auto"/>
        <w:left w:val="none" w:sz="0" w:space="0" w:color="auto"/>
        <w:bottom w:val="none" w:sz="0" w:space="0" w:color="auto"/>
        <w:right w:val="none" w:sz="0" w:space="0" w:color="auto"/>
      </w:divBdr>
    </w:div>
    <w:div w:id="86771225">
      <w:bodyDiv w:val="1"/>
      <w:marLeft w:val="0"/>
      <w:marRight w:val="0"/>
      <w:marTop w:val="0"/>
      <w:marBottom w:val="0"/>
      <w:divBdr>
        <w:top w:val="none" w:sz="0" w:space="0" w:color="auto"/>
        <w:left w:val="none" w:sz="0" w:space="0" w:color="auto"/>
        <w:bottom w:val="none" w:sz="0" w:space="0" w:color="auto"/>
        <w:right w:val="none" w:sz="0" w:space="0" w:color="auto"/>
      </w:divBdr>
    </w:div>
    <w:div w:id="88039432">
      <w:bodyDiv w:val="1"/>
      <w:marLeft w:val="0"/>
      <w:marRight w:val="0"/>
      <w:marTop w:val="0"/>
      <w:marBottom w:val="0"/>
      <w:divBdr>
        <w:top w:val="none" w:sz="0" w:space="0" w:color="auto"/>
        <w:left w:val="none" w:sz="0" w:space="0" w:color="auto"/>
        <w:bottom w:val="none" w:sz="0" w:space="0" w:color="auto"/>
        <w:right w:val="none" w:sz="0" w:space="0" w:color="auto"/>
      </w:divBdr>
    </w:div>
    <w:div w:id="88043131">
      <w:bodyDiv w:val="1"/>
      <w:marLeft w:val="0"/>
      <w:marRight w:val="0"/>
      <w:marTop w:val="0"/>
      <w:marBottom w:val="0"/>
      <w:divBdr>
        <w:top w:val="none" w:sz="0" w:space="0" w:color="auto"/>
        <w:left w:val="none" w:sz="0" w:space="0" w:color="auto"/>
        <w:bottom w:val="none" w:sz="0" w:space="0" w:color="auto"/>
        <w:right w:val="none" w:sz="0" w:space="0" w:color="auto"/>
      </w:divBdr>
    </w:div>
    <w:div w:id="100029989">
      <w:bodyDiv w:val="1"/>
      <w:marLeft w:val="0"/>
      <w:marRight w:val="0"/>
      <w:marTop w:val="0"/>
      <w:marBottom w:val="0"/>
      <w:divBdr>
        <w:top w:val="none" w:sz="0" w:space="0" w:color="auto"/>
        <w:left w:val="none" w:sz="0" w:space="0" w:color="auto"/>
        <w:bottom w:val="none" w:sz="0" w:space="0" w:color="auto"/>
        <w:right w:val="none" w:sz="0" w:space="0" w:color="auto"/>
      </w:divBdr>
    </w:div>
    <w:div w:id="170024131">
      <w:bodyDiv w:val="1"/>
      <w:marLeft w:val="0"/>
      <w:marRight w:val="0"/>
      <w:marTop w:val="0"/>
      <w:marBottom w:val="0"/>
      <w:divBdr>
        <w:top w:val="none" w:sz="0" w:space="0" w:color="auto"/>
        <w:left w:val="none" w:sz="0" w:space="0" w:color="auto"/>
        <w:bottom w:val="none" w:sz="0" w:space="0" w:color="auto"/>
        <w:right w:val="none" w:sz="0" w:space="0" w:color="auto"/>
      </w:divBdr>
      <w:divsChild>
        <w:div w:id="243223144">
          <w:marLeft w:val="0"/>
          <w:marRight w:val="0"/>
          <w:marTop w:val="0"/>
          <w:marBottom w:val="0"/>
          <w:divBdr>
            <w:top w:val="none" w:sz="0" w:space="0" w:color="auto"/>
            <w:left w:val="none" w:sz="0" w:space="0" w:color="auto"/>
            <w:bottom w:val="none" w:sz="0" w:space="0" w:color="auto"/>
            <w:right w:val="none" w:sz="0" w:space="0" w:color="auto"/>
          </w:divBdr>
          <w:divsChild>
            <w:div w:id="1801528563">
              <w:marLeft w:val="0"/>
              <w:marRight w:val="0"/>
              <w:marTop w:val="0"/>
              <w:marBottom w:val="0"/>
              <w:divBdr>
                <w:top w:val="none" w:sz="0" w:space="0" w:color="auto"/>
                <w:left w:val="none" w:sz="0" w:space="0" w:color="auto"/>
                <w:bottom w:val="none" w:sz="0" w:space="0" w:color="auto"/>
                <w:right w:val="none" w:sz="0" w:space="0" w:color="auto"/>
              </w:divBdr>
              <w:divsChild>
                <w:div w:id="168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9109">
      <w:bodyDiv w:val="1"/>
      <w:marLeft w:val="0"/>
      <w:marRight w:val="0"/>
      <w:marTop w:val="0"/>
      <w:marBottom w:val="0"/>
      <w:divBdr>
        <w:top w:val="none" w:sz="0" w:space="0" w:color="auto"/>
        <w:left w:val="none" w:sz="0" w:space="0" w:color="auto"/>
        <w:bottom w:val="none" w:sz="0" w:space="0" w:color="auto"/>
        <w:right w:val="none" w:sz="0" w:space="0" w:color="auto"/>
      </w:divBdr>
    </w:div>
    <w:div w:id="217016827">
      <w:bodyDiv w:val="1"/>
      <w:marLeft w:val="0"/>
      <w:marRight w:val="0"/>
      <w:marTop w:val="0"/>
      <w:marBottom w:val="0"/>
      <w:divBdr>
        <w:top w:val="none" w:sz="0" w:space="0" w:color="auto"/>
        <w:left w:val="none" w:sz="0" w:space="0" w:color="auto"/>
        <w:bottom w:val="none" w:sz="0" w:space="0" w:color="auto"/>
        <w:right w:val="none" w:sz="0" w:space="0" w:color="auto"/>
      </w:divBdr>
    </w:div>
    <w:div w:id="260575363">
      <w:bodyDiv w:val="1"/>
      <w:marLeft w:val="0"/>
      <w:marRight w:val="0"/>
      <w:marTop w:val="0"/>
      <w:marBottom w:val="0"/>
      <w:divBdr>
        <w:top w:val="none" w:sz="0" w:space="0" w:color="auto"/>
        <w:left w:val="none" w:sz="0" w:space="0" w:color="auto"/>
        <w:bottom w:val="none" w:sz="0" w:space="0" w:color="auto"/>
        <w:right w:val="none" w:sz="0" w:space="0" w:color="auto"/>
      </w:divBdr>
    </w:div>
    <w:div w:id="311064898">
      <w:bodyDiv w:val="1"/>
      <w:marLeft w:val="0"/>
      <w:marRight w:val="0"/>
      <w:marTop w:val="0"/>
      <w:marBottom w:val="0"/>
      <w:divBdr>
        <w:top w:val="none" w:sz="0" w:space="0" w:color="auto"/>
        <w:left w:val="none" w:sz="0" w:space="0" w:color="auto"/>
        <w:bottom w:val="none" w:sz="0" w:space="0" w:color="auto"/>
        <w:right w:val="none" w:sz="0" w:space="0" w:color="auto"/>
      </w:divBdr>
    </w:div>
    <w:div w:id="331761569">
      <w:bodyDiv w:val="1"/>
      <w:marLeft w:val="0"/>
      <w:marRight w:val="0"/>
      <w:marTop w:val="0"/>
      <w:marBottom w:val="0"/>
      <w:divBdr>
        <w:top w:val="none" w:sz="0" w:space="0" w:color="auto"/>
        <w:left w:val="none" w:sz="0" w:space="0" w:color="auto"/>
        <w:bottom w:val="none" w:sz="0" w:space="0" w:color="auto"/>
        <w:right w:val="none" w:sz="0" w:space="0" w:color="auto"/>
      </w:divBdr>
    </w:div>
    <w:div w:id="359671357">
      <w:bodyDiv w:val="1"/>
      <w:marLeft w:val="0"/>
      <w:marRight w:val="0"/>
      <w:marTop w:val="0"/>
      <w:marBottom w:val="0"/>
      <w:divBdr>
        <w:top w:val="none" w:sz="0" w:space="0" w:color="auto"/>
        <w:left w:val="none" w:sz="0" w:space="0" w:color="auto"/>
        <w:bottom w:val="none" w:sz="0" w:space="0" w:color="auto"/>
        <w:right w:val="none" w:sz="0" w:space="0" w:color="auto"/>
      </w:divBdr>
    </w:div>
    <w:div w:id="398938933">
      <w:bodyDiv w:val="1"/>
      <w:marLeft w:val="0"/>
      <w:marRight w:val="0"/>
      <w:marTop w:val="0"/>
      <w:marBottom w:val="0"/>
      <w:divBdr>
        <w:top w:val="none" w:sz="0" w:space="0" w:color="auto"/>
        <w:left w:val="none" w:sz="0" w:space="0" w:color="auto"/>
        <w:bottom w:val="none" w:sz="0" w:space="0" w:color="auto"/>
        <w:right w:val="none" w:sz="0" w:space="0" w:color="auto"/>
      </w:divBdr>
    </w:div>
    <w:div w:id="421487325">
      <w:bodyDiv w:val="1"/>
      <w:marLeft w:val="0"/>
      <w:marRight w:val="0"/>
      <w:marTop w:val="0"/>
      <w:marBottom w:val="0"/>
      <w:divBdr>
        <w:top w:val="none" w:sz="0" w:space="0" w:color="auto"/>
        <w:left w:val="none" w:sz="0" w:space="0" w:color="auto"/>
        <w:bottom w:val="none" w:sz="0" w:space="0" w:color="auto"/>
        <w:right w:val="none" w:sz="0" w:space="0" w:color="auto"/>
      </w:divBdr>
    </w:div>
    <w:div w:id="426312619">
      <w:bodyDiv w:val="1"/>
      <w:marLeft w:val="0"/>
      <w:marRight w:val="0"/>
      <w:marTop w:val="0"/>
      <w:marBottom w:val="0"/>
      <w:divBdr>
        <w:top w:val="none" w:sz="0" w:space="0" w:color="auto"/>
        <w:left w:val="none" w:sz="0" w:space="0" w:color="auto"/>
        <w:bottom w:val="none" w:sz="0" w:space="0" w:color="auto"/>
        <w:right w:val="none" w:sz="0" w:space="0" w:color="auto"/>
      </w:divBdr>
    </w:div>
    <w:div w:id="441340092">
      <w:bodyDiv w:val="1"/>
      <w:marLeft w:val="0"/>
      <w:marRight w:val="0"/>
      <w:marTop w:val="0"/>
      <w:marBottom w:val="0"/>
      <w:divBdr>
        <w:top w:val="none" w:sz="0" w:space="0" w:color="auto"/>
        <w:left w:val="none" w:sz="0" w:space="0" w:color="auto"/>
        <w:bottom w:val="none" w:sz="0" w:space="0" w:color="auto"/>
        <w:right w:val="none" w:sz="0" w:space="0" w:color="auto"/>
      </w:divBdr>
    </w:div>
    <w:div w:id="441922621">
      <w:bodyDiv w:val="1"/>
      <w:marLeft w:val="0"/>
      <w:marRight w:val="0"/>
      <w:marTop w:val="0"/>
      <w:marBottom w:val="0"/>
      <w:divBdr>
        <w:top w:val="none" w:sz="0" w:space="0" w:color="auto"/>
        <w:left w:val="none" w:sz="0" w:space="0" w:color="auto"/>
        <w:bottom w:val="none" w:sz="0" w:space="0" w:color="auto"/>
        <w:right w:val="none" w:sz="0" w:space="0" w:color="auto"/>
      </w:divBdr>
    </w:div>
    <w:div w:id="472986752">
      <w:bodyDiv w:val="1"/>
      <w:marLeft w:val="0"/>
      <w:marRight w:val="0"/>
      <w:marTop w:val="0"/>
      <w:marBottom w:val="0"/>
      <w:divBdr>
        <w:top w:val="none" w:sz="0" w:space="0" w:color="auto"/>
        <w:left w:val="none" w:sz="0" w:space="0" w:color="auto"/>
        <w:bottom w:val="none" w:sz="0" w:space="0" w:color="auto"/>
        <w:right w:val="none" w:sz="0" w:space="0" w:color="auto"/>
      </w:divBdr>
    </w:div>
    <w:div w:id="513308588">
      <w:bodyDiv w:val="1"/>
      <w:marLeft w:val="0"/>
      <w:marRight w:val="0"/>
      <w:marTop w:val="0"/>
      <w:marBottom w:val="0"/>
      <w:divBdr>
        <w:top w:val="none" w:sz="0" w:space="0" w:color="auto"/>
        <w:left w:val="none" w:sz="0" w:space="0" w:color="auto"/>
        <w:bottom w:val="none" w:sz="0" w:space="0" w:color="auto"/>
        <w:right w:val="none" w:sz="0" w:space="0" w:color="auto"/>
      </w:divBdr>
    </w:div>
    <w:div w:id="523137486">
      <w:bodyDiv w:val="1"/>
      <w:marLeft w:val="0"/>
      <w:marRight w:val="0"/>
      <w:marTop w:val="0"/>
      <w:marBottom w:val="0"/>
      <w:divBdr>
        <w:top w:val="none" w:sz="0" w:space="0" w:color="auto"/>
        <w:left w:val="none" w:sz="0" w:space="0" w:color="auto"/>
        <w:bottom w:val="none" w:sz="0" w:space="0" w:color="auto"/>
        <w:right w:val="none" w:sz="0" w:space="0" w:color="auto"/>
      </w:divBdr>
    </w:div>
    <w:div w:id="539167473">
      <w:bodyDiv w:val="1"/>
      <w:marLeft w:val="0"/>
      <w:marRight w:val="0"/>
      <w:marTop w:val="0"/>
      <w:marBottom w:val="0"/>
      <w:divBdr>
        <w:top w:val="none" w:sz="0" w:space="0" w:color="auto"/>
        <w:left w:val="none" w:sz="0" w:space="0" w:color="auto"/>
        <w:bottom w:val="none" w:sz="0" w:space="0" w:color="auto"/>
        <w:right w:val="none" w:sz="0" w:space="0" w:color="auto"/>
      </w:divBdr>
    </w:div>
    <w:div w:id="553932757">
      <w:bodyDiv w:val="1"/>
      <w:marLeft w:val="0"/>
      <w:marRight w:val="0"/>
      <w:marTop w:val="0"/>
      <w:marBottom w:val="0"/>
      <w:divBdr>
        <w:top w:val="none" w:sz="0" w:space="0" w:color="auto"/>
        <w:left w:val="none" w:sz="0" w:space="0" w:color="auto"/>
        <w:bottom w:val="none" w:sz="0" w:space="0" w:color="auto"/>
        <w:right w:val="none" w:sz="0" w:space="0" w:color="auto"/>
      </w:divBdr>
    </w:div>
    <w:div w:id="573586123">
      <w:bodyDiv w:val="1"/>
      <w:marLeft w:val="0"/>
      <w:marRight w:val="0"/>
      <w:marTop w:val="0"/>
      <w:marBottom w:val="0"/>
      <w:divBdr>
        <w:top w:val="none" w:sz="0" w:space="0" w:color="auto"/>
        <w:left w:val="none" w:sz="0" w:space="0" w:color="auto"/>
        <w:bottom w:val="none" w:sz="0" w:space="0" w:color="auto"/>
        <w:right w:val="none" w:sz="0" w:space="0" w:color="auto"/>
      </w:divBdr>
    </w:div>
    <w:div w:id="625239414">
      <w:bodyDiv w:val="1"/>
      <w:marLeft w:val="0"/>
      <w:marRight w:val="0"/>
      <w:marTop w:val="0"/>
      <w:marBottom w:val="0"/>
      <w:divBdr>
        <w:top w:val="none" w:sz="0" w:space="0" w:color="auto"/>
        <w:left w:val="none" w:sz="0" w:space="0" w:color="auto"/>
        <w:bottom w:val="none" w:sz="0" w:space="0" w:color="auto"/>
        <w:right w:val="none" w:sz="0" w:space="0" w:color="auto"/>
      </w:divBdr>
    </w:div>
    <w:div w:id="685641258">
      <w:bodyDiv w:val="1"/>
      <w:marLeft w:val="0"/>
      <w:marRight w:val="0"/>
      <w:marTop w:val="0"/>
      <w:marBottom w:val="0"/>
      <w:divBdr>
        <w:top w:val="none" w:sz="0" w:space="0" w:color="auto"/>
        <w:left w:val="none" w:sz="0" w:space="0" w:color="auto"/>
        <w:bottom w:val="none" w:sz="0" w:space="0" w:color="auto"/>
        <w:right w:val="none" w:sz="0" w:space="0" w:color="auto"/>
      </w:divBdr>
    </w:div>
    <w:div w:id="704452832">
      <w:bodyDiv w:val="1"/>
      <w:marLeft w:val="0"/>
      <w:marRight w:val="0"/>
      <w:marTop w:val="0"/>
      <w:marBottom w:val="0"/>
      <w:divBdr>
        <w:top w:val="none" w:sz="0" w:space="0" w:color="auto"/>
        <w:left w:val="none" w:sz="0" w:space="0" w:color="auto"/>
        <w:bottom w:val="none" w:sz="0" w:space="0" w:color="auto"/>
        <w:right w:val="none" w:sz="0" w:space="0" w:color="auto"/>
      </w:divBdr>
    </w:div>
    <w:div w:id="706486637">
      <w:bodyDiv w:val="1"/>
      <w:marLeft w:val="0"/>
      <w:marRight w:val="0"/>
      <w:marTop w:val="0"/>
      <w:marBottom w:val="0"/>
      <w:divBdr>
        <w:top w:val="none" w:sz="0" w:space="0" w:color="auto"/>
        <w:left w:val="none" w:sz="0" w:space="0" w:color="auto"/>
        <w:bottom w:val="none" w:sz="0" w:space="0" w:color="auto"/>
        <w:right w:val="none" w:sz="0" w:space="0" w:color="auto"/>
      </w:divBdr>
    </w:div>
    <w:div w:id="734208693">
      <w:bodyDiv w:val="1"/>
      <w:marLeft w:val="0"/>
      <w:marRight w:val="0"/>
      <w:marTop w:val="0"/>
      <w:marBottom w:val="0"/>
      <w:divBdr>
        <w:top w:val="none" w:sz="0" w:space="0" w:color="auto"/>
        <w:left w:val="none" w:sz="0" w:space="0" w:color="auto"/>
        <w:bottom w:val="none" w:sz="0" w:space="0" w:color="auto"/>
        <w:right w:val="none" w:sz="0" w:space="0" w:color="auto"/>
      </w:divBdr>
    </w:div>
    <w:div w:id="760416787">
      <w:bodyDiv w:val="1"/>
      <w:marLeft w:val="0"/>
      <w:marRight w:val="0"/>
      <w:marTop w:val="0"/>
      <w:marBottom w:val="0"/>
      <w:divBdr>
        <w:top w:val="none" w:sz="0" w:space="0" w:color="auto"/>
        <w:left w:val="none" w:sz="0" w:space="0" w:color="auto"/>
        <w:bottom w:val="none" w:sz="0" w:space="0" w:color="auto"/>
        <w:right w:val="none" w:sz="0" w:space="0" w:color="auto"/>
      </w:divBdr>
    </w:div>
    <w:div w:id="764379041">
      <w:bodyDiv w:val="1"/>
      <w:marLeft w:val="0"/>
      <w:marRight w:val="0"/>
      <w:marTop w:val="0"/>
      <w:marBottom w:val="0"/>
      <w:divBdr>
        <w:top w:val="none" w:sz="0" w:space="0" w:color="auto"/>
        <w:left w:val="none" w:sz="0" w:space="0" w:color="auto"/>
        <w:bottom w:val="none" w:sz="0" w:space="0" w:color="auto"/>
        <w:right w:val="none" w:sz="0" w:space="0" w:color="auto"/>
      </w:divBdr>
    </w:div>
    <w:div w:id="772700394">
      <w:bodyDiv w:val="1"/>
      <w:marLeft w:val="0"/>
      <w:marRight w:val="0"/>
      <w:marTop w:val="0"/>
      <w:marBottom w:val="0"/>
      <w:divBdr>
        <w:top w:val="none" w:sz="0" w:space="0" w:color="auto"/>
        <w:left w:val="none" w:sz="0" w:space="0" w:color="auto"/>
        <w:bottom w:val="none" w:sz="0" w:space="0" w:color="auto"/>
        <w:right w:val="none" w:sz="0" w:space="0" w:color="auto"/>
      </w:divBdr>
    </w:div>
    <w:div w:id="791367468">
      <w:bodyDiv w:val="1"/>
      <w:marLeft w:val="0"/>
      <w:marRight w:val="0"/>
      <w:marTop w:val="0"/>
      <w:marBottom w:val="0"/>
      <w:divBdr>
        <w:top w:val="none" w:sz="0" w:space="0" w:color="auto"/>
        <w:left w:val="none" w:sz="0" w:space="0" w:color="auto"/>
        <w:bottom w:val="none" w:sz="0" w:space="0" w:color="auto"/>
        <w:right w:val="none" w:sz="0" w:space="0" w:color="auto"/>
      </w:divBdr>
    </w:div>
    <w:div w:id="797725298">
      <w:bodyDiv w:val="1"/>
      <w:marLeft w:val="0"/>
      <w:marRight w:val="0"/>
      <w:marTop w:val="0"/>
      <w:marBottom w:val="0"/>
      <w:divBdr>
        <w:top w:val="none" w:sz="0" w:space="0" w:color="auto"/>
        <w:left w:val="none" w:sz="0" w:space="0" w:color="auto"/>
        <w:bottom w:val="none" w:sz="0" w:space="0" w:color="auto"/>
        <w:right w:val="none" w:sz="0" w:space="0" w:color="auto"/>
      </w:divBdr>
      <w:divsChild>
        <w:div w:id="64036347">
          <w:marLeft w:val="0"/>
          <w:marRight w:val="0"/>
          <w:marTop w:val="0"/>
          <w:marBottom w:val="0"/>
          <w:divBdr>
            <w:top w:val="none" w:sz="0" w:space="0" w:color="auto"/>
            <w:left w:val="none" w:sz="0" w:space="0" w:color="auto"/>
            <w:bottom w:val="none" w:sz="0" w:space="0" w:color="auto"/>
            <w:right w:val="none" w:sz="0" w:space="0" w:color="auto"/>
          </w:divBdr>
          <w:divsChild>
            <w:div w:id="2124033094">
              <w:marLeft w:val="0"/>
              <w:marRight w:val="0"/>
              <w:marTop w:val="0"/>
              <w:marBottom w:val="0"/>
              <w:divBdr>
                <w:top w:val="none" w:sz="0" w:space="0" w:color="auto"/>
                <w:left w:val="none" w:sz="0" w:space="0" w:color="auto"/>
                <w:bottom w:val="none" w:sz="0" w:space="0" w:color="auto"/>
                <w:right w:val="none" w:sz="0" w:space="0" w:color="auto"/>
              </w:divBdr>
              <w:divsChild>
                <w:div w:id="3726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6741">
      <w:bodyDiv w:val="1"/>
      <w:marLeft w:val="0"/>
      <w:marRight w:val="0"/>
      <w:marTop w:val="0"/>
      <w:marBottom w:val="0"/>
      <w:divBdr>
        <w:top w:val="none" w:sz="0" w:space="0" w:color="auto"/>
        <w:left w:val="none" w:sz="0" w:space="0" w:color="auto"/>
        <w:bottom w:val="none" w:sz="0" w:space="0" w:color="auto"/>
        <w:right w:val="none" w:sz="0" w:space="0" w:color="auto"/>
      </w:divBdr>
    </w:div>
    <w:div w:id="929237320">
      <w:bodyDiv w:val="1"/>
      <w:marLeft w:val="0"/>
      <w:marRight w:val="0"/>
      <w:marTop w:val="0"/>
      <w:marBottom w:val="0"/>
      <w:divBdr>
        <w:top w:val="none" w:sz="0" w:space="0" w:color="auto"/>
        <w:left w:val="none" w:sz="0" w:space="0" w:color="auto"/>
        <w:bottom w:val="none" w:sz="0" w:space="0" w:color="auto"/>
        <w:right w:val="none" w:sz="0" w:space="0" w:color="auto"/>
      </w:divBdr>
    </w:div>
    <w:div w:id="929461003">
      <w:bodyDiv w:val="1"/>
      <w:marLeft w:val="0"/>
      <w:marRight w:val="0"/>
      <w:marTop w:val="0"/>
      <w:marBottom w:val="0"/>
      <w:divBdr>
        <w:top w:val="none" w:sz="0" w:space="0" w:color="auto"/>
        <w:left w:val="none" w:sz="0" w:space="0" w:color="auto"/>
        <w:bottom w:val="none" w:sz="0" w:space="0" w:color="auto"/>
        <w:right w:val="none" w:sz="0" w:space="0" w:color="auto"/>
      </w:divBdr>
    </w:div>
    <w:div w:id="944309260">
      <w:bodyDiv w:val="1"/>
      <w:marLeft w:val="0"/>
      <w:marRight w:val="0"/>
      <w:marTop w:val="0"/>
      <w:marBottom w:val="0"/>
      <w:divBdr>
        <w:top w:val="none" w:sz="0" w:space="0" w:color="auto"/>
        <w:left w:val="none" w:sz="0" w:space="0" w:color="auto"/>
        <w:bottom w:val="none" w:sz="0" w:space="0" w:color="auto"/>
        <w:right w:val="none" w:sz="0" w:space="0" w:color="auto"/>
      </w:divBdr>
    </w:div>
    <w:div w:id="1040321249">
      <w:bodyDiv w:val="1"/>
      <w:marLeft w:val="0"/>
      <w:marRight w:val="0"/>
      <w:marTop w:val="0"/>
      <w:marBottom w:val="0"/>
      <w:divBdr>
        <w:top w:val="none" w:sz="0" w:space="0" w:color="auto"/>
        <w:left w:val="none" w:sz="0" w:space="0" w:color="auto"/>
        <w:bottom w:val="none" w:sz="0" w:space="0" w:color="auto"/>
        <w:right w:val="none" w:sz="0" w:space="0" w:color="auto"/>
      </w:divBdr>
    </w:div>
    <w:div w:id="1067414933">
      <w:bodyDiv w:val="1"/>
      <w:marLeft w:val="0"/>
      <w:marRight w:val="0"/>
      <w:marTop w:val="0"/>
      <w:marBottom w:val="0"/>
      <w:divBdr>
        <w:top w:val="none" w:sz="0" w:space="0" w:color="auto"/>
        <w:left w:val="none" w:sz="0" w:space="0" w:color="auto"/>
        <w:bottom w:val="none" w:sz="0" w:space="0" w:color="auto"/>
        <w:right w:val="none" w:sz="0" w:space="0" w:color="auto"/>
      </w:divBdr>
    </w:div>
    <w:div w:id="1114053087">
      <w:bodyDiv w:val="1"/>
      <w:marLeft w:val="0"/>
      <w:marRight w:val="0"/>
      <w:marTop w:val="0"/>
      <w:marBottom w:val="0"/>
      <w:divBdr>
        <w:top w:val="none" w:sz="0" w:space="0" w:color="auto"/>
        <w:left w:val="none" w:sz="0" w:space="0" w:color="auto"/>
        <w:bottom w:val="none" w:sz="0" w:space="0" w:color="auto"/>
        <w:right w:val="none" w:sz="0" w:space="0" w:color="auto"/>
      </w:divBdr>
      <w:divsChild>
        <w:div w:id="2087147009">
          <w:marLeft w:val="547"/>
          <w:marRight w:val="0"/>
          <w:marTop w:val="0"/>
          <w:marBottom w:val="0"/>
          <w:divBdr>
            <w:top w:val="none" w:sz="0" w:space="0" w:color="auto"/>
            <w:left w:val="none" w:sz="0" w:space="0" w:color="auto"/>
            <w:bottom w:val="none" w:sz="0" w:space="0" w:color="auto"/>
            <w:right w:val="none" w:sz="0" w:space="0" w:color="auto"/>
          </w:divBdr>
        </w:div>
        <w:div w:id="1774977112">
          <w:marLeft w:val="547"/>
          <w:marRight w:val="0"/>
          <w:marTop w:val="0"/>
          <w:marBottom w:val="0"/>
          <w:divBdr>
            <w:top w:val="none" w:sz="0" w:space="0" w:color="auto"/>
            <w:left w:val="none" w:sz="0" w:space="0" w:color="auto"/>
            <w:bottom w:val="none" w:sz="0" w:space="0" w:color="auto"/>
            <w:right w:val="none" w:sz="0" w:space="0" w:color="auto"/>
          </w:divBdr>
        </w:div>
      </w:divsChild>
    </w:div>
    <w:div w:id="1177305369">
      <w:bodyDiv w:val="1"/>
      <w:marLeft w:val="0"/>
      <w:marRight w:val="0"/>
      <w:marTop w:val="0"/>
      <w:marBottom w:val="0"/>
      <w:divBdr>
        <w:top w:val="none" w:sz="0" w:space="0" w:color="auto"/>
        <w:left w:val="none" w:sz="0" w:space="0" w:color="auto"/>
        <w:bottom w:val="none" w:sz="0" w:space="0" w:color="auto"/>
        <w:right w:val="none" w:sz="0" w:space="0" w:color="auto"/>
      </w:divBdr>
    </w:div>
    <w:div w:id="1193107768">
      <w:bodyDiv w:val="1"/>
      <w:marLeft w:val="0"/>
      <w:marRight w:val="0"/>
      <w:marTop w:val="0"/>
      <w:marBottom w:val="0"/>
      <w:divBdr>
        <w:top w:val="none" w:sz="0" w:space="0" w:color="auto"/>
        <w:left w:val="none" w:sz="0" w:space="0" w:color="auto"/>
        <w:bottom w:val="none" w:sz="0" w:space="0" w:color="auto"/>
        <w:right w:val="none" w:sz="0" w:space="0" w:color="auto"/>
      </w:divBdr>
    </w:div>
    <w:div w:id="1234121955">
      <w:bodyDiv w:val="1"/>
      <w:marLeft w:val="0"/>
      <w:marRight w:val="0"/>
      <w:marTop w:val="0"/>
      <w:marBottom w:val="0"/>
      <w:divBdr>
        <w:top w:val="none" w:sz="0" w:space="0" w:color="auto"/>
        <w:left w:val="none" w:sz="0" w:space="0" w:color="auto"/>
        <w:bottom w:val="none" w:sz="0" w:space="0" w:color="auto"/>
        <w:right w:val="none" w:sz="0" w:space="0" w:color="auto"/>
      </w:divBdr>
    </w:div>
    <w:div w:id="1240794207">
      <w:bodyDiv w:val="1"/>
      <w:marLeft w:val="0"/>
      <w:marRight w:val="0"/>
      <w:marTop w:val="0"/>
      <w:marBottom w:val="0"/>
      <w:divBdr>
        <w:top w:val="none" w:sz="0" w:space="0" w:color="auto"/>
        <w:left w:val="none" w:sz="0" w:space="0" w:color="auto"/>
        <w:bottom w:val="none" w:sz="0" w:space="0" w:color="auto"/>
        <w:right w:val="none" w:sz="0" w:space="0" w:color="auto"/>
      </w:divBdr>
    </w:div>
    <w:div w:id="1242057469">
      <w:bodyDiv w:val="1"/>
      <w:marLeft w:val="0"/>
      <w:marRight w:val="0"/>
      <w:marTop w:val="0"/>
      <w:marBottom w:val="0"/>
      <w:divBdr>
        <w:top w:val="none" w:sz="0" w:space="0" w:color="auto"/>
        <w:left w:val="none" w:sz="0" w:space="0" w:color="auto"/>
        <w:bottom w:val="none" w:sz="0" w:space="0" w:color="auto"/>
        <w:right w:val="none" w:sz="0" w:space="0" w:color="auto"/>
      </w:divBdr>
    </w:div>
    <w:div w:id="1267695235">
      <w:bodyDiv w:val="1"/>
      <w:marLeft w:val="0"/>
      <w:marRight w:val="0"/>
      <w:marTop w:val="0"/>
      <w:marBottom w:val="0"/>
      <w:divBdr>
        <w:top w:val="none" w:sz="0" w:space="0" w:color="auto"/>
        <w:left w:val="none" w:sz="0" w:space="0" w:color="auto"/>
        <w:bottom w:val="none" w:sz="0" w:space="0" w:color="auto"/>
        <w:right w:val="none" w:sz="0" w:space="0" w:color="auto"/>
      </w:divBdr>
    </w:div>
    <w:div w:id="1269852042">
      <w:bodyDiv w:val="1"/>
      <w:marLeft w:val="0"/>
      <w:marRight w:val="0"/>
      <w:marTop w:val="0"/>
      <w:marBottom w:val="0"/>
      <w:divBdr>
        <w:top w:val="none" w:sz="0" w:space="0" w:color="auto"/>
        <w:left w:val="none" w:sz="0" w:space="0" w:color="auto"/>
        <w:bottom w:val="none" w:sz="0" w:space="0" w:color="auto"/>
        <w:right w:val="none" w:sz="0" w:space="0" w:color="auto"/>
      </w:divBdr>
    </w:div>
    <w:div w:id="1273633270">
      <w:bodyDiv w:val="1"/>
      <w:marLeft w:val="0"/>
      <w:marRight w:val="0"/>
      <w:marTop w:val="0"/>
      <w:marBottom w:val="0"/>
      <w:divBdr>
        <w:top w:val="none" w:sz="0" w:space="0" w:color="auto"/>
        <w:left w:val="none" w:sz="0" w:space="0" w:color="auto"/>
        <w:bottom w:val="none" w:sz="0" w:space="0" w:color="auto"/>
        <w:right w:val="none" w:sz="0" w:space="0" w:color="auto"/>
      </w:divBdr>
    </w:div>
    <w:div w:id="1281960682">
      <w:bodyDiv w:val="1"/>
      <w:marLeft w:val="0"/>
      <w:marRight w:val="0"/>
      <w:marTop w:val="0"/>
      <w:marBottom w:val="0"/>
      <w:divBdr>
        <w:top w:val="none" w:sz="0" w:space="0" w:color="auto"/>
        <w:left w:val="none" w:sz="0" w:space="0" w:color="auto"/>
        <w:bottom w:val="none" w:sz="0" w:space="0" w:color="auto"/>
        <w:right w:val="none" w:sz="0" w:space="0" w:color="auto"/>
      </w:divBdr>
    </w:div>
    <w:div w:id="1284924076">
      <w:bodyDiv w:val="1"/>
      <w:marLeft w:val="0"/>
      <w:marRight w:val="0"/>
      <w:marTop w:val="0"/>
      <w:marBottom w:val="0"/>
      <w:divBdr>
        <w:top w:val="none" w:sz="0" w:space="0" w:color="auto"/>
        <w:left w:val="none" w:sz="0" w:space="0" w:color="auto"/>
        <w:bottom w:val="none" w:sz="0" w:space="0" w:color="auto"/>
        <w:right w:val="none" w:sz="0" w:space="0" w:color="auto"/>
      </w:divBdr>
    </w:div>
    <w:div w:id="1295019419">
      <w:bodyDiv w:val="1"/>
      <w:marLeft w:val="0"/>
      <w:marRight w:val="0"/>
      <w:marTop w:val="0"/>
      <w:marBottom w:val="0"/>
      <w:divBdr>
        <w:top w:val="none" w:sz="0" w:space="0" w:color="auto"/>
        <w:left w:val="none" w:sz="0" w:space="0" w:color="auto"/>
        <w:bottom w:val="none" w:sz="0" w:space="0" w:color="auto"/>
        <w:right w:val="none" w:sz="0" w:space="0" w:color="auto"/>
      </w:divBdr>
    </w:div>
    <w:div w:id="1296718609">
      <w:bodyDiv w:val="1"/>
      <w:marLeft w:val="0"/>
      <w:marRight w:val="0"/>
      <w:marTop w:val="0"/>
      <w:marBottom w:val="0"/>
      <w:divBdr>
        <w:top w:val="none" w:sz="0" w:space="0" w:color="auto"/>
        <w:left w:val="none" w:sz="0" w:space="0" w:color="auto"/>
        <w:bottom w:val="none" w:sz="0" w:space="0" w:color="auto"/>
        <w:right w:val="none" w:sz="0" w:space="0" w:color="auto"/>
      </w:divBdr>
    </w:div>
    <w:div w:id="1318650464">
      <w:bodyDiv w:val="1"/>
      <w:marLeft w:val="0"/>
      <w:marRight w:val="0"/>
      <w:marTop w:val="0"/>
      <w:marBottom w:val="0"/>
      <w:divBdr>
        <w:top w:val="none" w:sz="0" w:space="0" w:color="auto"/>
        <w:left w:val="none" w:sz="0" w:space="0" w:color="auto"/>
        <w:bottom w:val="none" w:sz="0" w:space="0" w:color="auto"/>
        <w:right w:val="none" w:sz="0" w:space="0" w:color="auto"/>
      </w:divBdr>
    </w:div>
    <w:div w:id="1323579125">
      <w:bodyDiv w:val="1"/>
      <w:marLeft w:val="0"/>
      <w:marRight w:val="0"/>
      <w:marTop w:val="0"/>
      <w:marBottom w:val="0"/>
      <w:divBdr>
        <w:top w:val="none" w:sz="0" w:space="0" w:color="auto"/>
        <w:left w:val="none" w:sz="0" w:space="0" w:color="auto"/>
        <w:bottom w:val="none" w:sz="0" w:space="0" w:color="auto"/>
        <w:right w:val="none" w:sz="0" w:space="0" w:color="auto"/>
      </w:divBdr>
    </w:div>
    <w:div w:id="1325620805">
      <w:bodyDiv w:val="1"/>
      <w:marLeft w:val="0"/>
      <w:marRight w:val="0"/>
      <w:marTop w:val="0"/>
      <w:marBottom w:val="0"/>
      <w:divBdr>
        <w:top w:val="none" w:sz="0" w:space="0" w:color="auto"/>
        <w:left w:val="none" w:sz="0" w:space="0" w:color="auto"/>
        <w:bottom w:val="none" w:sz="0" w:space="0" w:color="auto"/>
        <w:right w:val="none" w:sz="0" w:space="0" w:color="auto"/>
      </w:divBdr>
    </w:div>
    <w:div w:id="1349524321">
      <w:bodyDiv w:val="1"/>
      <w:marLeft w:val="0"/>
      <w:marRight w:val="0"/>
      <w:marTop w:val="0"/>
      <w:marBottom w:val="0"/>
      <w:divBdr>
        <w:top w:val="none" w:sz="0" w:space="0" w:color="auto"/>
        <w:left w:val="none" w:sz="0" w:space="0" w:color="auto"/>
        <w:bottom w:val="none" w:sz="0" w:space="0" w:color="auto"/>
        <w:right w:val="none" w:sz="0" w:space="0" w:color="auto"/>
      </w:divBdr>
    </w:div>
    <w:div w:id="1387530517">
      <w:bodyDiv w:val="1"/>
      <w:marLeft w:val="0"/>
      <w:marRight w:val="0"/>
      <w:marTop w:val="0"/>
      <w:marBottom w:val="0"/>
      <w:divBdr>
        <w:top w:val="none" w:sz="0" w:space="0" w:color="auto"/>
        <w:left w:val="none" w:sz="0" w:space="0" w:color="auto"/>
        <w:bottom w:val="none" w:sz="0" w:space="0" w:color="auto"/>
        <w:right w:val="none" w:sz="0" w:space="0" w:color="auto"/>
      </w:divBdr>
    </w:div>
    <w:div w:id="1426653823">
      <w:bodyDiv w:val="1"/>
      <w:marLeft w:val="0"/>
      <w:marRight w:val="0"/>
      <w:marTop w:val="0"/>
      <w:marBottom w:val="0"/>
      <w:divBdr>
        <w:top w:val="none" w:sz="0" w:space="0" w:color="auto"/>
        <w:left w:val="none" w:sz="0" w:space="0" w:color="auto"/>
        <w:bottom w:val="none" w:sz="0" w:space="0" w:color="auto"/>
        <w:right w:val="none" w:sz="0" w:space="0" w:color="auto"/>
      </w:divBdr>
    </w:div>
    <w:div w:id="1446198279">
      <w:bodyDiv w:val="1"/>
      <w:marLeft w:val="0"/>
      <w:marRight w:val="0"/>
      <w:marTop w:val="0"/>
      <w:marBottom w:val="0"/>
      <w:divBdr>
        <w:top w:val="none" w:sz="0" w:space="0" w:color="auto"/>
        <w:left w:val="none" w:sz="0" w:space="0" w:color="auto"/>
        <w:bottom w:val="none" w:sz="0" w:space="0" w:color="auto"/>
        <w:right w:val="none" w:sz="0" w:space="0" w:color="auto"/>
      </w:divBdr>
    </w:div>
    <w:div w:id="1456559618">
      <w:bodyDiv w:val="1"/>
      <w:marLeft w:val="0"/>
      <w:marRight w:val="0"/>
      <w:marTop w:val="0"/>
      <w:marBottom w:val="0"/>
      <w:divBdr>
        <w:top w:val="none" w:sz="0" w:space="0" w:color="auto"/>
        <w:left w:val="none" w:sz="0" w:space="0" w:color="auto"/>
        <w:bottom w:val="none" w:sz="0" w:space="0" w:color="auto"/>
        <w:right w:val="none" w:sz="0" w:space="0" w:color="auto"/>
      </w:divBdr>
    </w:div>
    <w:div w:id="1475677939">
      <w:bodyDiv w:val="1"/>
      <w:marLeft w:val="0"/>
      <w:marRight w:val="0"/>
      <w:marTop w:val="0"/>
      <w:marBottom w:val="0"/>
      <w:divBdr>
        <w:top w:val="none" w:sz="0" w:space="0" w:color="auto"/>
        <w:left w:val="none" w:sz="0" w:space="0" w:color="auto"/>
        <w:bottom w:val="none" w:sz="0" w:space="0" w:color="auto"/>
        <w:right w:val="none" w:sz="0" w:space="0" w:color="auto"/>
      </w:divBdr>
    </w:div>
    <w:div w:id="1480878513">
      <w:bodyDiv w:val="1"/>
      <w:marLeft w:val="0"/>
      <w:marRight w:val="0"/>
      <w:marTop w:val="0"/>
      <w:marBottom w:val="0"/>
      <w:divBdr>
        <w:top w:val="none" w:sz="0" w:space="0" w:color="auto"/>
        <w:left w:val="none" w:sz="0" w:space="0" w:color="auto"/>
        <w:bottom w:val="none" w:sz="0" w:space="0" w:color="auto"/>
        <w:right w:val="none" w:sz="0" w:space="0" w:color="auto"/>
      </w:divBdr>
    </w:div>
    <w:div w:id="1483497728">
      <w:bodyDiv w:val="1"/>
      <w:marLeft w:val="0"/>
      <w:marRight w:val="0"/>
      <w:marTop w:val="0"/>
      <w:marBottom w:val="0"/>
      <w:divBdr>
        <w:top w:val="none" w:sz="0" w:space="0" w:color="auto"/>
        <w:left w:val="none" w:sz="0" w:space="0" w:color="auto"/>
        <w:bottom w:val="none" w:sz="0" w:space="0" w:color="auto"/>
        <w:right w:val="none" w:sz="0" w:space="0" w:color="auto"/>
      </w:divBdr>
    </w:div>
    <w:div w:id="1566257238">
      <w:bodyDiv w:val="1"/>
      <w:marLeft w:val="0"/>
      <w:marRight w:val="0"/>
      <w:marTop w:val="0"/>
      <w:marBottom w:val="0"/>
      <w:divBdr>
        <w:top w:val="none" w:sz="0" w:space="0" w:color="auto"/>
        <w:left w:val="none" w:sz="0" w:space="0" w:color="auto"/>
        <w:bottom w:val="none" w:sz="0" w:space="0" w:color="auto"/>
        <w:right w:val="none" w:sz="0" w:space="0" w:color="auto"/>
      </w:divBdr>
    </w:div>
    <w:div w:id="1567296343">
      <w:bodyDiv w:val="1"/>
      <w:marLeft w:val="0"/>
      <w:marRight w:val="0"/>
      <w:marTop w:val="0"/>
      <w:marBottom w:val="0"/>
      <w:divBdr>
        <w:top w:val="none" w:sz="0" w:space="0" w:color="auto"/>
        <w:left w:val="none" w:sz="0" w:space="0" w:color="auto"/>
        <w:bottom w:val="none" w:sz="0" w:space="0" w:color="auto"/>
        <w:right w:val="none" w:sz="0" w:space="0" w:color="auto"/>
      </w:divBdr>
    </w:div>
    <w:div w:id="1606888885">
      <w:bodyDiv w:val="1"/>
      <w:marLeft w:val="0"/>
      <w:marRight w:val="0"/>
      <w:marTop w:val="0"/>
      <w:marBottom w:val="0"/>
      <w:divBdr>
        <w:top w:val="none" w:sz="0" w:space="0" w:color="auto"/>
        <w:left w:val="none" w:sz="0" w:space="0" w:color="auto"/>
        <w:bottom w:val="none" w:sz="0" w:space="0" w:color="auto"/>
        <w:right w:val="none" w:sz="0" w:space="0" w:color="auto"/>
      </w:divBdr>
    </w:div>
    <w:div w:id="1619529917">
      <w:bodyDiv w:val="1"/>
      <w:marLeft w:val="0"/>
      <w:marRight w:val="0"/>
      <w:marTop w:val="0"/>
      <w:marBottom w:val="0"/>
      <w:divBdr>
        <w:top w:val="none" w:sz="0" w:space="0" w:color="auto"/>
        <w:left w:val="none" w:sz="0" w:space="0" w:color="auto"/>
        <w:bottom w:val="none" w:sz="0" w:space="0" w:color="auto"/>
        <w:right w:val="none" w:sz="0" w:space="0" w:color="auto"/>
      </w:divBdr>
    </w:div>
    <w:div w:id="1622490650">
      <w:bodyDiv w:val="1"/>
      <w:marLeft w:val="0"/>
      <w:marRight w:val="0"/>
      <w:marTop w:val="0"/>
      <w:marBottom w:val="0"/>
      <w:divBdr>
        <w:top w:val="none" w:sz="0" w:space="0" w:color="auto"/>
        <w:left w:val="none" w:sz="0" w:space="0" w:color="auto"/>
        <w:bottom w:val="none" w:sz="0" w:space="0" w:color="auto"/>
        <w:right w:val="none" w:sz="0" w:space="0" w:color="auto"/>
      </w:divBdr>
    </w:div>
    <w:div w:id="1678464912">
      <w:bodyDiv w:val="1"/>
      <w:marLeft w:val="0"/>
      <w:marRight w:val="0"/>
      <w:marTop w:val="0"/>
      <w:marBottom w:val="0"/>
      <w:divBdr>
        <w:top w:val="none" w:sz="0" w:space="0" w:color="auto"/>
        <w:left w:val="none" w:sz="0" w:space="0" w:color="auto"/>
        <w:bottom w:val="none" w:sz="0" w:space="0" w:color="auto"/>
        <w:right w:val="none" w:sz="0" w:space="0" w:color="auto"/>
      </w:divBdr>
    </w:div>
    <w:div w:id="1713336820">
      <w:bodyDiv w:val="1"/>
      <w:marLeft w:val="0"/>
      <w:marRight w:val="0"/>
      <w:marTop w:val="0"/>
      <w:marBottom w:val="0"/>
      <w:divBdr>
        <w:top w:val="none" w:sz="0" w:space="0" w:color="auto"/>
        <w:left w:val="none" w:sz="0" w:space="0" w:color="auto"/>
        <w:bottom w:val="none" w:sz="0" w:space="0" w:color="auto"/>
        <w:right w:val="none" w:sz="0" w:space="0" w:color="auto"/>
      </w:divBdr>
    </w:div>
    <w:div w:id="1715812949">
      <w:bodyDiv w:val="1"/>
      <w:marLeft w:val="0"/>
      <w:marRight w:val="0"/>
      <w:marTop w:val="0"/>
      <w:marBottom w:val="0"/>
      <w:divBdr>
        <w:top w:val="none" w:sz="0" w:space="0" w:color="auto"/>
        <w:left w:val="none" w:sz="0" w:space="0" w:color="auto"/>
        <w:bottom w:val="none" w:sz="0" w:space="0" w:color="auto"/>
        <w:right w:val="none" w:sz="0" w:space="0" w:color="auto"/>
      </w:divBdr>
    </w:div>
    <w:div w:id="1721131203">
      <w:bodyDiv w:val="1"/>
      <w:marLeft w:val="0"/>
      <w:marRight w:val="0"/>
      <w:marTop w:val="0"/>
      <w:marBottom w:val="0"/>
      <w:divBdr>
        <w:top w:val="none" w:sz="0" w:space="0" w:color="auto"/>
        <w:left w:val="none" w:sz="0" w:space="0" w:color="auto"/>
        <w:bottom w:val="none" w:sz="0" w:space="0" w:color="auto"/>
        <w:right w:val="none" w:sz="0" w:space="0" w:color="auto"/>
      </w:divBdr>
    </w:div>
    <w:div w:id="1730037691">
      <w:bodyDiv w:val="1"/>
      <w:marLeft w:val="0"/>
      <w:marRight w:val="0"/>
      <w:marTop w:val="0"/>
      <w:marBottom w:val="0"/>
      <w:divBdr>
        <w:top w:val="none" w:sz="0" w:space="0" w:color="auto"/>
        <w:left w:val="none" w:sz="0" w:space="0" w:color="auto"/>
        <w:bottom w:val="none" w:sz="0" w:space="0" w:color="auto"/>
        <w:right w:val="none" w:sz="0" w:space="0" w:color="auto"/>
      </w:divBdr>
    </w:div>
    <w:div w:id="1737896268">
      <w:bodyDiv w:val="1"/>
      <w:marLeft w:val="0"/>
      <w:marRight w:val="0"/>
      <w:marTop w:val="0"/>
      <w:marBottom w:val="0"/>
      <w:divBdr>
        <w:top w:val="none" w:sz="0" w:space="0" w:color="auto"/>
        <w:left w:val="none" w:sz="0" w:space="0" w:color="auto"/>
        <w:bottom w:val="none" w:sz="0" w:space="0" w:color="auto"/>
        <w:right w:val="none" w:sz="0" w:space="0" w:color="auto"/>
      </w:divBdr>
    </w:div>
    <w:div w:id="1746369655">
      <w:bodyDiv w:val="1"/>
      <w:marLeft w:val="0"/>
      <w:marRight w:val="0"/>
      <w:marTop w:val="0"/>
      <w:marBottom w:val="0"/>
      <w:divBdr>
        <w:top w:val="none" w:sz="0" w:space="0" w:color="auto"/>
        <w:left w:val="none" w:sz="0" w:space="0" w:color="auto"/>
        <w:bottom w:val="none" w:sz="0" w:space="0" w:color="auto"/>
        <w:right w:val="none" w:sz="0" w:space="0" w:color="auto"/>
      </w:divBdr>
    </w:div>
    <w:div w:id="1752695377">
      <w:bodyDiv w:val="1"/>
      <w:marLeft w:val="0"/>
      <w:marRight w:val="0"/>
      <w:marTop w:val="0"/>
      <w:marBottom w:val="0"/>
      <w:divBdr>
        <w:top w:val="none" w:sz="0" w:space="0" w:color="auto"/>
        <w:left w:val="none" w:sz="0" w:space="0" w:color="auto"/>
        <w:bottom w:val="none" w:sz="0" w:space="0" w:color="auto"/>
        <w:right w:val="none" w:sz="0" w:space="0" w:color="auto"/>
      </w:divBdr>
    </w:div>
    <w:div w:id="1758868659">
      <w:bodyDiv w:val="1"/>
      <w:marLeft w:val="0"/>
      <w:marRight w:val="0"/>
      <w:marTop w:val="0"/>
      <w:marBottom w:val="0"/>
      <w:divBdr>
        <w:top w:val="none" w:sz="0" w:space="0" w:color="auto"/>
        <w:left w:val="none" w:sz="0" w:space="0" w:color="auto"/>
        <w:bottom w:val="none" w:sz="0" w:space="0" w:color="auto"/>
        <w:right w:val="none" w:sz="0" w:space="0" w:color="auto"/>
      </w:divBdr>
    </w:div>
    <w:div w:id="1763988077">
      <w:bodyDiv w:val="1"/>
      <w:marLeft w:val="0"/>
      <w:marRight w:val="0"/>
      <w:marTop w:val="0"/>
      <w:marBottom w:val="0"/>
      <w:divBdr>
        <w:top w:val="none" w:sz="0" w:space="0" w:color="auto"/>
        <w:left w:val="none" w:sz="0" w:space="0" w:color="auto"/>
        <w:bottom w:val="none" w:sz="0" w:space="0" w:color="auto"/>
        <w:right w:val="none" w:sz="0" w:space="0" w:color="auto"/>
      </w:divBdr>
    </w:div>
    <w:div w:id="1806897933">
      <w:bodyDiv w:val="1"/>
      <w:marLeft w:val="0"/>
      <w:marRight w:val="0"/>
      <w:marTop w:val="0"/>
      <w:marBottom w:val="0"/>
      <w:divBdr>
        <w:top w:val="none" w:sz="0" w:space="0" w:color="auto"/>
        <w:left w:val="none" w:sz="0" w:space="0" w:color="auto"/>
        <w:bottom w:val="none" w:sz="0" w:space="0" w:color="auto"/>
        <w:right w:val="none" w:sz="0" w:space="0" w:color="auto"/>
      </w:divBdr>
    </w:div>
    <w:div w:id="1820607437">
      <w:bodyDiv w:val="1"/>
      <w:marLeft w:val="0"/>
      <w:marRight w:val="0"/>
      <w:marTop w:val="0"/>
      <w:marBottom w:val="0"/>
      <w:divBdr>
        <w:top w:val="none" w:sz="0" w:space="0" w:color="auto"/>
        <w:left w:val="none" w:sz="0" w:space="0" w:color="auto"/>
        <w:bottom w:val="none" w:sz="0" w:space="0" w:color="auto"/>
        <w:right w:val="none" w:sz="0" w:space="0" w:color="auto"/>
      </w:divBdr>
    </w:div>
    <w:div w:id="1852602770">
      <w:bodyDiv w:val="1"/>
      <w:marLeft w:val="0"/>
      <w:marRight w:val="0"/>
      <w:marTop w:val="0"/>
      <w:marBottom w:val="0"/>
      <w:divBdr>
        <w:top w:val="none" w:sz="0" w:space="0" w:color="auto"/>
        <w:left w:val="none" w:sz="0" w:space="0" w:color="auto"/>
        <w:bottom w:val="none" w:sz="0" w:space="0" w:color="auto"/>
        <w:right w:val="none" w:sz="0" w:space="0" w:color="auto"/>
      </w:divBdr>
    </w:div>
    <w:div w:id="1879469038">
      <w:bodyDiv w:val="1"/>
      <w:marLeft w:val="0"/>
      <w:marRight w:val="0"/>
      <w:marTop w:val="0"/>
      <w:marBottom w:val="0"/>
      <w:divBdr>
        <w:top w:val="none" w:sz="0" w:space="0" w:color="auto"/>
        <w:left w:val="none" w:sz="0" w:space="0" w:color="auto"/>
        <w:bottom w:val="none" w:sz="0" w:space="0" w:color="auto"/>
        <w:right w:val="none" w:sz="0" w:space="0" w:color="auto"/>
      </w:divBdr>
    </w:div>
    <w:div w:id="1881437653">
      <w:bodyDiv w:val="1"/>
      <w:marLeft w:val="0"/>
      <w:marRight w:val="0"/>
      <w:marTop w:val="0"/>
      <w:marBottom w:val="0"/>
      <w:divBdr>
        <w:top w:val="none" w:sz="0" w:space="0" w:color="auto"/>
        <w:left w:val="none" w:sz="0" w:space="0" w:color="auto"/>
        <w:bottom w:val="none" w:sz="0" w:space="0" w:color="auto"/>
        <w:right w:val="none" w:sz="0" w:space="0" w:color="auto"/>
      </w:divBdr>
    </w:div>
    <w:div w:id="1882739788">
      <w:bodyDiv w:val="1"/>
      <w:marLeft w:val="0"/>
      <w:marRight w:val="0"/>
      <w:marTop w:val="0"/>
      <w:marBottom w:val="0"/>
      <w:divBdr>
        <w:top w:val="none" w:sz="0" w:space="0" w:color="auto"/>
        <w:left w:val="none" w:sz="0" w:space="0" w:color="auto"/>
        <w:bottom w:val="none" w:sz="0" w:space="0" w:color="auto"/>
        <w:right w:val="none" w:sz="0" w:space="0" w:color="auto"/>
      </w:divBdr>
    </w:div>
    <w:div w:id="1884323209">
      <w:bodyDiv w:val="1"/>
      <w:marLeft w:val="0"/>
      <w:marRight w:val="0"/>
      <w:marTop w:val="0"/>
      <w:marBottom w:val="0"/>
      <w:divBdr>
        <w:top w:val="none" w:sz="0" w:space="0" w:color="auto"/>
        <w:left w:val="none" w:sz="0" w:space="0" w:color="auto"/>
        <w:bottom w:val="none" w:sz="0" w:space="0" w:color="auto"/>
        <w:right w:val="none" w:sz="0" w:space="0" w:color="auto"/>
      </w:divBdr>
    </w:div>
    <w:div w:id="1937399839">
      <w:bodyDiv w:val="1"/>
      <w:marLeft w:val="0"/>
      <w:marRight w:val="0"/>
      <w:marTop w:val="0"/>
      <w:marBottom w:val="0"/>
      <w:divBdr>
        <w:top w:val="none" w:sz="0" w:space="0" w:color="auto"/>
        <w:left w:val="none" w:sz="0" w:space="0" w:color="auto"/>
        <w:bottom w:val="none" w:sz="0" w:space="0" w:color="auto"/>
        <w:right w:val="none" w:sz="0" w:space="0" w:color="auto"/>
      </w:divBdr>
    </w:div>
    <w:div w:id="1947737050">
      <w:bodyDiv w:val="1"/>
      <w:marLeft w:val="0"/>
      <w:marRight w:val="0"/>
      <w:marTop w:val="0"/>
      <w:marBottom w:val="0"/>
      <w:divBdr>
        <w:top w:val="none" w:sz="0" w:space="0" w:color="auto"/>
        <w:left w:val="none" w:sz="0" w:space="0" w:color="auto"/>
        <w:bottom w:val="none" w:sz="0" w:space="0" w:color="auto"/>
        <w:right w:val="none" w:sz="0" w:space="0" w:color="auto"/>
      </w:divBdr>
    </w:div>
    <w:div w:id="1981154571">
      <w:bodyDiv w:val="1"/>
      <w:marLeft w:val="0"/>
      <w:marRight w:val="0"/>
      <w:marTop w:val="0"/>
      <w:marBottom w:val="0"/>
      <w:divBdr>
        <w:top w:val="none" w:sz="0" w:space="0" w:color="auto"/>
        <w:left w:val="none" w:sz="0" w:space="0" w:color="auto"/>
        <w:bottom w:val="none" w:sz="0" w:space="0" w:color="auto"/>
        <w:right w:val="none" w:sz="0" w:space="0" w:color="auto"/>
      </w:divBdr>
    </w:div>
    <w:div w:id="1985231344">
      <w:bodyDiv w:val="1"/>
      <w:marLeft w:val="0"/>
      <w:marRight w:val="0"/>
      <w:marTop w:val="0"/>
      <w:marBottom w:val="0"/>
      <w:divBdr>
        <w:top w:val="none" w:sz="0" w:space="0" w:color="auto"/>
        <w:left w:val="none" w:sz="0" w:space="0" w:color="auto"/>
        <w:bottom w:val="none" w:sz="0" w:space="0" w:color="auto"/>
        <w:right w:val="none" w:sz="0" w:space="0" w:color="auto"/>
      </w:divBdr>
    </w:div>
    <w:div w:id="2041203727">
      <w:bodyDiv w:val="1"/>
      <w:marLeft w:val="0"/>
      <w:marRight w:val="0"/>
      <w:marTop w:val="0"/>
      <w:marBottom w:val="0"/>
      <w:divBdr>
        <w:top w:val="none" w:sz="0" w:space="0" w:color="auto"/>
        <w:left w:val="none" w:sz="0" w:space="0" w:color="auto"/>
        <w:bottom w:val="none" w:sz="0" w:space="0" w:color="auto"/>
        <w:right w:val="none" w:sz="0" w:space="0" w:color="auto"/>
      </w:divBdr>
    </w:div>
    <w:div w:id="2069306905">
      <w:bodyDiv w:val="1"/>
      <w:marLeft w:val="0"/>
      <w:marRight w:val="0"/>
      <w:marTop w:val="0"/>
      <w:marBottom w:val="0"/>
      <w:divBdr>
        <w:top w:val="none" w:sz="0" w:space="0" w:color="auto"/>
        <w:left w:val="none" w:sz="0" w:space="0" w:color="auto"/>
        <w:bottom w:val="none" w:sz="0" w:space="0" w:color="auto"/>
        <w:right w:val="none" w:sz="0" w:space="0" w:color="auto"/>
      </w:divBdr>
    </w:div>
    <w:div w:id="20873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B220-85B9-443E-8719-105A133002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87940-41CD-415F-90F4-0B976D1ED8B5}">
  <ds:schemaRefs>
    <ds:schemaRef ds:uri="http://schemas.microsoft.com/sharepoint/v3/contenttype/forms"/>
  </ds:schemaRefs>
</ds:datastoreItem>
</file>

<file path=customXml/itemProps3.xml><?xml version="1.0" encoding="utf-8"?>
<ds:datastoreItem xmlns:ds="http://schemas.openxmlformats.org/officeDocument/2006/customXml" ds:itemID="{E33CAFB2-4860-48DE-BD97-EEA5038F7001}"/>
</file>

<file path=customXml/itemProps4.xml><?xml version="1.0" encoding="utf-8"?>
<ds:datastoreItem xmlns:ds="http://schemas.openxmlformats.org/officeDocument/2006/customXml" ds:itemID="{2CDB2FED-9236-4E76-9BBE-EA8B6FC3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4411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JPV</dc:creator>
  <cp:lastModifiedBy>Ellard Volmer | MFF BAS</cp:lastModifiedBy>
  <cp:revision>7</cp:revision>
  <cp:lastPrinted>2019-02-07T10:03:00Z</cp:lastPrinted>
  <dcterms:created xsi:type="dcterms:W3CDTF">2020-10-30T12:40:00Z</dcterms:created>
  <dcterms:modified xsi:type="dcterms:W3CDTF">2024-07-24T07:59:00Z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4800</vt:r8>
  </property>
</Properties>
</file>