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E730E" w14:textId="77777777" w:rsidR="001F69F8" w:rsidRPr="00801370" w:rsidRDefault="00853AE4" w:rsidP="001F69F8">
      <w:pPr>
        <w:widowControl/>
        <w:spacing w:line="240" w:lineRule="auto"/>
        <w:rPr>
          <w:rFonts w:asciiTheme="minorHAnsi" w:hAnsiTheme="minorHAnsi"/>
          <w:b/>
          <w:noProof/>
          <w:sz w:val="36"/>
          <w:szCs w:val="36"/>
          <w:lang w:val="en-US"/>
        </w:rPr>
      </w:pPr>
      <w:r w:rsidRPr="00801370">
        <w:rPr>
          <w:rFonts w:asciiTheme="minorHAnsi" w:hAnsiTheme="minorHAnsi"/>
          <w:b/>
          <w:noProof/>
          <w:sz w:val="36"/>
          <w:szCs w:val="36"/>
          <w:lang w:val="en-US"/>
        </w:rPr>
        <w:t>Communicatie</w:t>
      </w:r>
      <w:r>
        <w:rPr>
          <w:rFonts w:asciiTheme="minorHAnsi" w:hAnsiTheme="minorHAnsi"/>
          <w:b/>
          <w:noProof/>
          <w:sz w:val="36"/>
          <w:szCs w:val="36"/>
          <w:lang w:val="en-US"/>
        </w:rPr>
        <w:t>- en Market-readiness</w:t>
      </w:r>
      <w:r w:rsidRPr="00801370">
        <w:rPr>
          <w:rFonts w:asciiTheme="minorHAnsi" w:hAnsiTheme="minorHAnsi"/>
          <w:b/>
          <w:noProof/>
          <w:sz w:val="36"/>
          <w:szCs w:val="36"/>
          <w:lang w:val="en-US"/>
        </w:rPr>
        <w:t>plan (</w:t>
      </w:r>
      <w:r w:rsidRPr="001C4920">
        <w:rPr>
          <w:rFonts w:asciiTheme="minorHAnsi" w:hAnsiTheme="minorHAnsi"/>
          <w:b/>
          <w:noProof/>
          <w:sz w:val="36"/>
          <w:szCs w:val="36"/>
          <w:lang w:val="en-US"/>
        </w:rPr>
        <w:t>BA105</w:t>
      </w:r>
      <w:r w:rsidRPr="00801370">
        <w:rPr>
          <w:rFonts w:asciiTheme="minorHAnsi" w:hAnsiTheme="minorHAnsi"/>
          <w:b/>
          <w:noProof/>
          <w:sz w:val="36"/>
          <w:szCs w:val="36"/>
          <w:lang w:val="en-US"/>
        </w:rPr>
        <w:t>)</w:t>
      </w:r>
    </w:p>
    <w:p w14:paraId="2C80BD26" w14:textId="77777777" w:rsidR="001F69F8" w:rsidRPr="00801370" w:rsidRDefault="00853AE4" w:rsidP="001F69F8">
      <w:pPr>
        <w:widowControl/>
        <w:spacing w:line="240" w:lineRule="auto"/>
        <w:rPr>
          <w:rFonts w:asciiTheme="minorHAnsi" w:hAnsiTheme="minorHAnsi"/>
          <w:b/>
          <w:noProof/>
          <w:sz w:val="36"/>
          <w:szCs w:val="36"/>
          <w:lang w:val="en-US"/>
        </w:rPr>
      </w:pPr>
      <w:r>
        <w:rPr>
          <w:rFonts w:asciiTheme="minorHAnsi" w:hAnsiTheme="minorHAnsi"/>
          <w:b/>
          <w:noProof/>
          <w:sz w:val="36"/>
          <w:szCs w:val="36"/>
          <w:lang w:val="en-US"/>
        </w:rPr>
        <w:t>Themarelease 2021</w:t>
      </w:r>
    </w:p>
    <w:p w14:paraId="61E52535" w14:textId="77777777" w:rsidR="001F69F8" w:rsidRPr="004B07BF" w:rsidRDefault="00853AE4">
      <w:pPr>
        <w:widowControl/>
        <w:spacing w:line="240" w:lineRule="auto"/>
        <w:rPr>
          <w:noProof/>
          <w:lang w:val="en-US"/>
        </w:rPr>
      </w:pPr>
      <w:r w:rsidRPr="004B07BF">
        <w:rPr>
          <w:noProof/>
          <w:lang w:val="en-US"/>
        </w:rPr>
        <w:br w:type="page"/>
      </w:r>
    </w:p>
    <w:p w14:paraId="2ED14A41" w14:textId="77777777" w:rsidR="001F69F8" w:rsidRPr="004B07BF" w:rsidRDefault="00853AE4" w:rsidP="001F69F8">
      <w:pPr>
        <w:pStyle w:val="Inhoudsopgave"/>
        <w:rPr>
          <w:rFonts w:asciiTheme="minorHAnsi" w:hAnsiTheme="minorHAnsi"/>
          <w:lang w:val="en-US"/>
        </w:rPr>
      </w:pPr>
      <w:r>
        <w:rPr>
          <w:rFonts w:asciiTheme="minorHAnsi" w:hAnsiTheme="minorHAnsi"/>
          <w:lang w:val="en-US"/>
        </w:rPr>
        <w:lastRenderedPageBreak/>
        <w:t>Versie-i</w:t>
      </w:r>
      <w:r w:rsidRPr="004B07BF">
        <w:rPr>
          <w:rFonts w:asciiTheme="minorHAnsi" w:hAnsiTheme="minorHAnsi"/>
          <w:lang w:val="en-US"/>
        </w:rPr>
        <w:t>nformatie</w:t>
      </w:r>
    </w:p>
    <w:p w14:paraId="2E1A7DF3" w14:textId="77777777" w:rsidR="001F69F8" w:rsidRPr="00A2429E" w:rsidRDefault="001F69F8" w:rsidP="001F69F8">
      <w:pPr>
        <w:rPr>
          <w:rFonts w:asciiTheme="minorHAnsi" w:hAnsiTheme="minorHAns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1488"/>
        <w:gridCol w:w="1843"/>
        <w:gridCol w:w="2976"/>
        <w:gridCol w:w="2552"/>
      </w:tblGrid>
      <w:tr w:rsidR="001F69F8" w:rsidRPr="00E77D5C" w14:paraId="75DF43C7" w14:textId="77777777">
        <w:tc>
          <w:tcPr>
            <w:tcW w:w="1488" w:type="dxa"/>
            <w:shd w:val="pct10" w:color="auto" w:fill="FFFFFF"/>
          </w:tcPr>
          <w:p w14:paraId="495EA10D" w14:textId="77777777" w:rsidR="001F69F8" w:rsidRPr="00E77D5C" w:rsidRDefault="00853AE4" w:rsidP="001F69F8">
            <w:pPr>
              <w:rPr>
                <w:rFonts w:asciiTheme="minorHAnsi" w:hAnsiTheme="minorHAnsi"/>
                <w:b/>
              </w:rPr>
            </w:pPr>
            <w:r w:rsidRPr="00E77D5C">
              <w:rPr>
                <w:rFonts w:asciiTheme="minorHAnsi" w:hAnsiTheme="minorHAnsi"/>
                <w:b/>
              </w:rPr>
              <w:t>Versie</w:t>
            </w:r>
          </w:p>
        </w:tc>
        <w:tc>
          <w:tcPr>
            <w:tcW w:w="1843" w:type="dxa"/>
            <w:shd w:val="pct10" w:color="auto" w:fill="FFFFFF"/>
          </w:tcPr>
          <w:p w14:paraId="4E555E64" w14:textId="77777777" w:rsidR="001F69F8" w:rsidRPr="00E77D5C" w:rsidRDefault="00853AE4" w:rsidP="001F69F8">
            <w:pPr>
              <w:rPr>
                <w:rFonts w:asciiTheme="minorHAnsi" w:hAnsiTheme="minorHAnsi"/>
                <w:b/>
              </w:rPr>
            </w:pPr>
            <w:r w:rsidRPr="00E77D5C">
              <w:rPr>
                <w:rFonts w:asciiTheme="minorHAnsi" w:hAnsiTheme="minorHAnsi"/>
                <w:b/>
              </w:rPr>
              <w:t>Datum</w:t>
            </w:r>
          </w:p>
        </w:tc>
        <w:tc>
          <w:tcPr>
            <w:tcW w:w="2976" w:type="dxa"/>
            <w:shd w:val="pct10" w:color="auto" w:fill="FFFFFF"/>
          </w:tcPr>
          <w:p w14:paraId="3C130708" w14:textId="77777777" w:rsidR="001F69F8" w:rsidRPr="00E77D5C" w:rsidRDefault="00853AE4" w:rsidP="001F69F8">
            <w:pPr>
              <w:rPr>
                <w:rFonts w:asciiTheme="minorHAnsi" w:hAnsiTheme="minorHAnsi"/>
                <w:b/>
              </w:rPr>
            </w:pPr>
            <w:r w:rsidRPr="00E77D5C">
              <w:rPr>
                <w:rFonts w:asciiTheme="minorHAnsi" w:hAnsiTheme="minorHAnsi"/>
                <w:b/>
              </w:rPr>
              <w:t>Bijzonderheden</w:t>
            </w:r>
          </w:p>
        </w:tc>
        <w:tc>
          <w:tcPr>
            <w:tcW w:w="2552" w:type="dxa"/>
            <w:shd w:val="pct10" w:color="auto" w:fill="FFFFFF"/>
          </w:tcPr>
          <w:p w14:paraId="41019C8A" w14:textId="77777777" w:rsidR="001F69F8" w:rsidRPr="00E77D5C" w:rsidRDefault="00853AE4" w:rsidP="001F69F8">
            <w:pPr>
              <w:rPr>
                <w:rFonts w:asciiTheme="minorHAnsi" w:hAnsiTheme="minorHAnsi"/>
                <w:b/>
              </w:rPr>
            </w:pPr>
            <w:r w:rsidRPr="00E77D5C">
              <w:rPr>
                <w:rFonts w:asciiTheme="minorHAnsi" w:hAnsiTheme="minorHAnsi"/>
                <w:b/>
              </w:rPr>
              <w:t>Auteur</w:t>
            </w:r>
          </w:p>
        </w:tc>
      </w:tr>
      <w:tr w:rsidR="001F69F8" w:rsidRPr="006B16E2" w14:paraId="22FD63FD" w14:textId="77777777">
        <w:tc>
          <w:tcPr>
            <w:tcW w:w="1488" w:type="dxa"/>
          </w:tcPr>
          <w:p w14:paraId="11382DD8" w14:textId="77777777" w:rsidR="001F69F8" w:rsidRPr="006B16E2" w:rsidRDefault="00853AE4" w:rsidP="001F69F8">
            <w:pPr>
              <w:rPr>
                <w:rFonts w:asciiTheme="minorHAnsi" w:hAnsiTheme="minorHAnsi"/>
              </w:rPr>
            </w:pPr>
            <w:r w:rsidRPr="006B16E2">
              <w:rPr>
                <w:rFonts w:asciiTheme="minorHAnsi" w:hAnsiTheme="minorHAnsi"/>
              </w:rPr>
              <w:t>0.1</w:t>
            </w:r>
          </w:p>
        </w:tc>
        <w:tc>
          <w:tcPr>
            <w:tcW w:w="1843" w:type="dxa"/>
          </w:tcPr>
          <w:p w14:paraId="33437762" w14:textId="77777777" w:rsidR="001F69F8" w:rsidRPr="006B16E2" w:rsidRDefault="00853AE4" w:rsidP="001F69F8">
            <w:pPr>
              <w:rPr>
                <w:rFonts w:asciiTheme="minorHAnsi" w:hAnsiTheme="minorHAnsi"/>
              </w:rPr>
            </w:pPr>
            <w:r w:rsidRPr="006B16E2">
              <w:rPr>
                <w:rFonts w:asciiTheme="minorHAnsi" w:hAnsiTheme="minorHAnsi"/>
              </w:rPr>
              <w:t>02-09-2020</w:t>
            </w:r>
          </w:p>
        </w:tc>
        <w:tc>
          <w:tcPr>
            <w:tcW w:w="2976" w:type="dxa"/>
          </w:tcPr>
          <w:p w14:paraId="3E47C21E" w14:textId="77777777" w:rsidR="001F69F8" w:rsidRPr="006B16E2" w:rsidRDefault="00853AE4" w:rsidP="001F69F8">
            <w:pPr>
              <w:rPr>
                <w:rFonts w:asciiTheme="minorHAnsi" w:hAnsiTheme="minorHAnsi"/>
              </w:rPr>
            </w:pPr>
            <w:r w:rsidRPr="006B16E2">
              <w:rPr>
                <w:rFonts w:asciiTheme="minorHAnsi" w:hAnsiTheme="minorHAnsi"/>
              </w:rPr>
              <w:t xml:space="preserve">Eerste versie </w:t>
            </w:r>
          </w:p>
        </w:tc>
        <w:tc>
          <w:tcPr>
            <w:tcW w:w="2552" w:type="dxa"/>
          </w:tcPr>
          <w:p w14:paraId="61EED8BB" w14:textId="77777777" w:rsidR="001F69F8" w:rsidRPr="006B16E2" w:rsidRDefault="00853AE4" w:rsidP="001F69F8">
            <w:pPr>
              <w:rPr>
                <w:rFonts w:asciiTheme="minorHAnsi" w:hAnsiTheme="minorHAnsi"/>
              </w:rPr>
            </w:pPr>
            <w:r w:rsidRPr="006B16E2">
              <w:rPr>
                <w:rFonts w:asciiTheme="minorHAnsi" w:hAnsiTheme="minorHAnsi"/>
              </w:rPr>
              <w:t>Jacco Hogeweg</w:t>
            </w:r>
          </w:p>
        </w:tc>
      </w:tr>
      <w:tr w:rsidR="001F69F8" w:rsidRPr="00AB4479" w14:paraId="560C390F" w14:textId="77777777">
        <w:tc>
          <w:tcPr>
            <w:tcW w:w="1488" w:type="dxa"/>
          </w:tcPr>
          <w:p w14:paraId="6DF1A385" w14:textId="77777777" w:rsidR="001F69F8" w:rsidRPr="006B16E2" w:rsidRDefault="00853AE4" w:rsidP="001F69F8">
            <w:pPr>
              <w:rPr>
                <w:rFonts w:asciiTheme="minorHAnsi" w:hAnsiTheme="minorHAnsi"/>
              </w:rPr>
            </w:pPr>
            <w:r w:rsidRPr="006B16E2">
              <w:rPr>
                <w:rFonts w:asciiTheme="minorHAnsi" w:hAnsiTheme="minorHAnsi"/>
              </w:rPr>
              <w:t>0.2</w:t>
            </w:r>
          </w:p>
        </w:tc>
        <w:tc>
          <w:tcPr>
            <w:tcW w:w="1843" w:type="dxa"/>
          </w:tcPr>
          <w:p w14:paraId="6A1B1183" w14:textId="77777777" w:rsidR="001F69F8" w:rsidRPr="006B16E2" w:rsidRDefault="00853AE4" w:rsidP="001F69F8">
            <w:pPr>
              <w:rPr>
                <w:rFonts w:asciiTheme="minorHAnsi" w:hAnsiTheme="minorHAnsi"/>
              </w:rPr>
            </w:pPr>
            <w:r w:rsidRPr="006B16E2">
              <w:rPr>
                <w:rFonts w:asciiTheme="minorHAnsi" w:hAnsiTheme="minorHAnsi"/>
              </w:rPr>
              <w:t>10-09-2020</w:t>
            </w:r>
          </w:p>
        </w:tc>
        <w:tc>
          <w:tcPr>
            <w:tcW w:w="2976" w:type="dxa"/>
          </w:tcPr>
          <w:p w14:paraId="2B7BB385" w14:textId="77777777" w:rsidR="001F69F8" w:rsidRPr="006B16E2" w:rsidRDefault="00853AE4" w:rsidP="001F69F8">
            <w:pPr>
              <w:rPr>
                <w:rFonts w:asciiTheme="minorHAnsi" w:hAnsiTheme="minorHAnsi"/>
              </w:rPr>
            </w:pPr>
            <w:r w:rsidRPr="006B16E2">
              <w:rPr>
                <w:rFonts w:asciiTheme="minorHAnsi" w:hAnsiTheme="minorHAnsi"/>
              </w:rPr>
              <w:t>Tweede versie</w:t>
            </w:r>
          </w:p>
        </w:tc>
        <w:tc>
          <w:tcPr>
            <w:tcW w:w="2552" w:type="dxa"/>
          </w:tcPr>
          <w:p w14:paraId="43A2C27E" w14:textId="77777777" w:rsidR="001F69F8" w:rsidRPr="00AB4479" w:rsidRDefault="00853AE4" w:rsidP="001F69F8">
            <w:pPr>
              <w:rPr>
                <w:rFonts w:asciiTheme="minorHAnsi" w:hAnsiTheme="minorHAnsi"/>
              </w:rPr>
            </w:pPr>
            <w:r w:rsidRPr="006B16E2">
              <w:rPr>
                <w:rFonts w:asciiTheme="minorHAnsi" w:hAnsiTheme="minorHAnsi"/>
              </w:rPr>
              <w:t>Mirjam van der Horst</w:t>
            </w:r>
          </w:p>
        </w:tc>
      </w:tr>
      <w:tr w:rsidR="001F69F8" w:rsidRPr="00E77D5C" w14:paraId="4E1EE90C" w14:textId="77777777">
        <w:tc>
          <w:tcPr>
            <w:tcW w:w="1488" w:type="dxa"/>
          </w:tcPr>
          <w:p w14:paraId="2DF5D3C2" w14:textId="77777777" w:rsidR="001F69F8" w:rsidRPr="00ED031D" w:rsidRDefault="00853AE4" w:rsidP="001F69F8">
            <w:pPr>
              <w:rPr>
                <w:rFonts w:asciiTheme="minorHAnsi" w:hAnsiTheme="minorHAnsi"/>
              </w:rPr>
            </w:pPr>
            <w:r w:rsidRPr="00ED031D">
              <w:rPr>
                <w:rFonts w:asciiTheme="minorHAnsi" w:hAnsiTheme="minorHAnsi"/>
              </w:rPr>
              <w:t>0.6</w:t>
            </w:r>
          </w:p>
        </w:tc>
        <w:tc>
          <w:tcPr>
            <w:tcW w:w="1843" w:type="dxa"/>
          </w:tcPr>
          <w:p w14:paraId="4AC9951D" w14:textId="77777777" w:rsidR="001F69F8" w:rsidRPr="001F69F8" w:rsidRDefault="00853AE4" w:rsidP="001F69F8">
            <w:pPr>
              <w:rPr>
                <w:rFonts w:asciiTheme="minorHAnsi" w:hAnsiTheme="minorHAnsi"/>
              </w:rPr>
            </w:pPr>
            <w:r w:rsidRPr="001F69F8">
              <w:rPr>
                <w:rFonts w:asciiTheme="minorHAnsi" w:hAnsiTheme="minorHAnsi"/>
              </w:rPr>
              <w:t>15-09-2020</w:t>
            </w:r>
          </w:p>
        </w:tc>
        <w:tc>
          <w:tcPr>
            <w:tcW w:w="2976" w:type="dxa"/>
          </w:tcPr>
          <w:p w14:paraId="326A58FF" w14:textId="77777777" w:rsidR="001F69F8" w:rsidRPr="00C50481" w:rsidRDefault="00853AE4" w:rsidP="001F69F8">
            <w:pPr>
              <w:rPr>
                <w:rFonts w:asciiTheme="minorHAnsi" w:hAnsiTheme="minorHAnsi"/>
              </w:rPr>
            </w:pPr>
            <w:r>
              <w:rPr>
                <w:rFonts w:asciiTheme="minorHAnsi" w:hAnsiTheme="minorHAnsi"/>
              </w:rPr>
              <w:t>Versie SR NEDU</w:t>
            </w:r>
          </w:p>
        </w:tc>
        <w:tc>
          <w:tcPr>
            <w:tcW w:w="2552" w:type="dxa"/>
          </w:tcPr>
          <w:p w14:paraId="34E4F1D9" w14:textId="77777777" w:rsidR="001F69F8" w:rsidRPr="00EF2D08" w:rsidRDefault="00853AE4" w:rsidP="001F69F8">
            <w:pPr>
              <w:rPr>
                <w:rFonts w:asciiTheme="minorHAnsi" w:hAnsiTheme="minorHAnsi"/>
              </w:rPr>
            </w:pPr>
            <w:r w:rsidRPr="006B16E2">
              <w:rPr>
                <w:rFonts w:asciiTheme="minorHAnsi" w:hAnsiTheme="minorHAnsi"/>
              </w:rPr>
              <w:t>Mirjam van der Horst</w:t>
            </w:r>
          </w:p>
        </w:tc>
      </w:tr>
      <w:tr w:rsidR="001F69F8" w:rsidRPr="00E77D5C" w14:paraId="59FB4D83" w14:textId="77777777">
        <w:tc>
          <w:tcPr>
            <w:tcW w:w="1488" w:type="dxa"/>
          </w:tcPr>
          <w:p w14:paraId="12DF5BB0" w14:textId="77777777" w:rsidR="001F69F8" w:rsidRPr="00EF2D08" w:rsidRDefault="00853AE4" w:rsidP="001F69F8">
            <w:pPr>
              <w:rPr>
                <w:rFonts w:asciiTheme="minorHAnsi" w:hAnsiTheme="minorHAnsi"/>
              </w:rPr>
            </w:pPr>
            <w:r>
              <w:rPr>
                <w:rFonts w:asciiTheme="minorHAnsi" w:hAnsiTheme="minorHAnsi"/>
              </w:rPr>
              <w:t>0.7</w:t>
            </w:r>
          </w:p>
        </w:tc>
        <w:tc>
          <w:tcPr>
            <w:tcW w:w="1843" w:type="dxa"/>
          </w:tcPr>
          <w:p w14:paraId="1DCD18C0" w14:textId="77777777" w:rsidR="001F69F8" w:rsidRPr="001F69F8" w:rsidRDefault="00853AE4" w:rsidP="001F69F8">
            <w:pPr>
              <w:rPr>
                <w:rFonts w:asciiTheme="minorHAnsi" w:hAnsiTheme="minorHAnsi"/>
              </w:rPr>
            </w:pPr>
            <w:r w:rsidRPr="00ED031D">
              <w:rPr>
                <w:rFonts w:asciiTheme="minorHAnsi" w:hAnsiTheme="minorHAnsi"/>
              </w:rPr>
              <w:t>21-09-2020</w:t>
            </w:r>
          </w:p>
        </w:tc>
        <w:tc>
          <w:tcPr>
            <w:tcW w:w="2976" w:type="dxa"/>
          </w:tcPr>
          <w:p w14:paraId="603B3EDC" w14:textId="77777777" w:rsidR="001F69F8" w:rsidRPr="00C50481" w:rsidRDefault="00853AE4" w:rsidP="001F69F8">
            <w:pPr>
              <w:rPr>
                <w:rFonts w:asciiTheme="minorHAnsi" w:hAnsiTheme="minorHAnsi"/>
              </w:rPr>
            </w:pPr>
            <w:r w:rsidRPr="004F7E77">
              <w:rPr>
                <w:rFonts w:asciiTheme="minorHAnsi" w:hAnsiTheme="minorHAnsi"/>
              </w:rPr>
              <w:t>Versie ALV NEDU</w:t>
            </w:r>
          </w:p>
        </w:tc>
        <w:tc>
          <w:tcPr>
            <w:tcW w:w="2552" w:type="dxa"/>
          </w:tcPr>
          <w:p w14:paraId="5BE77834" w14:textId="77777777" w:rsidR="001F69F8" w:rsidRPr="00EF2D08" w:rsidRDefault="00853AE4" w:rsidP="001F69F8">
            <w:pPr>
              <w:rPr>
                <w:rFonts w:asciiTheme="minorHAnsi" w:hAnsiTheme="minorHAnsi"/>
              </w:rPr>
            </w:pPr>
            <w:r>
              <w:rPr>
                <w:rFonts w:asciiTheme="minorHAnsi" w:hAnsiTheme="minorHAnsi"/>
              </w:rPr>
              <w:t>Jacco Hogeweg</w:t>
            </w:r>
          </w:p>
        </w:tc>
      </w:tr>
      <w:tr w:rsidR="001F69F8" w:rsidRPr="00833DA5" w14:paraId="47210D2B" w14:textId="77777777">
        <w:tc>
          <w:tcPr>
            <w:tcW w:w="1488" w:type="dxa"/>
          </w:tcPr>
          <w:p w14:paraId="18D986A4" w14:textId="7089069E" w:rsidR="001F69F8" w:rsidRPr="006C4FBC" w:rsidRDefault="004F7E77" w:rsidP="001F69F8">
            <w:pPr>
              <w:rPr>
                <w:rFonts w:asciiTheme="minorHAnsi" w:hAnsiTheme="minorHAnsi"/>
              </w:rPr>
            </w:pPr>
            <w:r>
              <w:rPr>
                <w:rFonts w:asciiTheme="minorHAnsi" w:hAnsiTheme="minorHAnsi"/>
              </w:rPr>
              <w:t>1.0</w:t>
            </w:r>
          </w:p>
        </w:tc>
        <w:tc>
          <w:tcPr>
            <w:tcW w:w="1843" w:type="dxa"/>
          </w:tcPr>
          <w:p w14:paraId="6C0EF234" w14:textId="548544A8" w:rsidR="001F69F8" w:rsidRPr="00ED031D" w:rsidRDefault="004F7E77" w:rsidP="001F69F8">
            <w:pPr>
              <w:rPr>
                <w:rFonts w:asciiTheme="minorHAnsi" w:hAnsiTheme="minorHAnsi"/>
              </w:rPr>
            </w:pPr>
            <w:r>
              <w:rPr>
                <w:rFonts w:asciiTheme="minorHAnsi" w:hAnsiTheme="minorHAnsi"/>
              </w:rPr>
              <w:t>01-10-2020</w:t>
            </w:r>
          </w:p>
        </w:tc>
        <w:tc>
          <w:tcPr>
            <w:tcW w:w="2976" w:type="dxa"/>
          </w:tcPr>
          <w:p w14:paraId="146EB0AD" w14:textId="614BDA16" w:rsidR="001F69F8" w:rsidRPr="006C4FBC" w:rsidRDefault="004F7E77" w:rsidP="001F69F8">
            <w:pPr>
              <w:rPr>
                <w:rFonts w:asciiTheme="minorHAnsi" w:hAnsiTheme="minorHAnsi"/>
              </w:rPr>
            </w:pPr>
            <w:r>
              <w:rPr>
                <w:rFonts w:asciiTheme="minorHAnsi" w:hAnsiTheme="minorHAnsi"/>
              </w:rPr>
              <w:t xml:space="preserve">ALV NEDU </w:t>
            </w:r>
          </w:p>
        </w:tc>
        <w:tc>
          <w:tcPr>
            <w:tcW w:w="2552" w:type="dxa"/>
          </w:tcPr>
          <w:p w14:paraId="757C9305" w14:textId="754FE13B" w:rsidR="001F69F8" w:rsidRPr="006C4FBC" w:rsidRDefault="004F7E77" w:rsidP="001F69F8">
            <w:pPr>
              <w:rPr>
                <w:rFonts w:asciiTheme="minorHAnsi" w:hAnsiTheme="minorHAnsi"/>
              </w:rPr>
            </w:pPr>
            <w:r>
              <w:rPr>
                <w:rFonts w:asciiTheme="minorHAnsi" w:hAnsiTheme="minorHAnsi"/>
              </w:rPr>
              <w:t>Mirjam van der Horst</w:t>
            </w:r>
          </w:p>
        </w:tc>
      </w:tr>
      <w:tr w:rsidR="001F69F8" w:rsidRPr="00833DA5" w14:paraId="558C44A6" w14:textId="77777777">
        <w:tc>
          <w:tcPr>
            <w:tcW w:w="1488" w:type="dxa"/>
          </w:tcPr>
          <w:p w14:paraId="5A030941" w14:textId="77777777" w:rsidR="001F69F8" w:rsidRPr="006C4FBC" w:rsidRDefault="001F69F8" w:rsidP="001F69F8">
            <w:pPr>
              <w:rPr>
                <w:rFonts w:asciiTheme="minorHAnsi" w:hAnsiTheme="minorHAnsi"/>
              </w:rPr>
            </w:pPr>
          </w:p>
        </w:tc>
        <w:tc>
          <w:tcPr>
            <w:tcW w:w="1843" w:type="dxa"/>
          </w:tcPr>
          <w:p w14:paraId="4186EC43" w14:textId="77777777" w:rsidR="001F69F8" w:rsidRPr="00ED031D" w:rsidRDefault="001F69F8" w:rsidP="001F69F8">
            <w:pPr>
              <w:rPr>
                <w:rFonts w:asciiTheme="minorHAnsi" w:hAnsiTheme="minorHAnsi"/>
              </w:rPr>
            </w:pPr>
          </w:p>
        </w:tc>
        <w:tc>
          <w:tcPr>
            <w:tcW w:w="2976" w:type="dxa"/>
          </w:tcPr>
          <w:p w14:paraId="7022A486" w14:textId="77777777" w:rsidR="001F69F8" w:rsidRPr="006C4FBC" w:rsidRDefault="001F69F8" w:rsidP="001F69F8">
            <w:pPr>
              <w:rPr>
                <w:rFonts w:asciiTheme="minorHAnsi" w:hAnsiTheme="minorHAnsi"/>
              </w:rPr>
            </w:pPr>
          </w:p>
        </w:tc>
        <w:tc>
          <w:tcPr>
            <w:tcW w:w="2552" w:type="dxa"/>
          </w:tcPr>
          <w:p w14:paraId="7C0E8EE1" w14:textId="77777777" w:rsidR="001F69F8" w:rsidRPr="006C4FBC" w:rsidRDefault="001F69F8" w:rsidP="001F69F8">
            <w:pPr>
              <w:rPr>
                <w:rFonts w:asciiTheme="minorHAnsi" w:hAnsiTheme="minorHAnsi"/>
              </w:rPr>
            </w:pPr>
          </w:p>
        </w:tc>
      </w:tr>
      <w:tr w:rsidR="001F69F8" w:rsidRPr="00833DA5" w14:paraId="3B1CC446" w14:textId="77777777">
        <w:tc>
          <w:tcPr>
            <w:tcW w:w="1488" w:type="dxa"/>
          </w:tcPr>
          <w:p w14:paraId="01327857" w14:textId="77777777" w:rsidR="001F69F8" w:rsidRPr="006C4FBC" w:rsidRDefault="001F69F8" w:rsidP="001F69F8">
            <w:pPr>
              <w:rPr>
                <w:rFonts w:asciiTheme="minorHAnsi" w:hAnsiTheme="minorHAnsi"/>
              </w:rPr>
            </w:pPr>
          </w:p>
        </w:tc>
        <w:tc>
          <w:tcPr>
            <w:tcW w:w="1843" w:type="dxa"/>
          </w:tcPr>
          <w:p w14:paraId="083F4187" w14:textId="77777777" w:rsidR="001F69F8" w:rsidRPr="00ED031D" w:rsidRDefault="001F69F8" w:rsidP="001F69F8">
            <w:pPr>
              <w:rPr>
                <w:rFonts w:asciiTheme="minorHAnsi" w:hAnsiTheme="minorHAnsi"/>
              </w:rPr>
            </w:pPr>
          </w:p>
        </w:tc>
        <w:tc>
          <w:tcPr>
            <w:tcW w:w="2976" w:type="dxa"/>
          </w:tcPr>
          <w:p w14:paraId="7DC19A0D" w14:textId="77777777" w:rsidR="001F69F8" w:rsidRPr="006C4FBC" w:rsidRDefault="001F69F8" w:rsidP="001F69F8">
            <w:pPr>
              <w:rPr>
                <w:rFonts w:asciiTheme="minorHAnsi" w:hAnsiTheme="minorHAnsi"/>
              </w:rPr>
            </w:pPr>
          </w:p>
        </w:tc>
        <w:tc>
          <w:tcPr>
            <w:tcW w:w="2552" w:type="dxa"/>
          </w:tcPr>
          <w:p w14:paraId="073FF168" w14:textId="77777777" w:rsidR="001F69F8" w:rsidRPr="006C4FBC" w:rsidRDefault="001F69F8" w:rsidP="001F69F8">
            <w:pPr>
              <w:rPr>
                <w:rFonts w:asciiTheme="minorHAnsi" w:hAnsiTheme="minorHAnsi"/>
              </w:rPr>
            </w:pPr>
          </w:p>
        </w:tc>
      </w:tr>
      <w:tr w:rsidR="001F69F8" w:rsidRPr="00833DA5" w14:paraId="47640E8F" w14:textId="77777777">
        <w:tc>
          <w:tcPr>
            <w:tcW w:w="1488" w:type="dxa"/>
          </w:tcPr>
          <w:p w14:paraId="59A292AF" w14:textId="77777777" w:rsidR="001F69F8" w:rsidRPr="00122BCA" w:rsidRDefault="001F69F8" w:rsidP="001F69F8">
            <w:pPr>
              <w:rPr>
                <w:rFonts w:asciiTheme="minorHAnsi" w:hAnsiTheme="minorHAnsi"/>
              </w:rPr>
            </w:pPr>
          </w:p>
        </w:tc>
        <w:tc>
          <w:tcPr>
            <w:tcW w:w="1843" w:type="dxa"/>
          </w:tcPr>
          <w:p w14:paraId="4CE23AEF" w14:textId="77777777" w:rsidR="001F69F8" w:rsidRPr="00ED031D" w:rsidRDefault="001F69F8" w:rsidP="001F69F8">
            <w:pPr>
              <w:rPr>
                <w:rFonts w:asciiTheme="minorHAnsi" w:hAnsiTheme="minorHAnsi"/>
              </w:rPr>
            </w:pPr>
          </w:p>
        </w:tc>
        <w:tc>
          <w:tcPr>
            <w:tcW w:w="2976" w:type="dxa"/>
          </w:tcPr>
          <w:p w14:paraId="1DFBCA3A" w14:textId="77777777" w:rsidR="001F69F8" w:rsidRPr="00122BCA" w:rsidRDefault="001F69F8" w:rsidP="001F69F8">
            <w:pPr>
              <w:rPr>
                <w:rFonts w:asciiTheme="minorHAnsi" w:hAnsiTheme="minorHAnsi"/>
              </w:rPr>
            </w:pPr>
          </w:p>
        </w:tc>
        <w:tc>
          <w:tcPr>
            <w:tcW w:w="2552" w:type="dxa"/>
          </w:tcPr>
          <w:p w14:paraId="5F89E005" w14:textId="77777777" w:rsidR="001F69F8" w:rsidRPr="00122BCA" w:rsidRDefault="001F69F8" w:rsidP="001F69F8">
            <w:pPr>
              <w:rPr>
                <w:rFonts w:asciiTheme="minorHAnsi" w:hAnsiTheme="minorHAnsi"/>
              </w:rPr>
            </w:pPr>
          </w:p>
        </w:tc>
      </w:tr>
      <w:tr w:rsidR="001F69F8" w:rsidRPr="00833DA5" w14:paraId="1FE7404E" w14:textId="77777777">
        <w:tc>
          <w:tcPr>
            <w:tcW w:w="1488" w:type="dxa"/>
          </w:tcPr>
          <w:p w14:paraId="648F6F9F" w14:textId="77777777" w:rsidR="001F69F8" w:rsidRPr="00122BCA" w:rsidRDefault="001F69F8" w:rsidP="001F69F8">
            <w:pPr>
              <w:rPr>
                <w:rFonts w:asciiTheme="minorHAnsi" w:hAnsiTheme="minorHAnsi"/>
              </w:rPr>
            </w:pPr>
          </w:p>
        </w:tc>
        <w:tc>
          <w:tcPr>
            <w:tcW w:w="1843" w:type="dxa"/>
          </w:tcPr>
          <w:p w14:paraId="6DBA0146" w14:textId="77777777" w:rsidR="001F69F8" w:rsidRPr="00ED031D" w:rsidRDefault="001F69F8" w:rsidP="001F69F8">
            <w:pPr>
              <w:rPr>
                <w:rFonts w:asciiTheme="minorHAnsi" w:hAnsiTheme="minorHAnsi"/>
              </w:rPr>
            </w:pPr>
          </w:p>
        </w:tc>
        <w:tc>
          <w:tcPr>
            <w:tcW w:w="2976" w:type="dxa"/>
          </w:tcPr>
          <w:p w14:paraId="13CFC475" w14:textId="77777777" w:rsidR="001F69F8" w:rsidRPr="00122BCA" w:rsidRDefault="001F69F8" w:rsidP="001F69F8">
            <w:pPr>
              <w:rPr>
                <w:rFonts w:asciiTheme="minorHAnsi" w:hAnsiTheme="minorHAnsi"/>
              </w:rPr>
            </w:pPr>
          </w:p>
        </w:tc>
        <w:tc>
          <w:tcPr>
            <w:tcW w:w="2552" w:type="dxa"/>
          </w:tcPr>
          <w:p w14:paraId="24B070E1" w14:textId="77777777" w:rsidR="001F69F8" w:rsidRPr="00833DA5" w:rsidRDefault="001F69F8" w:rsidP="001F69F8">
            <w:pPr>
              <w:rPr>
                <w:rFonts w:asciiTheme="minorHAnsi" w:hAnsiTheme="minorHAnsi"/>
                <w:color w:val="808080" w:themeColor="background1" w:themeShade="80"/>
              </w:rPr>
            </w:pPr>
          </w:p>
        </w:tc>
      </w:tr>
    </w:tbl>
    <w:p w14:paraId="059ABEA4" w14:textId="77777777" w:rsidR="001F69F8" w:rsidRPr="00E77D5C" w:rsidRDefault="001F69F8" w:rsidP="001F69F8">
      <w:pPr>
        <w:rPr>
          <w:rFonts w:asciiTheme="minorHAnsi" w:hAnsiTheme="minorHAnsi"/>
        </w:rPr>
      </w:pPr>
    </w:p>
    <w:p w14:paraId="1C9045F0" w14:textId="77777777" w:rsidR="001F69F8" w:rsidRPr="00E77D5C" w:rsidRDefault="00853AE4" w:rsidP="001F69F8">
      <w:pPr>
        <w:pStyle w:val="Inhoudsopgave"/>
        <w:rPr>
          <w:rFonts w:asciiTheme="minorHAnsi" w:hAnsiTheme="minorHAnsi"/>
        </w:rPr>
      </w:pPr>
      <w:r w:rsidRPr="00E77D5C">
        <w:rPr>
          <w:rFonts w:asciiTheme="minorHAnsi" w:hAnsiTheme="minorHAnsi"/>
        </w:rPr>
        <w:t>Referentiedocumenten</w:t>
      </w:r>
    </w:p>
    <w:p w14:paraId="65D7D00B" w14:textId="77777777" w:rsidR="001F69F8" w:rsidRPr="00E77D5C" w:rsidRDefault="001F69F8" w:rsidP="001F69F8">
      <w:pPr>
        <w:rPr>
          <w:rFonts w:asciiTheme="minorHAnsi" w:hAnsiTheme="minorHAnsi"/>
        </w:rPr>
      </w:pPr>
    </w:p>
    <w:tbl>
      <w:tblPr>
        <w:tblW w:w="8859"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79"/>
        <w:gridCol w:w="5103"/>
        <w:gridCol w:w="1701"/>
        <w:gridCol w:w="1276"/>
      </w:tblGrid>
      <w:tr w:rsidR="001F69F8" w:rsidRPr="00E77D5C" w14:paraId="38189FF1" w14:textId="77777777">
        <w:trPr>
          <w:trHeight w:val="286"/>
        </w:trPr>
        <w:tc>
          <w:tcPr>
            <w:tcW w:w="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551741" w14:textId="77777777" w:rsidR="001F69F8" w:rsidRPr="00E77D5C" w:rsidRDefault="00853AE4" w:rsidP="001F69F8">
            <w:pPr>
              <w:rPr>
                <w:rFonts w:asciiTheme="minorHAnsi" w:hAnsiTheme="minorHAnsi"/>
                <w:bCs/>
              </w:rPr>
            </w:pPr>
            <w:r w:rsidRPr="00E77D5C">
              <w:rPr>
                <w:rFonts w:asciiTheme="minorHAnsi" w:hAnsiTheme="minorHAnsi"/>
                <w:bCs/>
              </w:rPr>
              <w:t>Nr.</w:t>
            </w:r>
          </w:p>
        </w:tc>
        <w:tc>
          <w:tcPr>
            <w:tcW w:w="5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69E99D" w14:textId="77777777" w:rsidR="001F69F8" w:rsidRPr="00E77D5C" w:rsidRDefault="00853AE4" w:rsidP="001F69F8">
            <w:pPr>
              <w:rPr>
                <w:rFonts w:asciiTheme="minorHAnsi" w:hAnsiTheme="minorHAnsi"/>
                <w:bCs/>
              </w:rPr>
            </w:pPr>
            <w:r w:rsidRPr="00E77D5C">
              <w:rPr>
                <w:rFonts w:asciiTheme="minorHAnsi" w:hAnsiTheme="minorHAnsi"/>
                <w:bCs/>
              </w:rPr>
              <w:t>Naam</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ED14" w14:textId="77777777" w:rsidR="001F69F8" w:rsidRPr="00E77D5C" w:rsidRDefault="00853AE4" w:rsidP="001F69F8">
            <w:pPr>
              <w:rPr>
                <w:rFonts w:asciiTheme="minorHAnsi" w:hAnsiTheme="minorHAnsi"/>
                <w:bCs/>
              </w:rPr>
            </w:pPr>
            <w:r w:rsidRPr="00E77D5C">
              <w:rPr>
                <w:rFonts w:asciiTheme="minorHAnsi" w:hAnsiTheme="minorHAnsi"/>
                <w:bCs/>
              </w:rPr>
              <w:t>Versie</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ABEDA" w14:textId="77777777" w:rsidR="001F69F8" w:rsidRPr="00E77D5C" w:rsidRDefault="00853AE4" w:rsidP="001F69F8">
            <w:pPr>
              <w:rPr>
                <w:rFonts w:asciiTheme="minorHAnsi" w:hAnsiTheme="minorHAnsi"/>
                <w:bCs/>
              </w:rPr>
            </w:pPr>
            <w:r w:rsidRPr="00E77D5C">
              <w:rPr>
                <w:rFonts w:asciiTheme="minorHAnsi" w:hAnsiTheme="minorHAnsi"/>
                <w:bCs/>
              </w:rPr>
              <w:t>Datum</w:t>
            </w:r>
          </w:p>
        </w:tc>
      </w:tr>
      <w:tr w:rsidR="001F69F8" w:rsidRPr="009471E6" w14:paraId="02C0333D" w14:textId="77777777">
        <w:trPr>
          <w:trHeight w:val="313"/>
        </w:trPr>
        <w:tc>
          <w:tcPr>
            <w:tcW w:w="779" w:type="dxa"/>
            <w:tcBorders>
              <w:top w:val="single" w:sz="4" w:space="0" w:color="auto"/>
              <w:left w:val="single" w:sz="4" w:space="0" w:color="auto"/>
              <w:bottom w:val="single" w:sz="4" w:space="0" w:color="auto"/>
              <w:right w:val="single" w:sz="4" w:space="0" w:color="auto"/>
            </w:tcBorders>
          </w:tcPr>
          <w:p w14:paraId="23BCA5DD" w14:textId="77777777" w:rsidR="001F69F8" w:rsidRPr="00122BCA" w:rsidRDefault="001F69F8" w:rsidP="001F69F8">
            <w:pPr>
              <w:rPr>
                <w:rFonts w:asciiTheme="minorHAnsi" w:hAnsiTheme="minorHAnsi"/>
              </w:rPr>
            </w:pPr>
          </w:p>
        </w:tc>
        <w:tc>
          <w:tcPr>
            <w:tcW w:w="5103" w:type="dxa"/>
            <w:tcBorders>
              <w:top w:val="single" w:sz="4" w:space="0" w:color="auto"/>
              <w:left w:val="single" w:sz="4" w:space="0" w:color="auto"/>
              <w:bottom w:val="single" w:sz="4" w:space="0" w:color="auto"/>
              <w:right w:val="single" w:sz="4" w:space="0" w:color="auto"/>
            </w:tcBorders>
          </w:tcPr>
          <w:p w14:paraId="1733C370" w14:textId="77777777" w:rsidR="001F69F8" w:rsidRPr="00122BCA" w:rsidRDefault="00853AE4" w:rsidP="001F69F8">
            <w:pPr>
              <w:rPr>
                <w:rFonts w:asciiTheme="minorHAnsi" w:hAnsiTheme="minorHAnsi"/>
              </w:rPr>
            </w:pPr>
            <w:r w:rsidRPr="00122BCA">
              <w:rPr>
                <w:rFonts w:asciiTheme="minorHAnsi" w:hAnsiTheme="minorHAnsi"/>
              </w:rPr>
              <w:t xml:space="preserve">PID </w:t>
            </w:r>
            <w:r>
              <w:rPr>
                <w:rFonts w:asciiTheme="minorHAnsi" w:hAnsiTheme="minorHAnsi"/>
              </w:rPr>
              <w:t>Themarelease 2021</w:t>
            </w:r>
            <w:r w:rsidRPr="00122BCA">
              <w:rPr>
                <w:rFonts w:asciiTheme="minorHAnsi" w:hAnsiTheme="minorHAnsi"/>
              </w:rPr>
              <w:t xml:space="preserve"> NEDU</w:t>
            </w:r>
          </w:p>
        </w:tc>
        <w:tc>
          <w:tcPr>
            <w:tcW w:w="1701" w:type="dxa"/>
            <w:tcBorders>
              <w:top w:val="single" w:sz="4" w:space="0" w:color="auto"/>
              <w:left w:val="single" w:sz="4" w:space="0" w:color="auto"/>
              <w:bottom w:val="single" w:sz="4" w:space="0" w:color="auto"/>
              <w:right w:val="single" w:sz="4" w:space="0" w:color="auto"/>
            </w:tcBorders>
          </w:tcPr>
          <w:p w14:paraId="37DD6359" w14:textId="77777777" w:rsidR="001F69F8" w:rsidRPr="00122BCA" w:rsidRDefault="00853AE4" w:rsidP="001F69F8">
            <w:pPr>
              <w:rPr>
                <w:rFonts w:asciiTheme="minorHAnsi" w:hAnsiTheme="minorHAnsi"/>
              </w:rPr>
            </w:pPr>
            <w:r>
              <w:rPr>
                <w:rFonts w:asciiTheme="minorHAnsi" w:hAnsiTheme="minorHAnsi"/>
              </w:rPr>
              <w:t>1.0</w:t>
            </w:r>
          </w:p>
        </w:tc>
        <w:tc>
          <w:tcPr>
            <w:tcW w:w="1276" w:type="dxa"/>
            <w:tcBorders>
              <w:top w:val="single" w:sz="4" w:space="0" w:color="auto"/>
              <w:left w:val="single" w:sz="4" w:space="0" w:color="auto"/>
              <w:bottom w:val="single" w:sz="4" w:space="0" w:color="auto"/>
              <w:right w:val="single" w:sz="4" w:space="0" w:color="auto"/>
            </w:tcBorders>
          </w:tcPr>
          <w:p w14:paraId="433927FF" w14:textId="77777777" w:rsidR="001F69F8" w:rsidRPr="00122BCA" w:rsidRDefault="001F69F8" w:rsidP="001F69F8">
            <w:pPr>
              <w:rPr>
                <w:rFonts w:asciiTheme="minorHAnsi" w:hAnsiTheme="minorHAnsi"/>
              </w:rPr>
            </w:pPr>
          </w:p>
        </w:tc>
      </w:tr>
      <w:tr w:rsidR="001F69F8" w:rsidRPr="009471E6" w14:paraId="1E6CD9AD" w14:textId="77777777">
        <w:trPr>
          <w:trHeight w:val="313"/>
        </w:trPr>
        <w:tc>
          <w:tcPr>
            <w:tcW w:w="779" w:type="dxa"/>
            <w:tcBorders>
              <w:top w:val="single" w:sz="4" w:space="0" w:color="auto"/>
              <w:left w:val="single" w:sz="4" w:space="0" w:color="auto"/>
              <w:bottom w:val="single" w:sz="4" w:space="0" w:color="auto"/>
              <w:right w:val="single" w:sz="4" w:space="0" w:color="auto"/>
            </w:tcBorders>
          </w:tcPr>
          <w:p w14:paraId="227A5738" w14:textId="77777777" w:rsidR="001F69F8" w:rsidRPr="00122BCA" w:rsidRDefault="001F69F8" w:rsidP="001F69F8">
            <w:pPr>
              <w:rPr>
                <w:rFonts w:asciiTheme="minorHAnsi" w:hAnsiTheme="minorHAnsi"/>
              </w:rPr>
            </w:pPr>
          </w:p>
        </w:tc>
        <w:tc>
          <w:tcPr>
            <w:tcW w:w="5103" w:type="dxa"/>
            <w:tcBorders>
              <w:top w:val="single" w:sz="4" w:space="0" w:color="auto"/>
              <w:left w:val="single" w:sz="4" w:space="0" w:color="auto"/>
              <w:bottom w:val="single" w:sz="4" w:space="0" w:color="auto"/>
              <w:right w:val="single" w:sz="4" w:space="0" w:color="auto"/>
            </w:tcBorders>
          </w:tcPr>
          <w:p w14:paraId="4A70D1B1" w14:textId="77777777" w:rsidR="001F69F8" w:rsidRPr="00122BCA" w:rsidRDefault="001F69F8" w:rsidP="001F69F8">
            <w:pP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tcPr>
          <w:p w14:paraId="652955AE" w14:textId="77777777" w:rsidR="001F69F8" w:rsidRPr="00122BCA" w:rsidRDefault="001F69F8" w:rsidP="001F69F8">
            <w:pPr>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7DC8E101" w14:textId="77777777" w:rsidR="001F69F8" w:rsidRPr="00122BCA" w:rsidRDefault="001F69F8" w:rsidP="001F69F8">
            <w:pPr>
              <w:rPr>
                <w:rFonts w:asciiTheme="minorHAnsi" w:hAnsiTheme="minorHAnsi"/>
              </w:rPr>
            </w:pPr>
          </w:p>
        </w:tc>
      </w:tr>
      <w:tr w:rsidR="001F69F8" w:rsidRPr="009471E6" w14:paraId="2EBD75F7" w14:textId="77777777">
        <w:trPr>
          <w:trHeight w:val="313"/>
        </w:trPr>
        <w:tc>
          <w:tcPr>
            <w:tcW w:w="779" w:type="dxa"/>
            <w:tcBorders>
              <w:top w:val="single" w:sz="4" w:space="0" w:color="auto"/>
              <w:left w:val="single" w:sz="4" w:space="0" w:color="auto"/>
              <w:bottom w:val="single" w:sz="4" w:space="0" w:color="auto"/>
              <w:right w:val="single" w:sz="4" w:space="0" w:color="auto"/>
            </w:tcBorders>
          </w:tcPr>
          <w:p w14:paraId="50E7947E" w14:textId="77777777" w:rsidR="001F69F8" w:rsidRPr="00122BCA" w:rsidRDefault="001F69F8" w:rsidP="001F69F8">
            <w:pPr>
              <w:rPr>
                <w:rFonts w:asciiTheme="minorHAnsi" w:hAnsiTheme="minorHAnsi"/>
              </w:rPr>
            </w:pPr>
          </w:p>
        </w:tc>
        <w:tc>
          <w:tcPr>
            <w:tcW w:w="5103" w:type="dxa"/>
            <w:tcBorders>
              <w:top w:val="single" w:sz="4" w:space="0" w:color="auto"/>
              <w:left w:val="single" w:sz="4" w:space="0" w:color="auto"/>
              <w:bottom w:val="single" w:sz="4" w:space="0" w:color="auto"/>
              <w:right w:val="single" w:sz="4" w:space="0" w:color="auto"/>
            </w:tcBorders>
          </w:tcPr>
          <w:p w14:paraId="5F388D06" w14:textId="77777777" w:rsidR="001F69F8" w:rsidRPr="00122BCA" w:rsidRDefault="001F69F8" w:rsidP="001F69F8">
            <w:pPr>
              <w:rPr>
                <w:rFonts w:asciiTheme="minorHAnsi" w:hAnsiTheme="minorHAnsi"/>
              </w:rPr>
            </w:pPr>
          </w:p>
        </w:tc>
        <w:tc>
          <w:tcPr>
            <w:tcW w:w="1701" w:type="dxa"/>
            <w:tcBorders>
              <w:top w:val="single" w:sz="4" w:space="0" w:color="auto"/>
              <w:left w:val="single" w:sz="4" w:space="0" w:color="auto"/>
              <w:bottom w:val="single" w:sz="4" w:space="0" w:color="auto"/>
              <w:right w:val="single" w:sz="4" w:space="0" w:color="auto"/>
            </w:tcBorders>
          </w:tcPr>
          <w:p w14:paraId="1787048F" w14:textId="77777777" w:rsidR="001F69F8" w:rsidRPr="00122BCA" w:rsidRDefault="001F69F8" w:rsidP="001F69F8">
            <w:pPr>
              <w:rPr>
                <w:rFonts w:asciiTheme="minorHAnsi" w:hAnsiTheme="minorHAnsi"/>
              </w:rPr>
            </w:pPr>
          </w:p>
        </w:tc>
        <w:tc>
          <w:tcPr>
            <w:tcW w:w="1276" w:type="dxa"/>
            <w:tcBorders>
              <w:top w:val="single" w:sz="4" w:space="0" w:color="auto"/>
              <w:left w:val="single" w:sz="4" w:space="0" w:color="auto"/>
              <w:bottom w:val="single" w:sz="4" w:space="0" w:color="auto"/>
              <w:right w:val="single" w:sz="4" w:space="0" w:color="auto"/>
            </w:tcBorders>
          </w:tcPr>
          <w:p w14:paraId="31C6B293" w14:textId="77777777" w:rsidR="001F69F8" w:rsidRPr="00122BCA" w:rsidRDefault="001F69F8" w:rsidP="001F69F8">
            <w:pPr>
              <w:rPr>
                <w:rFonts w:asciiTheme="minorHAnsi" w:hAnsiTheme="minorHAnsi"/>
              </w:rPr>
            </w:pPr>
          </w:p>
        </w:tc>
      </w:tr>
    </w:tbl>
    <w:p w14:paraId="35633FED" w14:textId="77777777" w:rsidR="001F69F8" w:rsidRPr="00E77D5C" w:rsidRDefault="001F69F8" w:rsidP="001F69F8">
      <w:pPr>
        <w:rPr>
          <w:rFonts w:asciiTheme="minorHAnsi" w:hAnsiTheme="minorHAnsi"/>
        </w:rPr>
      </w:pPr>
    </w:p>
    <w:p w14:paraId="3B982D9B" w14:textId="77777777" w:rsidR="001F69F8" w:rsidRPr="00E77D5C" w:rsidRDefault="00853AE4" w:rsidP="001F69F8">
      <w:pPr>
        <w:pStyle w:val="Inhoudsopgave"/>
        <w:rPr>
          <w:rFonts w:asciiTheme="minorHAnsi" w:hAnsiTheme="minorHAnsi"/>
        </w:rPr>
      </w:pPr>
      <w:r w:rsidRPr="00E77D5C">
        <w:rPr>
          <w:rFonts w:asciiTheme="minorHAnsi" w:hAnsiTheme="minorHAnsi"/>
        </w:rPr>
        <w:t>Verspreiding</w:t>
      </w:r>
    </w:p>
    <w:p w14:paraId="581A6A39" w14:textId="77777777" w:rsidR="001F69F8" w:rsidRPr="00E77D5C" w:rsidRDefault="001F69F8" w:rsidP="001F69F8">
      <w:pPr>
        <w:rPr>
          <w:rFonts w:asciiTheme="minorHAnsi" w:hAnsiTheme="minorHAnsi"/>
        </w:rPr>
      </w:pPr>
    </w:p>
    <w:tbl>
      <w:tblPr>
        <w:tblW w:w="8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79"/>
        <w:gridCol w:w="1276"/>
        <w:gridCol w:w="4394"/>
        <w:gridCol w:w="2268"/>
      </w:tblGrid>
      <w:tr w:rsidR="001F69F8" w:rsidRPr="00E77D5C" w14:paraId="243AB7D6" w14:textId="77777777">
        <w:tc>
          <w:tcPr>
            <w:tcW w:w="779" w:type="dxa"/>
            <w:shd w:val="pct10" w:color="auto" w:fill="FFFFFF"/>
          </w:tcPr>
          <w:p w14:paraId="086A0186" w14:textId="77777777" w:rsidR="001F69F8" w:rsidRPr="00E77D5C" w:rsidRDefault="00853AE4" w:rsidP="001F69F8">
            <w:pPr>
              <w:rPr>
                <w:rFonts w:asciiTheme="minorHAnsi" w:hAnsiTheme="minorHAnsi"/>
                <w:b/>
              </w:rPr>
            </w:pPr>
            <w:r w:rsidRPr="00E77D5C">
              <w:rPr>
                <w:rFonts w:asciiTheme="minorHAnsi" w:hAnsiTheme="minorHAnsi"/>
                <w:b/>
              </w:rPr>
              <w:t>Versie</w:t>
            </w:r>
          </w:p>
        </w:tc>
        <w:tc>
          <w:tcPr>
            <w:tcW w:w="1276" w:type="dxa"/>
            <w:shd w:val="pct10" w:color="auto" w:fill="FFFFFF"/>
          </w:tcPr>
          <w:p w14:paraId="65C92BF9" w14:textId="77777777" w:rsidR="001F69F8" w:rsidRPr="00E77D5C" w:rsidRDefault="00853AE4" w:rsidP="001F69F8">
            <w:pPr>
              <w:rPr>
                <w:rFonts w:asciiTheme="minorHAnsi" w:hAnsiTheme="minorHAnsi"/>
                <w:b/>
              </w:rPr>
            </w:pPr>
            <w:r w:rsidRPr="00E77D5C">
              <w:rPr>
                <w:rFonts w:asciiTheme="minorHAnsi" w:hAnsiTheme="minorHAnsi"/>
                <w:b/>
              </w:rPr>
              <w:t>Datum</w:t>
            </w:r>
          </w:p>
        </w:tc>
        <w:tc>
          <w:tcPr>
            <w:tcW w:w="4394" w:type="dxa"/>
            <w:shd w:val="pct10" w:color="auto" w:fill="FFFFFF"/>
          </w:tcPr>
          <w:p w14:paraId="71A8D56F" w14:textId="77777777" w:rsidR="001F69F8" w:rsidRPr="00E77D5C" w:rsidRDefault="00853AE4" w:rsidP="001F69F8">
            <w:pPr>
              <w:rPr>
                <w:rFonts w:asciiTheme="minorHAnsi" w:hAnsiTheme="minorHAnsi"/>
                <w:b/>
              </w:rPr>
            </w:pPr>
            <w:r w:rsidRPr="00E77D5C">
              <w:rPr>
                <w:rFonts w:asciiTheme="minorHAnsi" w:hAnsiTheme="minorHAnsi"/>
                <w:b/>
              </w:rPr>
              <w:t>Naam</w:t>
            </w:r>
          </w:p>
        </w:tc>
        <w:tc>
          <w:tcPr>
            <w:tcW w:w="2268" w:type="dxa"/>
            <w:shd w:val="pct10" w:color="auto" w:fill="FFFFFF"/>
          </w:tcPr>
          <w:p w14:paraId="7510E554" w14:textId="77777777" w:rsidR="001F69F8" w:rsidRPr="00E77D5C" w:rsidRDefault="00853AE4" w:rsidP="001F69F8">
            <w:pPr>
              <w:rPr>
                <w:rFonts w:asciiTheme="minorHAnsi" w:hAnsiTheme="minorHAnsi"/>
                <w:b/>
              </w:rPr>
            </w:pPr>
            <w:r w:rsidRPr="00E77D5C">
              <w:rPr>
                <w:rFonts w:asciiTheme="minorHAnsi" w:hAnsiTheme="minorHAnsi"/>
                <w:b/>
              </w:rPr>
              <w:t>Bedrijf</w:t>
            </w:r>
          </w:p>
        </w:tc>
      </w:tr>
      <w:tr w:rsidR="001F69F8" w:rsidRPr="009471E6" w14:paraId="78031D33" w14:textId="77777777">
        <w:tc>
          <w:tcPr>
            <w:tcW w:w="779" w:type="dxa"/>
          </w:tcPr>
          <w:p w14:paraId="7BAB4B01" w14:textId="77777777" w:rsidR="001F69F8" w:rsidRPr="006B16E2" w:rsidRDefault="00853AE4" w:rsidP="001F69F8">
            <w:pPr>
              <w:rPr>
                <w:rFonts w:asciiTheme="minorHAnsi" w:hAnsiTheme="minorHAnsi"/>
              </w:rPr>
            </w:pPr>
            <w:r w:rsidRPr="006B16E2">
              <w:rPr>
                <w:rFonts w:asciiTheme="minorHAnsi" w:hAnsiTheme="minorHAnsi"/>
              </w:rPr>
              <w:t>0.1</w:t>
            </w:r>
          </w:p>
        </w:tc>
        <w:tc>
          <w:tcPr>
            <w:tcW w:w="1276" w:type="dxa"/>
          </w:tcPr>
          <w:p w14:paraId="75696364" w14:textId="77777777" w:rsidR="001F69F8" w:rsidRPr="006B16E2" w:rsidRDefault="00853AE4" w:rsidP="001F69F8">
            <w:pPr>
              <w:rPr>
                <w:rFonts w:asciiTheme="minorHAnsi" w:hAnsiTheme="minorHAnsi"/>
              </w:rPr>
            </w:pPr>
            <w:r w:rsidRPr="006B16E2">
              <w:rPr>
                <w:rFonts w:asciiTheme="minorHAnsi" w:hAnsiTheme="minorHAnsi"/>
              </w:rPr>
              <w:t>02/09/2020</w:t>
            </w:r>
          </w:p>
        </w:tc>
        <w:tc>
          <w:tcPr>
            <w:tcW w:w="4394" w:type="dxa"/>
          </w:tcPr>
          <w:p w14:paraId="6716E13F" w14:textId="77777777" w:rsidR="001F69F8" w:rsidRPr="006B16E2" w:rsidRDefault="00853AE4" w:rsidP="001F69F8">
            <w:pPr>
              <w:rPr>
                <w:rFonts w:asciiTheme="minorHAnsi" w:hAnsiTheme="minorHAnsi"/>
              </w:rPr>
            </w:pPr>
            <w:r w:rsidRPr="006B16E2">
              <w:rPr>
                <w:rFonts w:asciiTheme="minorHAnsi" w:hAnsiTheme="minorHAnsi"/>
              </w:rPr>
              <w:t>Projectteam TR2021 NEDU</w:t>
            </w:r>
          </w:p>
        </w:tc>
        <w:tc>
          <w:tcPr>
            <w:tcW w:w="2268" w:type="dxa"/>
          </w:tcPr>
          <w:p w14:paraId="73CC19B5" w14:textId="77777777" w:rsidR="001F69F8" w:rsidRPr="006B16E2" w:rsidRDefault="00853AE4" w:rsidP="001F69F8">
            <w:pPr>
              <w:rPr>
                <w:rFonts w:asciiTheme="minorHAnsi" w:hAnsiTheme="minorHAnsi"/>
              </w:rPr>
            </w:pPr>
            <w:r w:rsidRPr="006B16E2">
              <w:rPr>
                <w:rFonts w:asciiTheme="minorHAnsi" w:hAnsiTheme="minorHAnsi"/>
              </w:rPr>
              <w:t>NEDU</w:t>
            </w:r>
          </w:p>
        </w:tc>
      </w:tr>
      <w:tr w:rsidR="001F69F8" w:rsidRPr="009471E6" w14:paraId="70AB0D6B" w14:textId="77777777">
        <w:tc>
          <w:tcPr>
            <w:tcW w:w="779" w:type="dxa"/>
          </w:tcPr>
          <w:p w14:paraId="2A8435D3" w14:textId="77777777" w:rsidR="001F69F8" w:rsidRPr="006B16E2" w:rsidRDefault="00853AE4" w:rsidP="001F69F8">
            <w:pPr>
              <w:rPr>
                <w:rFonts w:asciiTheme="minorHAnsi" w:hAnsiTheme="minorHAnsi"/>
              </w:rPr>
            </w:pPr>
            <w:r w:rsidRPr="006B16E2">
              <w:rPr>
                <w:rFonts w:asciiTheme="minorHAnsi" w:hAnsiTheme="minorHAnsi"/>
              </w:rPr>
              <w:t>0.2</w:t>
            </w:r>
          </w:p>
        </w:tc>
        <w:tc>
          <w:tcPr>
            <w:tcW w:w="1276" w:type="dxa"/>
          </w:tcPr>
          <w:p w14:paraId="2D11A2B7" w14:textId="77777777" w:rsidR="001F69F8" w:rsidRPr="006B16E2" w:rsidRDefault="00853AE4" w:rsidP="001F69F8">
            <w:pPr>
              <w:rPr>
                <w:rFonts w:asciiTheme="minorHAnsi" w:hAnsiTheme="minorHAnsi"/>
              </w:rPr>
            </w:pPr>
            <w:r w:rsidRPr="006B16E2">
              <w:rPr>
                <w:rFonts w:asciiTheme="minorHAnsi" w:hAnsiTheme="minorHAnsi"/>
              </w:rPr>
              <w:t>10/09/2020</w:t>
            </w:r>
          </w:p>
        </w:tc>
        <w:tc>
          <w:tcPr>
            <w:tcW w:w="4394" w:type="dxa"/>
          </w:tcPr>
          <w:p w14:paraId="189C0FC3" w14:textId="77777777" w:rsidR="001F69F8" w:rsidRPr="006B16E2" w:rsidRDefault="00853AE4" w:rsidP="001F69F8">
            <w:pPr>
              <w:rPr>
                <w:rFonts w:asciiTheme="minorHAnsi" w:hAnsiTheme="minorHAnsi"/>
              </w:rPr>
            </w:pPr>
            <w:r w:rsidRPr="006B16E2">
              <w:rPr>
                <w:rFonts w:asciiTheme="minorHAnsi" w:hAnsiTheme="minorHAnsi"/>
              </w:rPr>
              <w:t>Projectmanager TR2021 NEDU</w:t>
            </w:r>
          </w:p>
        </w:tc>
        <w:tc>
          <w:tcPr>
            <w:tcW w:w="2268" w:type="dxa"/>
          </w:tcPr>
          <w:p w14:paraId="3615780B" w14:textId="77777777" w:rsidR="001F69F8" w:rsidRPr="006B16E2" w:rsidRDefault="00853AE4" w:rsidP="001F69F8">
            <w:pPr>
              <w:rPr>
                <w:rFonts w:asciiTheme="minorHAnsi" w:hAnsiTheme="minorHAnsi"/>
              </w:rPr>
            </w:pPr>
            <w:r w:rsidRPr="006B16E2">
              <w:rPr>
                <w:rFonts w:asciiTheme="minorHAnsi" w:hAnsiTheme="minorHAnsi"/>
              </w:rPr>
              <w:t>NEDU</w:t>
            </w:r>
          </w:p>
        </w:tc>
      </w:tr>
      <w:tr w:rsidR="001F69F8" w:rsidRPr="009471E6" w14:paraId="7CC29437" w14:textId="77777777">
        <w:tc>
          <w:tcPr>
            <w:tcW w:w="779" w:type="dxa"/>
          </w:tcPr>
          <w:p w14:paraId="6D2EB063" w14:textId="77777777" w:rsidR="001F69F8" w:rsidRPr="00122BCA" w:rsidRDefault="00853AE4" w:rsidP="001F69F8">
            <w:pPr>
              <w:rPr>
                <w:rFonts w:asciiTheme="minorHAnsi" w:hAnsiTheme="minorHAnsi"/>
              </w:rPr>
            </w:pPr>
            <w:r>
              <w:rPr>
                <w:rFonts w:asciiTheme="minorHAnsi" w:hAnsiTheme="minorHAnsi"/>
              </w:rPr>
              <w:t>0.6</w:t>
            </w:r>
          </w:p>
        </w:tc>
        <w:tc>
          <w:tcPr>
            <w:tcW w:w="1276" w:type="dxa"/>
          </w:tcPr>
          <w:p w14:paraId="3331C32C" w14:textId="77777777" w:rsidR="001F69F8" w:rsidRPr="00122BCA" w:rsidRDefault="00853AE4" w:rsidP="001F69F8">
            <w:pPr>
              <w:rPr>
                <w:rFonts w:asciiTheme="minorHAnsi" w:hAnsiTheme="minorHAnsi"/>
              </w:rPr>
            </w:pPr>
            <w:r>
              <w:rPr>
                <w:rFonts w:asciiTheme="minorHAnsi" w:hAnsiTheme="minorHAnsi"/>
              </w:rPr>
              <w:t>15/09/2020</w:t>
            </w:r>
          </w:p>
        </w:tc>
        <w:tc>
          <w:tcPr>
            <w:tcW w:w="4394" w:type="dxa"/>
          </w:tcPr>
          <w:p w14:paraId="1719368B" w14:textId="77777777" w:rsidR="001F69F8" w:rsidRPr="00122BCA" w:rsidRDefault="00853AE4" w:rsidP="001F69F8">
            <w:pPr>
              <w:rPr>
                <w:rFonts w:asciiTheme="minorHAnsi" w:hAnsiTheme="minorHAnsi"/>
              </w:rPr>
            </w:pPr>
            <w:r>
              <w:rPr>
                <w:rFonts w:asciiTheme="minorHAnsi" w:hAnsiTheme="minorHAnsi"/>
              </w:rPr>
              <w:t>SR NEDU</w:t>
            </w:r>
          </w:p>
        </w:tc>
        <w:tc>
          <w:tcPr>
            <w:tcW w:w="2268" w:type="dxa"/>
          </w:tcPr>
          <w:p w14:paraId="3D4E37E1" w14:textId="77777777" w:rsidR="001F69F8" w:rsidRPr="00122BCA" w:rsidRDefault="00853AE4" w:rsidP="001F69F8">
            <w:pPr>
              <w:rPr>
                <w:rFonts w:asciiTheme="minorHAnsi" w:hAnsiTheme="minorHAnsi"/>
              </w:rPr>
            </w:pPr>
            <w:r>
              <w:rPr>
                <w:rFonts w:asciiTheme="minorHAnsi" w:hAnsiTheme="minorHAnsi"/>
              </w:rPr>
              <w:t>NEDU</w:t>
            </w:r>
          </w:p>
        </w:tc>
      </w:tr>
      <w:tr w:rsidR="001F69F8" w:rsidRPr="009471E6" w14:paraId="360B727A" w14:textId="77777777">
        <w:tc>
          <w:tcPr>
            <w:tcW w:w="779" w:type="dxa"/>
          </w:tcPr>
          <w:p w14:paraId="4FBD0E3F" w14:textId="1282F33F" w:rsidR="001F69F8" w:rsidRPr="000A46E9" w:rsidRDefault="004F7E77" w:rsidP="001F69F8">
            <w:pPr>
              <w:rPr>
                <w:rFonts w:asciiTheme="minorHAnsi" w:hAnsiTheme="minorHAnsi"/>
              </w:rPr>
            </w:pPr>
            <w:r>
              <w:rPr>
                <w:rFonts w:asciiTheme="minorHAnsi" w:hAnsiTheme="minorHAnsi"/>
              </w:rPr>
              <w:t xml:space="preserve">0.99 </w:t>
            </w:r>
          </w:p>
        </w:tc>
        <w:tc>
          <w:tcPr>
            <w:tcW w:w="1276" w:type="dxa"/>
          </w:tcPr>
          <w:p w14:paraId="22D861ED" w14:textId="2F0D86AD" w:rsidR="001F69F8" w:rsidRPr="000A46E9" w:rsidRDefault="004F7E77" w:rsidP="001F69F8">
            <w:pPr>
              <w:rPr>
                <w:rFonts w:asciiTheme="minorHAnsi" w:hAnsiTheme="minorHAnsi"/>
              </w:rPr>
            </w:pPr>
            <w:r>
              <w:rPr>
                <w:rFonts w:asciiTheme="minorHAnsi" w:hAnsiTheme="minorHAnsi"/>
              </w:rPr>
              <w:t>30/09/2020</w:t>
            </w:r>
          </w:p>
        </w:tc>
        <w:tc>
          <w:tcPr>
            <w:tcW w:w="4394" w:type="dxa"/>
          </w:tcPr>
          <w:p w14:paraId="62318F2C" w14:textId="205FC4F8" w:rsidR="001F69F8" w:rsidRPr="000A46E9" w:rsidRDefault="004F7E77" w:rsidP="001F69F8">
            <w:pPr>
              <w:rPr>
                <w:rFonts w:asciiTheme="minorHAnsi" w:hAnsiTheme="minorHAnsi"/>
              </w:rPr>
            </w:pPr>
            <w:r>
              <w:rPr>
                <w:rFonts w:asciiTheme="minorHAnsi" w:hAnsiTheme="minorHAnsi"/>
              </w:rPr>
              <w:t>ALV</w:t>
            </w:r>
          </w:p>
        </w:tc>
        <w:tc>
          <w:tcPr>
            <w:tcW w:w="2268" w:type="dxa"/>
          </w:tcPr>
          <w:p w14:paraId="224E6F2A" w14:textId="60E022E0" w:rsidR="001F69F8" w:rsidRPr="000A46E9" w:rsidRDefault="004F7E77" w:rsidP="001F69F8">
            <w:pPr>
              <w:rPr>
                <w:rFonts w:asciiTheme="minorHAnsi" w:hAnsiTheme="minorHAnsi"/>
              </w:rPr>
            </w:pPr>
            <w:r>
              <w:rPr>
                <w:rFonts w:asciiTheme="minorHAnsi" w:hAnsiTheme="minorHAnsi"/>
              </w:rPr>
              <w:t>NEDU</w:t>
            </w:r>
          </w:p>
        </w:tc>
      </w:tr>
      <w:tr w:rsidR="001F69F8" w:rsidRPr="009471E6" w14:paraId="72C1B9F2" w14:textId="77777777">
        <w:tc>
          <w:tcPr>
            <w:tcW w:w="779" w:type="dxa"/>
          </w:tcPr>
          <w:p w14:paraId="70339273" w14:textId="236B1EFF" w:rsidR="001F69F8" w:rsidRPr="000A46E9" w:rsidRDefault="004F7E77" w:rsidP="001F69F8">
            <w:pPr>
              <w:rPr>
                <w:rFonts w:asciiTheme="minorHAnsi" w:hAnsiTheme="minorHAnsi"/>
              </w:rPr>
            </w:pPr>
            <w:r>
              <w:rPr>
                <w:rFonts w:asciiTheme="minorHAnsi" w:hAnsiTheme="minorHAnsi"/>
              </w:rPr>
              <w:t>1.0</w:t>
            </w:r>
          </w:p>
        </w:tc>
        <w:tc>
          <w:tcPr>
            <w:tcW w:w="1276" w:type="dxa"/>
          </w:tcPr>
          <w:p w14:paraId="058647B5" w14:textId="6726B530" w:rsidR="001F69F8" w:rsidRPr="000A46E9" w:rsidRDefault="004F7E77" w:rsidP="001F69F8">
            <w:pPr>
              <w:rPr>
                <w:rFonts w:asciiTheme="minorHAnsi" w:hAnsiTheme="minorHAnsi"/>
              </w:rPr>
            </w:pPr>
            <w:r>
              <w:rPr>
                <w:rFonts w:asciiTheme="minorHAnsi" w:hAnsiTheme="minorHAnsi"/>
              </w:rPr>
              <w:t>01/10/2020</w:t>
            </w:r>
          </w:p>
        </w:tc>
        <w:tc>
          <w:tcPr>
            <w:tcW w:w="4394" w:type="dxa"/>
          </w:tcPr>
          <w:p w14:paraId="0B799D09" w14:textId="4D3C5E02" w:rsidR="001F69F8" w:rsidRPr="000A46E9" w:rsidRDefault="004F7E77" w:rsidP="001F69F8">
            <w:pPr>
              <w:rPr>
                <w:rFonts w:asciiTheme="minorHAnsi" w:hAnsiTheme="minorHAnsi"/>
              </w:rPr>
            </w:pPr>
            <w:r>
              <w:rPr>
                <w:rFonts w:asciiTheme="minorHAnsi" w:hAnsiTheme="minorHAnsi"/>
              </w:rPr>
              <w:t>Markt</w:t>
            </w:r>
          </w:p>
        </w:tc>
        <w:tc>
          <w:tcPr>
            <w:tcW w:w="2268" w:type="dxa"/>
          </w:tcPr>
          <w:p w14:paraId="538A112C" w14:textId="11A6C31F" w:rsidR="001F69F8" w:rsidRPr="000A46E9" w:rsidRDefault="004F7E77" w:rsidP="001F69F8">
            <w:pPr>
              <w:rPr>
                <w:rFonts w:asciiTheme="minorHAnsi" w:hAnsiTheme="minorHAnsi"/>
              </w:rPr>
            </w:pPr>
            <w:r>
              <w:rPr>
                <w:rFonts w:asciiTheme="minorHAnsi" w:hAnsiTheme="minorHAnsi"/>
              </w:rPr>
              <w:t>NEDU</w:t>
            </w:r>
            <w:bookmarkStart w:id="0" w:name="_GoBack"/>
            <w:bookmarkEnd w:id="0"/>
          </w:p>
        </w:tc>
      </w:tr>
      <w:tr w:rsidR="001F69F8" w:rsidRPr="00E77D5C" w14:paraId="32494E38" w14:textId="77777777">
        <w:tc>
          <w:tcPr>
            <w:tcW w:w="779" w:type="dxa"/>
          </w:tcPr>
          <w:p w14:paraId="0D076783" w14:textId="77777777" w:rsidR="001F69F8" w:rsidRPr="00E77D5C" w:rsidRDefault="001F69F8" w:rsidP="001F69F8">
            <w:pPr>
              <w:rPr>
                <w:rFonts w:asciiTheme="minorHAnsi" w:hAnsiTheme="minorHAnsi"/>
              </w:rPr>
            </w:pPr>
          </w:p>
        </w:tc>
        <w:tc>
          <w:tcPr>
            <w:tcW w:w="1276" w:type="dxa"/>
          </w:tcPr>
          <w:p w14:paraId="701AC3F6" w14:textId="77777777" w:rsidR="001F69F8" w:rsidRPr="00E77D5C" w:rsidRDefault="001F69F8" w:rsidP="001F69F8">
            <w:pPr>
              <w:rPr>
                <w:rFonts w:asciiTheme="minorHAnsi" w:hAnsiTheme="minorHAnsi"/>
              </w:rPr>
            </w:pPr>
          </w:p>
        </w:tc>
        <w:tc>
          <w:tcPr>
            <w:tcW w:w="4394" w:type="dxa"/>
          </w:tcPr>
          <w:p w14:paraId="4DDC971F" w14:textId="77777777" w:rsidR="001F69F8" w:rsidRPr="00E77D5C" w:rsidRDefault="001F69F8" w:rsidP="001F69F8">
            <w:pPr>
              <w:rPr>
                <w:rFonts w:asciiTheme="minorHAnsi" w:hAnsiTheme="minorHAnsi"/>
              </w:rPr>
            </w:pPr>
          </w:p>
        </w:tc>
        <w:tc>
          <w:tcPr>
            <w:tcW w:w="2268" w:type="dxa"/>
          </w:tcPr>
          <w:p w14:paraId="229E69B0" w14:textId="77777777" w:rsidR="001F69F8" w:rsidRPr="00E77D5C" w:rsidRDefault="001F69F8" w:rsidP="001F69F8">
            <w:pPr>
              <w:rPr>
                <w:rFonts w:asciiTheme="minorHAnsi" w:hAnsiTheme="minorHAnsi"/>
              </w:rPr>
            </w:pPr>
          </w:p>
        </w:tc>
      </w:tr>
      <w:tr w:rsidR="001F69F8" w:rsidRPr="00E77D5C" w14:paraId="3EDD14E9" w14:textId="77777777">
        <w:tc>
          <w:tcPr>
            <w:tcW w:w="779" w:type="dxa"/>
          </w:tcPr>
          <w:p w14:paraId="414A868C" w14:textId="77777777" w:rsidR="001F69F8" w:rsidRPr="00E77D5C" w:rsidRDefault="001F69F8" w:rsidP="001F69F8">
            <w:pPr>
              <w:rPr>
                <w:rFonts w:asciiTheme="minorHAnsi" w:hAnsiTheme="minorHAnsi"/>
              </w:rPr>
            </w:pPr>
          </w:p>
        </w:tc>
        <w:tc>
          <w:tcPr>
            <w:tcW w:w="1276" w:type="dxa"/>
          </w:tcPr>
          <w:p w14:paraId="63187848" w14:textId="77777777" w:rsidR="001F69F8" w:rsidRPr="00E77D5C" w:rsidRDefault="001F69F8" w:rsidP="001F69F8">
            <w:pPr>
              <w:rPr>
                <w:rFonts w:asciiTheme="minorHAnsi" w:hAnsiTheme="minorHAnsi"/>
              </w:rPr>
            </w:pPr>
          </w:p>
        </w:tc>
        <w:tc>
          <w:tcPr>
            <w:tcW w:w="4394" w:type="dxa"/>
          </w:tcPr>
          <w:p w14:paraId="3CCB50AD" w14:textId="77777777" w:rsidR="001F69F8" w:rsidRPr="00E77D5C" w:rsidRDefault="001F69F8" w:rsidP="001F69F8">
            <w:pPr>
              <w:rPr>
                <w:rFonts w:asciiTheme="minorHAnsi" w:hAnsiTheme="minorHAnsi"/>
              </w:rPr>
            </w:pPr>
          </w:p>
        </w:tc>
        <w:tc>
          <w:tcPr>
            <w:tcW w:w="2268" w:type="dxa"/>
          </w:tcPr>
          <w:p w14:paraId="5EE2D39D" w14:textId="77777777" w:rsidR="001F69F8" w:rsidRPr="00E77D5C" w:rsidRDefault="001F69F8" w:rsidP="001F69F8">
            <w:pPr>
              <w:rPr>
                <w:rFonts w:asciiTheme="minorHAnsi" w:hAnsiTheme="minorHAnsi"/>
              </w:rPr>
            </w:pPr>
          </w:p>
        </w:tc>
      </w:tr>
      <w:tr w:rsidR="001F69F8" w:rsidRPr="00E77D5C" w14:paraId="5186392D" w14:textId="77777777">
        <w:tc>
          <w:tcPr>
            <w:tcW w:w="779" w:type="dxa"/>
          </w:tcPr>
          <w:p w14:paraId="4278178B" w14:textId="77777777" w:rsidR="001F69F8" w:rsidRPr="00E77D5C" w:rsidRDefault="001F69F8" w:rsidP="001F69F8">
            <w:pPr>
              <w:rPr>
                <w:rFonts w:asciiTheme="minorHAnsi" w:hAnsiTheme="minorHAnsi"/>
              </w:rPr>
            </w:pPr>
          </w:p>
        </w:tc>
        <w:tc>
          <w:tcPr>
            <w:tcW w:w="1276" w:type="dxa"/>
          </w:tcPr>
          <w:p w14:paraId="142C14BA" w14:textId="77777777" w:rsidR="001F69F8" w:rsidRPr="00E77D5C" w:rsidRDefault="001F69F8" w:rsidP="001F69F8">
            <w:pPr>
              <w:rPr>
                <w:rFonts w:asciiTheme="minorHAnsi" w:hAnsiTheme="minorHAnsi"/>
              </w:rPr>
            </w:pPr>
          </w:p>
        </w:tc>
        <w:tc>
          <w:tcPr>
            <w:tcW w:w="4394" w:type="dxa"/>
          </w:tcPr>
          <w:p w14:paraId="7A23E641" w14:textId="77777777" w:rsidR="001F69F8" w:rsidRPr="00E77D5C" w:rsidRDefault="001F69F8" w:rsidP="001F69F8">
            <w:pPr>
              <w:rPr>
                <w:rFonts w:asciiTheme="minorHAnsi" w:hAnsiTheme="minorHAnsi"/>
              </w:rPr>
            </w:pPr>
          </w:p>
        </w:tc>
        <w:tc>
          <w:tcPr>
            <w:tcW w:w="2268" w:type="dxa"/>
          </w:tcPr>
          <w:p w14:paraId="4E453EC7" w14:textId="77777777" w:rsidR="001F69F8" w:rsidRPr="00E77D5C" w:rsidRDefault="001F69F8" w:rsidP="001F69F8">
            <w:pPr>
              <w:rPr>
                <w:rFonts w:asciiTheme="minorHAnsi" w:hAnsiTheme="minorHAnsi"/>
              </w:rPr>
            </w:pPr>
          </w:p>
        </w:tc>
      </w:tr>
      <w:tr w:rsidR="001F69F8" w:rsidRPr="00E77D5C" w14:paraId="2E17A76E" w14:textId="77777777">
        <w:tc>
          <w:tcPr>
            <w:tcW w:w="779" w:type="dxa"/>
          </w:tcPr>
          <w:p w14:paraId="254C47DE" w14:textId="77777777" w:rsidR="001F69F8" w:rsidRPr="00E77D5C" w:rsidRDefault="001F69F8" w:rsidP="001F69F8">
            <w:pPr>
              <w:rPr>
                <w:rFonts w:asciiTheme="minorHAnsi" w:hAnsiTheme="minorHAnsi"/>
              </w:rPr>
            </w:pPr>
          </w:p>
        </w:tc>
        <w:tc>
          <w:tcPr>
            <w:tcW w:w="1276" w:type="dxa"/>
          </w:tcPr>
          <w:p w14:paraId="7A6DE54A" w14:textId="77777777" w:rsidR="001F69F8" w:rsidRPr="00E77D5C" w:rsidRDefault="001F69F8" w:rsidP="001F69F8">
            <w:pPr>
              <w:rPr>
                <w:rFonts w:asciiTheme="minorHAnsi" w:hAnsiTheme="minorHAnsi"/>
              </w:rPr>
            </w:pPr>
          </w:p>
        </w:tc>
        <w:tc>
          <w:tcPr>
            <w:tcW w:w="4394" w:type="dxa"/>
          </w:tcPr>
          <w:p w14:paraId="65023953" w14:textId="77777777" w:rsidR="001F69F8" w:rsidRPr="00E77D5C" w:rsidRDefault="001F69F8" w:rsidP="001F69F8">
            <w:pPr>
              <w:rPr>
                <w:rFonts w:asciiTheme="minorHAnsi" w:hAnsiTheme="minorHAnsi"/>
              </w:rPr>
            </w:pPr>
          </w:p>
        </w:tc>
        <w:tc>
          <w:tcPr>
            <w:tcW w:w="2268" w:type="dxa"/>
          </w:tcPr>
          <w:p w14:paraId="215DFF4B" w14:textId="77777777" w:rsidR="001F69F8" w:rsidRPr="00E77D5C" w:rsidRDefault="001F69F8" w:rsidP="001F69F8">
            <w:pPr>
              <w:rPr>
                <w:rFonts w:asciiTheme="minorHAnsi" w:hAnsiTheme="minorHAnsi"/>
              </w:rPr>
            </w:pPr>
          </w:p>
        </w:tc>
      </w:tr>
      <w:tr w:rsidR="001F69F8" w:rsidRPr="00E77D5C" w14:paraId="1B784FD2" w14:textId="77777777">
        <w:tc>
          <w:tcPr>
            <w:tcW w:w="779" w:type="dxa"/>
          </w:tcPr>
          <w:p w14:paraId="5C7EEFDD" w14:textId="77777777" w:rsidR="001F69F8" w:rsidRPr="00E77D5C" w:rsidRDefault="001F69F8" w:rsidP="001F69F8">
            <w:pPr>
              <w:rPr>
                <w:rFonts w:asciiTheme="minorHAnsi" w:hAnsiTheme="minorHAnsi"/>
              </w:rPr>
            </w:pPr>
          </w:p>
        </w:tc>
        <w:tc>
          <w:tcPr>
            <w:tcW w:w="1276" w:type="dxa"/>
          </w:tcPr>
          <w:p w14:paraId="0CC4E760" w14:textId="77777777" w:rsidR="001F69F8" w:rsidRPr="00E77D5C" w:rsidRDefault="001F69F8" w:rsidP="001F69F8">
            <w:pPr>
              <w:rPr>
                <w:rFonts w:asciiTheme="minorHAnsi" w:hAnsiTheme="minorHAnsi"/>
              </w:rPr>
            </w:pPr>
          </w:p>
        </w:tc>
        <w:tc>
          <w:tcPr>
            <w:tcW w:w="4394" w:type="dxa"/>
          </w:tcPr>
          <w:p w14:paraId="78ED0B8A" w14:textId="77777777" w:rsidR="001F69F8" w:rsidRPr="00E77D5C" w:rsidRDefault="001F69F8" w:rsidP="001F69F8">
            <w:pPr>
              <w:rPr>
                <w:rFonts w:asciiTheme="minorHAnsi" w:hAnsiTheme="minorHAnsi"/>
              </w:rPr>
            </w:pPr>
          </w:p>
        </w:tc>
        <w:tc>
          <w:tcPr>
            <w:tcW w:w="2268" w:type="dxa"/>
          </w:tcPr>
          <w:p w14:paraId="38E099C8" w14:textId="77777777" w:rsidR="001F69F8" w:rsidRPr="00E77D5C" w:rsidRDefault="001F69F8" w:rsidP="001F69F8">
            <w:pPr>
              <w:rPr>
                <w:rFonts w:asciiTheme="minorHAnsi" w:hAnsiTheme="minorHAnsi"/>
              </w:rPr>
            </w:pPr>
          </w:p>
        </w:tc>
      </w:tr>
      <w:tr w:rsidR="001F69F8" w:rsidRPr="00E77D5C" w14:paraId="5F32DD08" w14:textId="77777777">
        <w:tc>
          <w:tcPr>
            <w:tcW w:w="779" w:type="dxa"/>
          </w:tcPr>
          <w:p w14:paraId="719AEDAC" w14:textId="77777777" w:rsidR="001F69F8" w:rsidRPr="00E77D5C" w:rsidRDefault="001F69F8" w:rsidP="001F69F8">
            <w:pPr>
              <w:rPr>
                <w:rFonts w:asciiTheme="minorHAnsi" w:hAnsiTheme="minorHAnsi"/>
              </w:rPr>
            </w:pPr>
          </w:p>
        </w:tc>
        <w:tc>
          <w:tcPr>
            <w:tcW w:w="1276" w:type="dxa"/>
          </w:tcPr>
          <w:p w14:paraId="5F9CDD23" w14:textId="77777777" w:rsidR="001F69F8" w:rsidRPr="00E77D5C" w:rsidRDefault="001F69F8" w:rsidP="001F69F8">
            <w:pPr>
              <w:rPr>
                <w:rFonts w:asciiTheme="minorHAnsi" w:hAnsiTheme="minorHAnsi"/>
              </w:rPr>
            </w:pPr>
          </w:p>
        </w:tc>
        <w:tc>
          <w:tcPr>
            <w:tcW w:w="4394" w:type="dxa"/>
          </w:tcPr>
          <w:p w14:paraId="1FDC7915" w14:textId="77777777" w:rsidR="001F69F8" w:rsidRPr="00E77D5C" w:rsidRDefault="001F69F8" w:rsidP="001F69F8">
            <w:pPr>
              <w:rPr>
                <w:rFonts w:asciiTheme="minorHAnsi" w:hAnsiTheme="minorHAnsi"/>
              </w:rPr>
            </w:pPr>
          </w:p>
        </w:tc>
        <w:tc>
          <w:tcPr>
            <w:tcW w:w="2268" w:type="dxa"/>
          </w:tcPr>
          <w:p w14:paraId="681DEDA6" w14:textId="77777777" w:rsidR="001F69F8" w:rsidRPr="00E77D5C" w:rsidRDefault="001F69F8" w:rsidP="001F69F8">
            <w:pPr>
              <w:rPr>
                <w:rFonts w:asciiTheme="minorHAnsi" w:hAnsiTheme="minorHAnsi"/>
              </w:rPr>
            </w:pPr>
          </w:p>
        </w:tc>
      </w:tr>
    </w:tbl>
    <w:p w14:paraId="3D56730B" w14:textId="77777777" w:rsidR="001F69F8" w:rsidRPr="0033371E" w:rsidRDefault="001F69F8">
      <w:pPr>
        <w:widowControl/>
        <w:spacing w:line="240" w:lineRule="auto"/>
        <w:rPr>
          <w:rFonts w:asciiTheme="minorHAnsi" w:hAnsiTheme="minorHAnsi"/>
          <w:noProof/>
          <w:sz w:val="40"/>
        </w:rPr>
      </w:pPr>
    </w:p>
    <w:p w14:paraId="38883F7E" w14:textId="77777777" w:rsidR="001F69F8" w:rsidRPr="00ED49B9" w:rsidRDefault="00853AE4" w:rsidP="001F69F8">
      <w:pPr>
        <w:widowControl/>
        <w:spacing w:line="240" w:lineRule="auto"/>
        <w:rPr>
          <w:b/>
          <w:noProof/>
          <w:sz w:val="40"/>
        </w:rPr>
      </w:pPr>
      <w:r>
        <w:br w:type="page"/>
      </w:r>
      <w:r w:rsidRPr="00ED49B9">
        <w:rPr>
          <w:b/>
          <w:sz w:val="40"/>
        </w:rPr>
        <w:lastRenderedPageBreak/>
        <w:t>Inhoudsopgave</w:t>
      </w:r>
    </w:p>
    <w:bookmarkStart w:id="1" w:name="_Toc509134577" w:displacedByCustomXml="next"/>
    <w:sdt>
      <w:sdtPr>
        <w:rPr>
          <w:rFonts w:ascii="Calibri" w:eastAsia="Times New Roman" w:hAnsi="Calibri" w:cs="Times New Roman"/>
          <w:b w:val="0"/>
          <w:bCs w:val="0"/>
          <w:snapToGrid w:val="0"/>
          <w:color w:val="auto"/>
          <w:sz w:val="22"/>
          <w:szCs w:val="24"/>
        </w:rPr>
        <w:id w:val="123329682"/>
        <w:docPartObj>
          <w:docPartGallery w:val="Table of Contents"/>
          <w:docPartUnique/>
        </w:docPartObj>
      </w:sdtPr>
      <w:sdtEndPr/>
      <w:sdtContent>
        <w:p w14:paraId="5DF89E16" w14:textId="77777777" w:rsidR="001F69F8" w:rsidRDefault="001F69F8">
          <w:pPr>
            <w:pStyle w:val="Kopvaninhoudsopgave"/>
          </w:pPr>
        </w:p>
        <w:p w14:paraId="25D59F9D" w14:textId="77777777" w:rsidR="001F69F8" w:rsidRDefault="00853AE4">
          <w:pPr>
            <w:pStyle w:val="Inhopg1"/>
            <w:tabs>
              <w:tab w:val="left" w:pos="382"/>
              <w:tab w:val="right" w:leader="dot" w:pos="9060"/>
            </w:tabs>
            <w:rPr>
              <w:rFonts w:eastAsiaTheme="minorEastAsia" w:cstheme="minorBidi"/>
              <w:b w:val="0"/>
              <w:noProof/>
              <w:snapToGrid/>
            </w:rPr>
          </w:pPr>
          <w:r>
            <w:fldChar w:fldCharType="begin"/>
          </w:r>
          <w:r>
            <w:instrText xml:space="preserve"> TOC \o "1-3" \h \z \u </w:instrText>
          </w:r>
          <w:r>
            <w:fldChar w:fldCharType="separate"/>
          </w:r>
          <w:r>
            <w:rPr>
              <w:noProof/>
            </w:rPr>
            <w:t>1</w:t>
          </w:r>
          <w:r>
            <w:rPr>
              <w:rFonts w:eastAsiaTheme="minorEastAsia" w:cstheme="minorBidi"/>
              <w:b w:val="0"/>
              <w:noProof/>
              <w:snapToGrid/>
            </w:rPr>
            <w:tab/>
          </w:r>
          <w:r>
            <w:rPr>
              <w:noProof/>
            </w:rPr>
            <w:t>Managementsamenvatting</w:t>
          </w:r>
          <w:r>
            <w:rPr>
              <w:noProof/>
            </w:rPr>
            <w:tab/>
          </w:r>
          <w:r>
            <w:rPr>
              <w:noProof/>
            </w:rPr>
            <w:fldChar w:fldCharType="begin"/>
          </w:r>
          <w:r>
            <w:rPr>
              <w:noProof/>
            </w:rPr>
            <w:instrText xml:space="preserve"> PAGEREF _Toc461379617 \h </w:instrText>
          </w:r>
          <w:r>
            <w:rPr>
              <w:noProof/>
            </w:rPr>
          </w:r>
          <w:r>
            <w:rPr>
              <w:noProof/>
            </w:rPr>
            <w:fldChar w:fldCharType="separate"/>
          </w:r>
          <w:r>
            <w:rPr>
              <w:noProof/>
            </w:rPr>
            <w:t>4</w:t>
          </w:r>
          <w:r>
            <w:rPr>
              <w:noProof/>
            </w:rPr>
            <w:fldChar w:fldCharType="end"/>
          </w:r>
        </w:p>
        <w:p w14:paraId="0F5919E9" w14:textId="77777777" w:rsidR="001F69F8" w:rsidRDefault="00853AE4">
          <w:pPr>
            <w:pStyle w:val="Inhopg1"/>
            <w:tabs>
              <w:tab w:val="left" w:pos="382"/>
              <w:tab w:val="right" w:leader="dot" w:pos="9060"/>
            </w:tabs>
            <w:rPr>
              <w:rFonts w:eastAsiaTheme="minorEastAsia" w:cstheme="minorBidi"/>
              <w:b w:val="0"/>
              <w:noProof/>
              <w:snapToGrid/>
            </w:rPr>
          </w:pPr>
          <w:r>
            <w:rPr>
              <w:noProof/>
            </w:rPr>
            <w:t>2</w:t>
          </w:r>
          <w:r>
            <w:rPr>
              <w:rFonts w:eastAsiaTheme="minorEastAsia" w:cstheme="minorBidi"/>
              <w:b w:val="0"/>
              <w:noProof/>
              <w:snapToGrid/>
            </w:rPr>
            <w:tab/>
          </w:r>
          <w:r>
            <w:rPr>
              <w:noProof/>
            </w:rPr>
            <w:t>Inleiding en achtergrond</w:t>
          </w:r>
          <w:r>
            <w:rPr>
              <w:noProof/>
            </w:rPr>
            <w:tab/>
          </w:r>
          <w:r>
            <w:rPr>
              <w:noProof/>
            </w:rPr>
            <w:fldChar w:fldCharType="begin"/>
          </w:r>
          <w:r>
            <w:rPr>
              <w:noProof/>
            </w:rPr>
            <w:instrText xml:space="preserve"> PAGEREF _Toc461379618 \h </w:instrText>
          </w:r>
          <w:r>
            <w:rPr>
              <w:noProof/>
            </w:rPr>
          </w:r>
          <w:r>
            <w:rPr>
              <w:noProof/>
            </w:rPr>
            <w:fldChar w:fldCharType="separate"/>
          </w:r>
          <w:r>
            <w:rPr>
              <w:noProof/>
            </w:rPr>
            <w:t>8</w:t>
          </w:r>
          <w:r>
            <w:rPr>
              <w:noProof/>
            </w:rPr>
            <w:fldChar w:fldCharType="end"/>
          </w:r>
        </w:p>
        <w:p w14:paraId="6843CB3F" w14:textId="77777777" w:rsidR="001F69F8" w:rsidRDefault="00853AE4">
          <w:pPr>
            <w:pStyle w:val="Inhopg1"/>
            <w:tabs>
              <w:tab w:val="left" w:pos="382"/>
              <w:tab w:val="right" w:leader="dot" w:pos="9060"/>
            </w:tabs>
            <w:rPr>
              <w:rFonts w:eastAsiaTheme="minorEastAsia" w:cstheme="minorBidi"/>
              <w:b w:val="0"/>
              <w:noProof/>
              <w:snapToGrid/>
            </w:rPr>
          </w:pPr>
          <w:r>
            <w:rPr>
              <w:noProof/>
            </w:rPr>
            <w:t>3</w:t>
          </w:r>
          <w:r>
            <w:rPr>
              <w:rFonts w:eastAsiaTheme="minorEastAsia" w:cstheme="minorBidi"/>
              <w:b w:val="0"/>
              <w:noProof/>
              <w:snapToGrid/>
            </w:rPr>
            <w:tab/>
          </w:r>
          <w:r>
            <w:rPr>
              <w:noProof/>
            </w:rPr>
            <w:t>Opdrachtdefinitie communicatie</w:t>
          </w:r>
          <w:r>
            <w:rPr>
              <w:noProof/>
            </w:rPr>
            <w:tab/>
          </w:r>
          <w:r>
            <w:rPr>
              <w:noProof/>
            </w:rPr>
            <w:fldChar w:fldCharType="begin"/>
          </w:r>
          <w:r>
            <w:rPr>
              <w:noProof/>
            </w:rPr>
            <w:instrText xml:space="preserve"> PAGEREF _Toc461379619 \h </w:instrText>
          </w:r>
          <w:r>
            <w:rPr>
              <w:noProof/>
            </w:rPr>
          </w:r>
          <w:r>
            <w:rPr>
              <w:noProof/>
            </w:rPr>
            <w:fldChar w:fldCharType="separate"/>
          </w:r>
          <w:r>
            <w:rPr>
              <w:noProof/>
            </w:rPr>
            <w:t>10</w:t>
          </w:r>
          <w:r>
            <w:rPr>
              <w:noProof/>
            </w:rPr>
            <w:fldChar w:fldCharType="end"/>
          </w:r>
        </w:p>
        <w:p w14:paraId="0BD9144B"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3.1</w:t>
          </w:r>
          <w:r>
            <w:rPr>
              <w:rFonts w:eastAsiaTheme="minorEastAsia" w:cstheme="minorBidi"/>
              <w:b w:val="0"/>
              <w:noProof/>
              <w:snapToGrid/>
              <w:sz w:val="24"/>
              <w:szCs w:val="24"/>
            </w:rPr>
            <w:tab/>
          </w:r>
          <w:r>
            <w:rPr>
              <w:noProof/>
            </w:rPr>
            <w:t>Doelstellingen</w:t>
          </w:r>
          <w:r>
            <w:rPr>
              <w:noProof/>
            </w:rPr>
            <w:tab/>
          </w:r>
          <w:r>
            <w:rPr>
              <w:noProof/>
            </w:rPr>
            <w:fldChar w:fldCharType="begin"/>
          </w:r>
          <w:r>
            <w:rPr>
              <w:noProof/>
            </w:rPr>
            <w:instrText xml:space="preserve"> PAGEREF _Toc461379620 \h </w:instrText>
          </w:r>
          <w:r>
            <w:rPr>
              <w:noProof/>
            </w:rPr>
          </w:r>
          <w:r>
            <w:rPr>
              <w:noProof/>
            </w:rPr>
            <w:fldChar w:fldCharType="separate"/>
          </w:r>
          <w:r>
            <w:rPr>
              <w:noProof/>
            </w:rPr>
            <w:t>10</w:t>
          </w:r>
          <w:r>
            <w:rPr>
              <w:noProof/>
            </w:rPr>
            <w:fldChar w:fldCharType="end"/>
          </w:r>
        </w:p>
        <w:p w14:paraId="21EC4402"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3.2</w:t>
          </w:r>
          <w:r>
            <w:rPr>
              <w:rFonts w:eastAsiaTheme="minorEastAsia" w:cstheme="minorBidi"/>
              <w:b w:val="0"/>
              <w:noProof/>
              <w:snapToGrid/>
              <w:sz w:val="24"/>
              <w:szCs w:val="24"/>
            </w:rPr>
            <w:tab/>
          </w:r>
          <w:r>
            <w:rPr>
              <w:noProof/>
            </w:rPr>
            <w:t>Scope</w:t>
          </w:r>
          <w:r>
            <w:rPr>
              <w:noProof/>
            </w:rPr>
            <w:tab/>
          </w:r>
          <w:r>
            <w:rPr>
              <w:noProof/>
            </w:rPr>
            <w:fldChar w:fldCharType="begin"/>
          </w:r>
          <w:r>
            <w:rPr>
              <w:noProof/>
            </w:rPr>
            <w:instrText xml:space="preserve"> PAGEREF _Toc461379621 \h </w:instrText>
          </w:r>
          <w:r>
            <w:rPr>
              <w:noProof/>
            </w:rPr>
          </w:r>
          <w:r>
            <w:rPr>
              <w:noProof/>
            </w:rPr>
            <w:fldChar w:fldCharType="separate"/>
          </w:r>
          <w:r>
            <w:rPr>
              <w:noProof/>
            </w:rPr>
            <w:t>11</w:t>
          </w:r>
          <w:r>
            <w:rPr>
              <w:noProof/>
            </w:rPr>
            <w:fldChar w:fldCharType="end"/>
          </w:r>
        </w:p>
        <w:p w14:paraId="7FF9D47E"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3.3</w:t>
          </w:r>
          <w:r>
            <w:rPr>
              <w:rFonts w:eastAsiaTheme="minorEastAsia" w:cstheme="minorBidi"/>
              <w:b w:val="0"/>
              <w:noProof/>
              <w:snapToGrid/>
              <w:sz w:val="24"/>
              <w:szCs w:val="24"/>
            </w:rPr>
            <w:tab/>
          </w:r>
          <w:r>
            <w:rPr>
              <w:noProof/>
            </w:rPr>
            <w:t>Specificatie doelgroepen TR2021</w:t>
          </w:r>
          <w:r>
            <w:rPr>
              <w:noProof/>
            </w:rPr>
            <w:tab/>
          </w:r>
          <w:r>
            <w:rPr>
              <w:noProof/>
            </w:rPr>
            <w:fldChar w:fldCharType="begin"/>
          </w:r>
          <w:r>
            <w:rPr>
              <w:noProof/>
            </w:rPr>
            <w:instrText xml:space="preserve"> PAGEREF _Toc461379622 \h </w:instrText>
          </w:r>
          <w:r>
            <w:rPr>
              <w:noProof/>
            </w:rPr>
          </w:r>
          <w:r>
            <w:rPr>
              <w:noProof/>
            </w:rPr>
            <w:fldChar w:fldCharType="separate"/>
          </w:r>
          <w:r>
            <w:rPr>
              <w:noProof/>
            </w:rPr>
            <w:t>11</w:t>
          </w:r>
          <w:r>
            <w:rPr>
              <w:noProof/>
            </w:rPr>
            <w:fldChar w:fldCharType="end"/>
          </w:r>
        </w:p>
        <w:p w14:paraId="2E59E8D3"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3.4</w:t>
          </w:r>
          <w:r>
            <w:rPr>
              <w:rFonts w:eastAsiaTheme="minorEastAsia" w:cstheme="minorBidi"/>
              <w:b w:val="0"/>
              <w:noProof/>
              <w:snapToGrid/>
              <w:sz w:val="24"/>
              <w:szCs w:val="24"/>
            </w:rPr>
            <w:tab/>
          </w:r>
          <w:r>
            <w:rPr>
              <w:noProof/>
            </w:rPr>
            <w:t>Stakeholdersanalyse: extra inspanningen voor niet-leden</w:t>
          </w:r>
          <w:r>
            <w:rPr>
              <w:noProof/>
            </w:rPr>
            <w:tab/>
          </w:r>
          <w:r>
            <w:rPr>
              <w:noProof/>
            </w:rPr>
            <w:fldChar w:fldCharType="begin"/>
          </w:r>
          <w:r>
            <w:rPr>
              <w:noProof/>
            </w:rPr>
            <w:instrText xml:space="preserve"> PAGEREF _Toc461379623 \h </w:instrText>
          </w:r>
          <w:r>
            <w:rPr>
              <w:noProof/>
            </w:rPr>
          </w:r>
          <w:r>
            <w:rPr>
              <w:noProof/>
            </w:rPr>
            <w:fldChar w:fldCharType="separate"/>
          </w:r>
          <w:r>
            <w:rPr>
              <w:noProof/>
            </w:rPr>
            <w:t>11</w:t>
          </w:r>
          <w:r>
            <w:rPr>
              <w:noProof/>
            </w:rPr>
            <w:fldChar w:fldCharType="end"/>
          </w:r>
        </w:p>
        <w:p w14:paraId="4A45B4A7"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3.5</w:t>
          </w:r>
          <w:r>
            <w:rPr>
              <w:rFonts w:eastAsiaTheme="minorEastAsia" w:cstheme="minorBidi"/>
              <w:b w:val="0"/>
              <w:noProof/>
              <w:snapToGrid/>
              <w:sz w:val="24"/>
              <w:szCs w:val="24"/>
            </w:rPr>
            <w:tab/>
          </w:r>
          <w:r>
            <w:rPr>
              <w:noProof/>
            </w:rPr>
            <w:t>Communicatiemiddelen</w:t>
          </w:r>
          <w:r>
            <w:rPr>
              <w:noProof/>
            </w:rPr>
            <w:tab/>
          </w:r>
          <w:r>
            <w:rPr>
              <w:noProof/>
            </w:rPr>
            <w:fldChar w:fldCharType="begin"/>
          </w:r>
          <w:r>
            <w:rPr>
              <w:noProof/>
            </w:rPr>
            <w:instrText xml:space="preserve"> PAGEREF _Toc461379624 \h </w:instrText>
          </w:r>
          <w:r>
            <w:rPr>
              <w:noProof/>
            </w:rPr>
          </w:r>
          <w:r>
            <w:rPr>
              <w:noProof/>
            </w:rPr>
            <w:fldChar w:fldCharType="separate"/>
          </w:r>
          <w:r>
            <w:rPr>
              <w:noProof/>
            </w:rPr>
            <w:t>12</w:t>
          </w:r>
          <w:r>
            <w:rPr>
              <w:noProof/>
            </w:rPr>
            <w:fldChar w:fldCharType="end"/>
          </w:r>
        </w:p>
        <w:p w14:paraId="6F3047E0" w14:textId="77777777" w:rsidR="001F69F8" w:rsidRDefault="00853AE4">
          <w:pPr>
            <w:pStyle w:val="Inhopg1"/>
            <w:tabs>
              <w:tab w:val="left" w:pos="382"/>
              <w:tab w:val="right" w:leader="dot" w:pos="9060"/>
            </w:tabs>
            <w:rPr>
              <w:rFonts w:eastAsiaTheme="minorEastAsia" w:cstheme="minorBidi"/>
              <w:b w:val="0"/>
              <w:noProof/>
              <w:snapToGrid/>
            </w:rPr>
          </w:pPr>
          <w:r>
            <w:rPr>
              <w:noProof/>
            </w:rPr>
            <w:t>4</w:t>
          </w:r>
          <w:r>
            <w:rPr>
              <w:rFonts w:eastAsiaTheme="minorEastAsia" w:cstheme="minorBidi"/>
              <w:b w:val="0"/>
              <w:noProof/>
              <w:snapToGrid/>
            </w:rPr>
            <w:tab/>
          </w:r>
          <w:r>
            <w:rPr>
              <w:noProof/>
            </w:rPr>
            <w:t>Opdrachtdefinitie MR</w:t>
          </w:r>
          <w:r>
            <w:rPr>
              <w:noProof/>
            </w:rPr>
            <w:tab/>
          </w:r>
          <w:r>
            <w:rPr>
              <w:noProof/>
            </w:rPr>
            <w:fldChar w:fldCharType="begin"/>
          </w:r>
          <w:r>
            <w:rPr>
              <w:noProof/>
            </w:rPr>
            <w:instrText xml:space="preserve"> PAGEREF _Toc461379625 \h </w:instrText>
          </w:r>
          <w:r>
            <w:rPr>
              <w:noProof/>
            </w:rPr>
          </w:r>
          <w:r>
            <w:rPr>
              <w:noProof/>
            </w:rPr>
            <w:fldChar w:fldCharType="separate"/>
          </w:r>
          <w:r>
            <w:rPr>
              <w:noProof/>
            </w:rPr>
            <w:t>17</w:t>
          </w:r>
          <w:r>
            <w:rPr>
              <w:noProof/>
            </w:rPr>
            <w:fldChar w:fldCharType="end"/>
          </w:r>
        </w:p>
        <w:p w14:paraId="2A425B15"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4.1</w:t>
          </w:r>
          <w:r>
            <w:rPr>
              <w:rFonts w:eastAsiaTheme="minorEastAsia" w:cstheme="minorBidi"/>
              <w:b w:val="0"/>
              <w:noProof/>
              <w:snapToGrid/>
              <w:sz w:val="24"/>
              <w:szCs w:val="24"/>
            </w:rPr>
            <w:tab/>
          </w:r>
          <w:r>
            <w:rPr>
              <w:noProof/>
            </w:rPr>
            <w:t>Doelstellingen</w:t>
          </w:r>
          <w:r>
            <w:rPr>
              <w:noProof/>
            </w:rPr>
            <w:tab/>
          </w:r>
          <w:r>
            <w:rPr>
              <w:noProof/>
            </w:rPr>
            <w:fldChar w:fldCharType="begin"/>
          </w:r>
          <w:r>
            <w:rPr>
              <w:noProof/>
            </w:rPr>
            <w:instrText xml:space="preserve"> PAGEREF _Toc461379626 \h </w:instrText>
          </w:r>
          <w:r>
            <w:rPr>
              <w:noProof/>
            </w:rPr>
          </w:r>
          <w:r>
            <w:rPr>
              <w:noProof/>
            </w:rPr>
            <w:fldChar w:fldCharType="separate"/>
          </w:r>
          <w:r>
            <w:rPr>
              <w:noProof/>
            </w:rPr>
            <w:t>17</w:t>
          </w:r>
          <w:r>
            <w:rPr>
              <w:noProof/>
            </w:rPr>
            <w:fldChar w:fldCharType="end"/>
          </w:r>
        </w:p>
        <w:p w14:paraId="4EACEE19"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4.2</w:t>
          </w:r>
          <w:r>
            <w:rPr>
              <w:rFonts w:eastAsiaTheme="minorEastAsia" w:cstheme="minorBidi"/>
              <w:b w:val="0"/>
              <w:noProof/>
              <w:snapToGrid/>
              <w:sz w:val="24"/>
              <w:szCs w:val="24"/>
            </w:rPr>
            <w:tab/>
          </w:r>
          <w:r>
            <w:rPr>
              <w:noProof/>
            </w:rPr>
            <w:t>Scope</w:t>
          </w:r>
          <w:r>
            <w:rPr>
              <w:noProof/>
            </w:rPr>
            <w:tab/>
          </w:r>
          <w:r>
            <w:rPr>
              <w:noProof/>
            </w:rPr>
            <w:fldChar w:fldCharType="begin"/>
          </w:r>
          <w:r>
            <w:rPr>
              <w:noProof/>
            </w:rPr>
            <w:instrText xml:space="preserve"> PAGEREF _Toc461379627 \h </w:instrText>
          </w:r>
          <w:r>
            <w:rPr>
              <w:noProof/>
            </w:rPr>
          </w:r>
          <w:r>
            <w:rPr>
              <w:noProof/>
            </w:rPr>
            <w:fldChar w:fldCharType="separate"/>
          </w:r>
          <w:r>
            <w:rPr>
              <w:noProof/>
            </w:rPr>
            <w:t>17</w:t>
          </w:r>
          <w:r>
            <w:rPr>
              <w:noProof/>
            </w:rPr>
            <w:fldChar w:fldCharType="end"/>
          </w:r>
        </w:p>
        <w:p w14:paraId="5B371B22" w14:textId="77777777" w:rsidR="001F69F8" w:rsidRDefault="00853AE4">
          <w:pPr>
            <w:pStyle w:val="Inhopg3"/>
            <w:tabs>
              <w:tab w:val="left" w:pos="1136"/>
              <w:tab w:val="right" w:leader="dot" w:pos="9060"/>
            </w:tabs>
            <w:rPr>
              <w:rFonts w:eastAsiaTheme="minorEastAsia" w:cstheme="minorBidi"/>
              <w:noProof/>
              <w:snapToGrid/>
              <w:sz w:val="24"/>
              <w:szCs w:val="24"/>
            </w:rPr>
          </w:pPr>
          <w:r>
            <w:rPr>
              <w:noProof/>
            </w:rPr>
            <w:t>4.2.1</w:t>
          </w:r>
          <w:r>
            <w:rPr>
              <w:rFonts w:eastAsiaTheme="minorEastAsia" w:cstheme="minorBidi"/>
              <w:noProof/>
              <w:snapToGrid/>
              <w:sz w:val="24"/>
              <w:szCs w:val="24"/>
            </w:rPr>
            <w:tab/>
          </w:r>
          <w:r>
            <w:rPr>
              <w:noProof/>
            </w:rPr>
            <w:t>Specificatie contactpersonen MR TR2021</w:t>
          </w:r>
          <w:r>
            <w:rPr>
              <w:noProof/>
            </w:rPr>
            <w:tab/>
          </w:r>
          <w:r>
            <w:rPr>
              <w:noProof/>
            </w:rPr>
            <w:fldChar w:fldCharType="begin"/>
          </w:r>
          <w:r>
            <w:rPr>
              <w:noProof/>
            </w:rPr>
            <w:instrText xml:space="preserve"> PAGEREF _Toc461379628 \h </w:instrText>
          </w:r>
          <w:r>
            <w:rPr>
              <w:noProof/>
            </w:rPr>
          </w:r>
          <w:r>
            <w:rPr>
              <w:noProof/>
            </w:rPr>
            <w:fldChar w:fldCharType="separate"/>
          </w:r>
          <w:r>
            <w:rPr>
              <w:noProof/>
            </w:rPr>
            <w:t>17</w:t>
          </w:r>
          <w:r>
            <w:rPr>
              <w:noProof/>
            </w:rPr>
            <w:fldChar w:fldCharType="end"/>
          </w:r>
        </w:p>
        <w:p w14:paraId="6C18D053" w14:textId="77777777" w:rsidR="001F69F8" w:rsidRDefault="00853AE4">
          <w:pPr>
            <w:pStyle w:val="Inhopg3"/>
            <w:tabs>
              <w:tab w:val="left" w:pos="1136"/>
              <w:tab w:val="right" w:leader="dot" w:pos="9060"/>
            </w:tabs>
            <w:rPr>
              <w:rFonts w:eastAsiaTheme="minorEastAsia" w:cstheme="minorBidi"/>
              <w:noProof/>
              <w:snapToGrid/>
              <w:sz w:val="24"/>
              <w:szCs w:val="24"/>
            </w:rPr>
          </w:pPr>
          <w:r w:rsidRPr="007675D3">
            <w:rPr>
              <w:noProof/>
            </w:rPr>
            <w:t>4.2.2</w:t>
          </w:r>
          <w:r>
            <w:rPr>
              <w:rFonts w:eastAsiaTheme="minorEastAsia" w:cstheme="minorBidi"/>
              <w:noProof/>
              <w:snapToGrid/>
              <w:sz w:val="24"/>
              <w:szCs w:val="24"/>
            </w:rPr>
            <w:tab/>
          </w:r>
          <w:r w:rsidRPr="007675D3">
            <w:rPr>
              <w:noProof/>
            </w:rPr>
            <w:t>MR-uitvraag per issue</w:t>
          </w:r>
          <w:r>
            <w:rPr>
              <w:noProof/>
            </w:rPr>
            <w:tab/>
          </w:r>
          <w:r>
            <w:rPr>
              <w:noProof/>
            </w:rPr>
            <w:fldChar w:fldCharType="begin"/>
          </w:r>
          <w:r>
            <w:rPr>
              <w:noProof/>
            </w:rPr>
            <w:instrText xml:space="preserve"> PAGEREF _Toc461379629 \h </w:instrText>
          </w:r>
          <w:r>
            <w:rPr>
              <w:noProof/>
            </w:rPr>
          </w:r>
          <w:r>
            <w:rPr>
              <w:noProof/>
            </w:rPr>
            <w:fldChar w:fldCharType="separate"/>
          </w:r>
          <w:r>
            <w:rPr>
              <w:noProof/>
            </w:rPr>
            <w:t>18</w:t>
          </w:r>
          <w:r>
            <w:rPr>
              <w:noProof/>
            </w:rPr>
            <w:fldChar w:fldCharType="end"/>
          </w:r>
        </w:p>
        <w:p w14:paraId="0EFCEC5A" w14:textId="77777777" w:rsidR="001F69F8" w:rsidRDefault="00853AE4">
          <w:pPr>
            <w:pStyle w:val="Inhopg3"/>
            <w:tabs>
              <w:tab w:val="left" w:pos="1136"/>
              <w:tab w:val="right" w:leader="dot" w:pos="9060"/>
            </w:tabs>
            <w:rPr>
              <w:rFonts w:eastAsiaTheme="minorEastAsia" w:cstheme="minorBidi"/>
              <w:noProof/>
              <w:snapToGrid/>
              <w:sz w:val="24"/>
              <w:szCs w:val="24"/>
            </w:rPr>
          </w:pPr>
          <w:r>
            <w:rPr>
              <w:noProof/>
            </w:rPr>
            <w:t>4.2.3</w:t>
          </w:r>
          <w:r>
            <w:rPr>
              <w:rFonts w:eastAsiaTheme="minorEastAsia" w:cstheme="minorBidi"/>
              <w:noProof/>
              <w:snapToGrid/>
              <w:sz w:val="24"/>
              <w:szCs w:val="24"/>
            </w:rPr>
            <w:tab/>
          </w:r>
          <w:r>
            <w:rPr>
              <w:noProof/>
            </w:rPr>
            <w:t>Geen MR-uitvraag tijdens GAT</w:t>
          </w:r>
          <w:r>
            <w:rPr>
              <w:noProof/>
            </w:rPr>
            <w:tab/>
          </w:r>
          <w:r>
            <w:rPr>
              <w:noProof/>
            </w:rPr>
            <w:fldChar w:fldCharType="begin"/>
          </w:r>
          <w:r>
            <w:rPr>
              <w:noProof/>
            </w:rPr>
            <w:instrText xml:space="preserve"> PAGEREF _Toc461379630 \h </w:instrText>
          </w:r>
          <w:r>
            <w:rPr>
              <w:noProof/>
            </w:rPr>
          </w:r>
          <w:r>
            <w:rPr>
              <w:noProof/>
            </w:rPr>
            <w:fldChar w:fldCharType="separate"/>
          </w:r>
          <w:r>
            <w:rPr>
              <w:noProof/>
            </w:rPr>
            <w:t>19</w:t>
          </w:r>
          <w:r>
            <w:rPr>
              <w:noProof/>
            </w:rPr>
            <w:fldChar w:fldCharType="end"/>
          </w:r>
        </w:p>
        <w:p w14:paraId="1803F743"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4.3</w:t>
          </w:r>
          <w:r>
            <w:rPr>
              <w:rFonts w:eastAsiaTheme="minorEastAsia" w:cstheme="minorBidi"/>
              <w:b w:val="0"/>
              <w:noProof/>
              <w:snapToGrid/>
              <w:sz w:val="24"/>
              <w:szCs w:val="24"/>
            </w:rPr>
            <w:tab/>
          </w:r>
          <w:r>
            <w:rPr>
              <w:noProof/>
            </w:rPr>
            <w:t>Resultaten</w:t>
          </w:r>
          <w:r>
            <w:rPr>
              <w:noProof/>
            </w:rPr>
            <w:tab/>
          </w:r>
          <w:r>
            <w:rPr>
              <w:noProof/>
            </w:rPr>
            <w:fldChar w:fldCharType="begin"/>
          </w:r>
          <w:r>
            <w:rPr>
              <w:noProof/>
            </w:rPr>
            <w:instrText xml:space="preserve"> PAGEREF _Toc461379631 \h </w:instrText>
          </w:r>
          <w:r>
            <w:rPr>
              <w:noProof/>
            </w:rPr>
          </w:r>
          <w:r>
            <w:rPr>
              <w:noProof/>
            </w:rPr>
            <w:fldChar w:fldCharType="separate"/>
          </w:r>
          <w:r>
            <w:rPr>
              <w:noProof/>
            </w:rPr>
            <w:t>19</w:t>
          </w:r>
          <w:r>
            <w:rPr>
              <w:noProof/>
            </w:rPr>
            <w:fldChar w:fldCharType="end"/>
          </w:r>
        </w:p>
        <w:p w14:paraId="6B319284"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4.4</w:t>
          </w:r>
          <w:r>
            <w:rPr>
              <w:rFonts w:eastAsiaTheme="minorEastAsia" w:cstheme="minorBidi"/>
              <w:b w:val="0"/>
              <w:noProof/>
              <w:snapToGrid/>
              <w:sz w:val="24"/>
              <w:szCs w:val="24"/>
            </w:rPr>
            <w:tab/>
          </w:r>
          <w:r>
            <w:rPr>
              <w:noProof/>
            </w:rPr>
            <w:t>Betrokken partijen</w:t>
          </w:r>
          <w:r>
            <w:rPr>
              <w:noProof/>
            </w:rPr>
            <w:tab/>
          </w:r>
          <w:r>
            <w:rPr>
              <w:noProof/>
            </w:rPr>
            <w:fldChar w:fldCharType="begin"/>
          </w:r>
          <w:r>
            <w:rPr>
              <w:noProof/>
            </w:rPr>
            <w:instrText xml:space="preserve"> PAGEREF _Toc461379632 \h </w:instrText>
          </w:r>
          <w:r>
            <w:rPr>
              <w:noProof/>
            </w:rPr>
          </w:r>
          <w:r>
            <w:rPr>
              <w:noProof/>
            </w:rPr>
            <w:fldChar w:fldCharType="separate"/>
          </w:r>
          <w:r>
            <w:rPr>
              <w:noProof/>
            </w:rPr>
            <w:t>20</w:t>
          </w:r>
          <w:r>
            <w:rPr>
              <w:noProof/>
            </w:rPr>
            <w:fldChar w:fldCharType="end"/>
          </w:r>
        </w:p>
        <w:p w14:paraId="67CEAF3D" w14:textId="77777777" w:rsidR="001F69F8" w:rsidRDefault="00853AE4">
          <w:pPr>
            <w:pStyle w:val="Inhopg1"/>
            <w:tabs>
              <w:tab w:val="left" w:pos="382"/>
              <w:tab w:val="right" w:leader="dot" w:pos="9060"/>
            </w:tabs>
            <w:rPr>
              <w:rFonts w:eastAsiaTheme="minorEastAsia" w:cstheme="minorBidi"/>
              <w:b w:val="0"/>
              <w:noProof/>
              <w:snapToGrid/>
            </w:rPr>
          </w:pPr>
          <w:r>
            <w:rPr>
              <w:noProof/>
            </w:rPr>
            <w:t>5</w:t>
          </w:r>
          <w:r>
            <w:rPr>
              <w:rFonts w:eastAsiaTheme="minorEastAsia" w:cstheme="minorBidi"/>
              <w:b w:val="0"/>
              <w:noProof/>
              <w:snapToGrid/>
            </w:rPr>
            <w:tab/>
          </w:r>
          <w:r>
            <w:rPr>
              <w:noProof/>
            </w:rPr>
            <w:t>Aanpak en planning communicatie</w:t>
          </w:r>
          <w:r>
            <w:rPr>
              <w:noProof/>
            </w:rPr>
            <w:tab/>
          </w:r>
          <w:r>
            <w:rPr>
              <w:noProof/>
            </w:rPr>
            <w:fldChar w:fldCharType="begin"/>
          </w:r>
          <w:r>
            <w:rPr>
              <w:noProof/>
            </w:rPr>
            <w:instrText xml:space="preserve"> PAGEREF _Toc461379633 \h </w:instrText>
          </w:r>
          <w:r>
            <w:rPr>
              <w:noProof/>
            </w:rPr>
          </w:r>
          <w:r>
            <w:rPr>
              <w:noProof/>
            </w:rPr>
            <w:fldChar w:fldCharType="separate"/>
          </w:r>
          <w:r>
            <w:rPr>
              <w:noProof/>
            </w:rPr>
            <w:t>21</w:t>
          </w:r>
          <w:r>
            <w:rPr>
              <w:noProof/>
            </w:rPr>
            <w:fldChar w:fldCharType="end"/>
          </w:r>
        </w:p>
        <w:p w14:paraId="7F25968A"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5.1</w:t>
          </w:r>
          <w:r>
            <w:rPr>
              <w:rFonts w:eastAsiaTheme="minorEastAsia" w:cstheme="minorBidi"/>
              <w:b w:val="0"/>
              <w:noProof/>
              <w:snapToGrid/>
              <w:sz w:val="24"/>
              <w:szCs w:val="24"/>
            </w:rPr>
            <w:tab/>
          </w:r>
          <w:r>
            <w:rPr>
              <w:noProof/>
            </w:rPr>
            <w:t>Werkwijze</w:t>
          </w:r>
          <w:r>
            <w:rPr>
              <w:noProof/>
            </w:rPr>
            <w:tab/>
          </w:r>
          <w:r>
            <w:rPr>
              <w:noProof/>
            </w:rPr>
            <w:fldChar w:fldCharType="begin"/>
          </w:r>
          <w:r>
            <w:rPr>
              <w:noProof/>
            </w:rPr>
            <w:instrText xml:space="preserve"> PAGEREF _Toc461379634 \h </w:instrText>
          </w:r>
          <w:r>
            <w:rPr>
              <w:noProof/>
            </w:rPr>
          </w:r>
          <w:r>
            <w:rPr>
              <w:noProof/>
            </w:rPr>
            <w:fldChar w:fldCharType="separate"/>
          </w:r>
          <w:r>
            <w:rPr>
              <w:noProof/>
            </w:rPr>
            <w:t>21</w:t>
          </w:r>
          <w:r>
            <w:rPr>
              <w:noProof/>
            </w:rPr>
            <w:fldChar w:fldCharType="end"/>
          </w:r>
        </w:p>
        <w:p w14:paraId="600D351A"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5.2</w:t>
          </w:r>
          <w:r>
            <w:rPr>
              <w:rFonts w:eastAsiaTheme="minorEastAsia" w:cstheme="minorBidi"/>
              <w:b w:val="0"/>
              <w:noProof/>
              <w:snapToGrid/>
              <w:sz w:val="24"/>
              <w:szCs w:val="24"/>
            </w:rPr>
            <w:tab/>
          </w:r>
          <w:r>
            <w:rPr>
              <w:noProof/>
            </w:rPr>
            <w:t>Privacy</w:t>
          </w:r>
          <w:r>
            <w:rPr>
              <w:noProof/>
            </w:rPr>
            <w:tab/>
          </w:r>
          <w:r>
            <w:rPr>
              <w:noProof/>
            </w:rPr>
            <w:fldChar w:fldCharType="begin"/>
          </w:r>
          <w:r>
            <w:rPr>
              <w:noProof/>
            </w:rPr>
            <w:instrText xml:space="preserve"> PAGEREF _Toc461379635 \h </w:instrText>
          </w:r>
          <w:r>
            <w:rPr>
              <w:noProof/>
            </w:rPr>
          </w:r>
          <w:r>
            <w:rPr>
              <w:noProof/>
            </w:rPr>
            <w:fldChar w:fldCharType="separate"/>
          </w:r>
          <w:r>
            <w:rPr>
              <w:noProof/>
            </w:rPr>
            <w:t>21</w:t>
          </w:r>
          <w:r>
            <w:rPr>
              <w:noProof/>
            </w:rPr>
            <w:fldChar w:fldCharType="end"/>
          </w:r>
        </w:p>
        <w:p w14:paraId="75BB01C8"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5.3</w:t>
          </w:r>
          <w:r>
            <w:rPr>
              <w:rFonts w:eastAsiaTheme="minorEastAsia" w:cstheme="minorBidi"/>
              <w:b w:val="0"/>
              <w:noProof/>
              <w:snapToGrid/>
              <w:sz w:val="24"/>
              <w:szCs w:val="24"/>
            </w:rPr>
            <w:tab/>
          </w:r>
          <w:r>
            <w:rPr>
              <w:noProof/>
            </w:rPr>
            <w:t>Planning</w:t>
          </w:r>
          <w:r>
            <w:rPr>
              <w:noProof/>
            </w:rPr>
            <w:tab/>
          </w:r>
          <w:r>
            <w:rPr>
              <w:noProof/>
            </w:rPr>
            <w:fldChar w:fldCharType="begin"/>
          </w:r>
          <w:r>
            <w:rPr>
              <w:noProof/>
            </w:rPr>
            <w:instrText xml:space="preserve"> PAGEREF _Toc461379636 \h </w:instrText>
          </w:r>
          <w:r>
            <w:rPr>
              <w:noProof/>
            </w:rPr>
          </w:r>
          <w:r>
            <w:rPr>
              <w:noProof/>
            </w:rPr>
            <w:fldChar w:fldCharType="separate"/>
          </w:r>
          <w:r>
            <w:rPr>
              <w:noProof/>
            </w:rPr>
            <w:t>22</w:t>
          </w:r>
          <w:r>
            <w:rPr>
              <w:noProof/>
            </w:rPr>
            <w:fldChar w:fldCharType="end"/>
          </w:r>
        </w:p>
        <w:p w14:paraId="22403F9B" w14:textId="77777777" w:rsidR="001F69F8" w:rsidRDefault="00853AE4">
          <w:pPr>
            <w:pStyle w:val="Inhopg1"/>
            <w:tabs>
              <w:tab w:val="left" w:pos="382"/>
              <w:tab w:val="right" w:leader="dot" w:pos="9060"/>
            </w:tabs>
            <w:rPr>
              <w:rFonts w:eastAsiaTheme="minorEastAsia" w:cstheme="minorBidi"/>
              <w:b w:val="0"/>
              <w:noProof/>
              <w:snapToGrid/>
            </w:rPr>
          </w:pPr>
          <w:r>
            <w:rPr>
              <w:noProof/>
            </w:rPr>
            <w:t>6</w:t>
          </w:r>
          <w:r>
            <w:rPr>
              <w:rFonts w:eastAsiaTheme="minorEastAsia" w:cstheme="minorBidi"/>
              <w:b w:val="0"/>
              <w:noProof/>
              <w:snapToGrid/>
            </w:rPr>
            <w:tab/>
          </w:r>
          <w:r>
            <w:rPr>
              <w:noProof/>
            </w:rPr>
            <w:t>Aanpak en planning MR</w:t>
          </w:r>
          <w:r>
            <w:rPr>
              <w:noProof/>
            </w:rPr>
            <w:tab/>
          </w:r>
          <w:r>
            <w:rPr>
              <w:noProof/>
            </w:rPr>
            <w:fldChar w:fldCharType="begin"/>
          </w:r>
          <w:r>
            <w:rPr>
              <w:noProof/>
            </w:rPr>
            <w:instrText xml:space="preserve"> PAGEREF _Toc461379637 \h </w:instrText>
          </w:r>
          <w:r>
            <w:rPr>
              <w:noProof/>
            </w:rPr>
          </w:r>
          <w:r>
            <w:rPr>
              <w:noProof/>
            </w:rPr>
            <w:fldChar w:fldCharType="separate"/>
          </w:r>
          <w:r>
            <w:rPr>
              <w:noProof/>
            </w:rPr>
            <w:t>23</w:t>
          </w:r>
          <w:r>
            <w:rPr>
              <w:noProof/>
            </w:rPr>
            <w:fldChar w:fldCharType="end"/>
          </w:r>
        </w:p>
        <w:p w14:paraId="15D4F128"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6.1</w:t>
          </w:r>
          <w:r>
            <w:rPr>
              <w:rFonts w:eastAsiaTheme="minorEastAsia" w:cstheme="minorBidi"/>
              <w:b w:val="0"/>
              <w:noProof/>
              <w:snapToGrid/>
              <w:sz w:val="24"/>
              <w:szCs w:val="24"/>
            </w:rPr>
            <w:tab/>
          </w:r>
          <w:r>
            <w:rPr>
              <w:noProof/>
            </w:rPr>
            <w:t>Werkwijze</w:t>
          </w:r>
          <w:r>
            <w:rPr>
              <w:noProof/>
            </w:rPr>
            <w:tab/>
          </w:r>
          <w:r>
            <w:rPr>
              <w:noProof/>
            </w:rPr>
            <w:fldChar w:fldCharType="begin"/>
          </w:r>
          <w:r>
            <w:rPr>
              <w:noProof/>
            </w:rPr>
            <w:instrText xml:space="preserve"> PAGEREF _Toc461379638 \h </w:instrText>
          </w:r>
          <w:r>
            <w:rPr>
              <w:noProof/>
            </w:rPr>
          </w:r>
          <w:r>
            <w:rPr>
              <w:noProof/>
            </w:rPr>
            <w:fldChar w:fldCharType="separate"/>
          </w:r>
          <w:r>
            <w:rPr>
              <w:noProof/>
            </w:rPr>
            <w:t>23</w:t>
          </w:r>
          <w:r>
            <w:rPr>
              <w:noProof/>
            </w:rPr>
            <w:fldChar w:fldCharType="end"/>
          </w:r>
        </w:p>
        <w:p w14:paraId="253448D3"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6.2</w:t>
          </w:r>
          <w:r>
            <w:rPr>
              <w:rFonts w:eastAsiaTheme="minorEastAsia" w:cstheme="minorBidi"/>
              <w:b w:val="0"/>
              <w:noProof/>
              <w:snapToGrid/>
              <w:sz w:val="24"/>
              <w:szCs w:val="24"/>
            </w:rPr>
            <w:tab/>
          </w:r>
          <w:r>
            <w:rPr>
              <w:noProof/>
            </w:rPr>
            <w:t>Privacy</w:t>
          </w:r>
          <w:r>
            <w:rPr>
              <w:noProof/>
            </w:rPr>
            <w:tab/>
          </w:r>
          <w:r>
            <w:rPr>
              <w:noProof/>
            </w:rPr>
            <w:fldChar w:fldCharType="begin"/>
          </w:r>
          <w:r>
            <w:rPr>
              <w:noProof/>
            </w:rPr>
            <w:instrText xml:space="preserve"> PAGEREF _Toc461379639 \h </w:instrText>
          </w:r>
          <w:r>
            <w:rPr>
              <w:noProof/>
            </w:rPr>
          </w:r>
          <w:r>
            <w:rPr>
              <w:noProof/>
            </w:rPr>
            <w:fldChar w:fldCharType="separate"/>
          </w:r>
          <w:r>
            <w:rPr>
              <w:noProof/>
            </w:rPr>
            <w:t>23</w:t>
          </w:r>
          <w:r>
            <w:rPr>
              <w:noProof/>
            </w:rPr>
            <w:fldChar w:fldCharType="end"/>
          </w:r>
        </w:p>
        <w:p w14:paraId="61DA9074"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6.3</w:t>
          </w:r>
          <w:r>
            <w:rPr>
              <w:rFonts w:eastAsiaTheme="minorEastAsia" w:cstheme="minorBidi"/>
              <w:b w:val="0"/>
              <w:noProof/>
              <w:snapToGrid/>
              <w:sz w:val="24"/>
              <w:szCs w:val="24"/>
            </w:rPr>
            <w:tab/>
          </w:r>
          <w:r>
            <w:rPr>
              <w:noProof/>
            </w:rPr>
            <w:t>MR-uitvraag per onderwerp</w:t>
          </w:r>
          <w:r>
            <w:rPr>
              <w:noProof/>
            </w:rPr>
            <w:tab/>
          </w:r>
          <w:r>
            <w:rPr>
              <w:noProof/>
            </w:rPr>
            <w:fldChar w:fldCharType="begin"/>
          </w:r>
          <w:r>
            <w:rPr>
              <w:noProof/>
            </w:rPr>
            <w:instrText xml:space="preserve"> PAGEREF _Toc461379640 \h </w:instrText>
          </w:r>
          <w:r>
            <w:rPr>
              <w:noProof/>
            </w:rPr>
          </w:r>
          <w:r>
            <w:rPr>
              <w:noProof/>
            </w:rPr>
            <w:fldChar w:fldCharType="separate"/>
          </w:r>
          <w:r>
            <w:rPr>
              <w:noProof/>
            </w:rPr>
            <w:t>24</w:t>
          </w:r>
          <w:r>
            <w:rPr>
              <w:noProof/>
            </w:rPr>
            <w:fldChar w:fldCharType="end"/>
          </w:r>
        </w:p>
        <w:p w14:paraId="18E4AF20"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6.4</w:t>
          </w:r>
          <w:r>
            <w:rPr>
              <w:rFonts w:eastAsiaTheme="minorEastAsia" w:cstheme="minorBidi"/>
              <w:b w:val="0"/>
              <w:noProof/>
              <w:snapToGrid/>
              <w:sz w:val="24"/>
              <w:szCs w:val="24"/>
            </w:rPr>
            <w:tab/>
          </w:r>
          <w:r>
            <w:rPr>
              <w:noProof/>
            </w:rPr>
            <w:t>Op te leveren producten</w:t>
          </w:r>
          <w:r>
            <w:rPr>
              <w:noProof/>
            </w:rPr>
            <w:tab/>
          </w:r>
          <w:r>
            <w:rPr>
              <w:noProof/>
            </w:rPr>
            <w:fldChar w:fldCharType="begin"/>
          </w:r>
          <w:r>
            <w:rPr>
              <w:noProof/>
            </w:rPr>
            <w:instrText xml:space="preserve"> PAGEREF _Toc461379641 \h </w:instrText>
          </w:r>
          <w:r>
            <w:rPr>
              <w:noProof/>
            </w:rPr>
          </w:r>
          <w:r>
            <w:rPr>
              <w:noProof/>
            </w:rPr>
            <w:fldChar w:fldCharType="separate"/>
          </w:r>
          <w:r>
            <w:rPr>
              <w:noProof/>
            </w:rPr>
            <w:t>24</w:t>
          </w:r>
          <w:r>
            <w:rPr>
              <w:noProof/>
            </w:rPr>
            <w:fldChar w:fldCharType="end"/>
          </w:r>
        </w:p>
        <w:p w14:paraId="181F1134" w14:textId="77777777" w:rsidR="001F69F8" w:rsidRDefault="00853AE4">
          <w:pPr>
            <w:pStyle w:val="Inhopg2"/>
            <w:tabs>
              <w:tab w:val="left" w:pos="772"/>
              <w:tab w:val="right" w:leader="dot" w:pos="9060"/>
            </w:tabs>
            <w:rPr>
              <w:rFonts w:eastAsiaTheme="minorEastAsia" w:cstheme="minorBidi"/>
              <w:b w:val="0"/>
              <w:noProof/>
              <w:snapToGrid/>
              <w:sz w:val="24"/>
              <w:szCs w:val="24"/>
            </w:rPr>
          </w:pPr>
          <w:r w:rsidRPr="00607DA5">
            <w:rPr>
              <w:noProof/>
            </w:rPr>
            <w:t>6.5</w:t>
          </w:r>
          <w:r>
            <w:rPr>
              <w:rFonts w:eastAsiaTheme="minorEastAsia" w:cstheme="minorBidi"/>
              <w:b w:val="0"/>
              <w:noProof/>
              <w:snapToGrid/>
              <w:sz w:val="24"/>
              <w:szCs w:val="24"/>
            </w:rPr>
            <w:tab/>
          </w:r>
          <w:r w:rsidRPr="00607DA5">
            <w:rPr>
              <w:noProof/>
            </w:rPr>
            <w:t>Escalatie</w:t>
          </w:r>
          <w:r>
            <w:rPr>
              <w:noProof/>
            </w:rPr>
            <w:tab/>
          </w:r>
          <w:r>
            <w:rPr>
              <w:noProof/>
            </w:rPr>
            <w:fldChar w:fldCharType="begin"/>
          </w:r>
          <w:r>
            <w:rPr>
              <w:noProof/>
            </w:rPr>
            <w:instrText xml:space="preserve"> PAGEREF _Toc461379642 \h </w:instrText>
          </w:r>
          <w:r>
            <w:rPr>
              <w:noProof/>
            </w:rPr>
          </w:r>
          <w:r>
            <w:rPr>
              <w:noProof/>
            </w:rPr>
            <w:fldChar w:fldCharType="separate"/>
          </w:r>
          <w:r>
            <w:rPr>
              <w:noProof/>
            </w:rPr>
            <w:t>24</w:t>
          </w:r>
          <w:r>
            <w:rPr>
              <w:noProof/>
            </w:rPr>
            <w:fldChar w:fldCharType="end"/>
          </w:r>
        </w:p>
        <w:p w14:paraId="7AE3C2AA"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6.6</w:t>
          </w:r>
          <w:r>
            <w:rPr>
              <w:rFonts w:eastAsiaTheme="minorEastAsia" w:cstheme="minorBidi"/>
              <w:b w:val="0"/>
              <w:noProof/>
              <w:snapToGrid/>
              <w:sz w:val="24"/>
              <w:szCs w:val="24"/>
            </w:rPr>
            <w:tab/>
          </w:r>
          <w:r>
            <w:rPr>
              <w:noProof/>
            </w:rPr>
            <w:t>MR-planning</w:t>
          </w:r>
          <w:r>
            <w:rPr>
              <w:noProof/>
            </w:rPr>
            <w:tab/>
          </w:r>
          <w:r>
            <w:rPr>
              <w:noProof/>
            </w:rPr>
            <w:fldChar w:fldCharType="begin"/>
          </w:r>
          <w:r>
            <w:rPr>
              <w:noProof/>
            </w:rPr>
            <w:instrText xml:space="preserve"> PAGEREF _Toc461379643 \h </w:instrText>
          </w:r>
          <w:r>
            <w:rPr>
              <w:noProof/>
            </w:rPr>
          </w:r>
          <w:r>
            <w:rPr>
              <w:noProof/>
            </w:rPr>
            <w:fldChar w:fldCharType="separate"/>
          </w:r>
          <w:r>
            <w:rPr>
              <w:noProof/>
            </w:rPr>
            <w:t>25</w:t>
          </w:r>
          <w:r>
            <w:rPr>
              <w:noProof/>
            </w:rPr>
            <w:fldChar w:fldCharType="end"/>
          </w:r>
        </w:p>
        <w:p w14:paraId="0EAFFE9A" w14:textId="77777777" w:rsidR="001F69F8" w:rsidRDefault="00853AE4">
          <w:pPr>
            <w:pStyle w:val="Inhopg1"/>
            <w:tabs>
              <w:tab w:val="left" w:pos="382"/>
              <w:tab w:val="right" w:leader="dot" w:pos="9060"/>
            </w:tabs>
            <w:rPr>
              <w:rFonts w:eastAsiaTheme="minorEastAsia" w:cstheme="minorBidi"/>
              <w:b w:val="0"/>
              <w:noProof/>
              <w:snapToGrid/>
            </w:rPr>
          </w:pPr>
          <w:r>
            <w:rPr>
              <w:noProof/>
            </w:rPr>
            <w:t>7</w:t>
          </w:r>
          <w:r>
            <w:rPr>
              <w:rFonts w:eastAsiaTheme="minorEastAsia" w:cstheme="minorBidi"/>
              <w:b w:val="0"/>
              <w:noProof/>
              <w:snapToGrid/>
            </w:rPr>
            <w:tab/>
          </w:r>
          <w:r>
            <w:rPr>
              <w:noProof/>
            </w:rPr>
            <w:t>Organisatie</w:t>
          </w:r>
          <w:r>
            <w:rPr>
              <w:noProof/>
            </w:rPr>
            <w:tab/>
          </w:r>
          <w:r>
            <w:rPr>
              <w:noProof/>
            </w:rPr>
            <w:fldChar w:fldCharType="begin"/>
          </w:r>
          <w:r>
            <w:rPr>
              <w:noProof/>
            </w:rPr>
            <w:instrText xml:space="preserve"> PAGEREF _Toc461379644 \h </w:instrText>
          </w:r>
          <w:r>
            <w:rPr>
              <w:noProof/>
            </w:rPr>
          </w:r>
          <w:r>
            <w:rPr>
              <w:noProof/>
            </w:rPr>
            <w:fldChar w:fldCharType="separate"/>
          </w:r>
          <w:r>
            <w:rPr>
              <w:noProof/>
            </w:rPr>
            <w:t>26</w:t>
          </w:r>
          <w:r>
            <w:rPr>
              <w:noProof/>
            </w:rPr>
            <w:fldChar w:fldCharType="end"/>
          </w:r>
        </w:p>
        <w:p w14:paraId="10C723C1"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7.1</w:t>
          </w:r>
          <w:r>
            <w:rPr>
              <w:rFonts w:eastAsiaTheme="minorEastAsia" w:cstheme="minorBidi"/>
              <w:b w:val="0"/>
              <w:noProof/>
              <w:snapToGrid/>
              <w:sz w:val="24"/>
              <w:szCs w:val="24"/>
            </w:rPr>
            <w:tab/>
          </w:r>
          <w:r>
            <w:rPr>
              <w:noProof/>
            </w:rPr>
            <w:t>Organisatie</w:t>
          </w:r>
          <w:r>
            <w:rPr>
              <w:noProof/>
            </w:rPr>
            <w:tab/>
          </w:r>
          <w:r>
            <w:rPr>
              <w:noProof/>
            </w:rPr>
            <w:fldChar w:fldCharType="begin"/>
          </w:r>
          <w:r>
            <w:rPr>
              <w:noProof/>
            </w:rPr>
            <w:instrText xml:space="preserve"> PAGEREF _Toc461379645 \h </w:instrText>
          </w:r>
          <w:r>
            <w:rPr>
              <w:noProof/>
            </w:rPr>
          </w:r>
          <w:r>
            <w:rPr>
              <w:noProof/>
            </w:rPr>
            <w:fldChar w:fldCharType="separate"/>
          </w:r>
          <w:r>
            <w:rPr>
              <w:noProof/>
            </w:rPr>
            <w:t>26</w:t>
          </w:r>
          <w:r>
            <w:rPr>
              <w:noProof/>
            </w:rPr>
            <w:fldChar w:fldCharType="end"/>
          </w:r>
        </w:p>
        <w:p w14:paraId="42B3535E"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7.2</w:t>
          </w:r>
          <w:r>
            <w:rPr>
              <w:rFonts w:eastAsiaTheme="minorEastAsia" w:cstheme="minorBidi"/>
              <w:b w:val="0"/>
              <w:noProof/>
              <w:snapToGrid/>
              <w:sz w:val="24"/>
              <w:szCs w:val="24"/>
            </w:rPr>
            <w:tab/>
          </w:r>
          <w:r>
            <w:rPr>
              <w:noProof/>
            </w:rPr>
            <w:t>Verantwoordelijkheden, taken en bevoegdheden</w:t>
          </w:r>
          <w:r>
            <w:rPr>
              <w:noProof/>
            </w:rPr>
            <w:tab/>
          </w:r>
          <w:r>
            <w:rPr>
              <w:noProof/>
            </w:rPr>
            <w:fldChar w:fldCharType="begin"/>
          </w:r>
          <w:r>
            <w:rPr>
              <w:noProof/>
            </w:rPr>
            <w:instrText xml:space="preserve"> PAGEREF _Toc461379646 \h </w:instrText>
          </w:r>
          <w:r>
            <w:rPr>
              <w:noProof/>
            </w:rPr>
          </w:r>
          <w:r>
            <w:rPr>
              <w:noProof/>
            </w:rPr>
            <w:fldChar w:fldCharType="separate"/>
          </w:r>
          <w:r>
            <w:rPr>
              <w:noProof/>
            </w:rPr>
            <w:t>26</w:t>
          </w:r>
          <w:r>
            <w:rPr>
              <w:noProof/>
            </w:rPr>
            <w:fldChar w:fldCharType="end"/>
          </w:r>
        </w:p>
        <w:p w14:paraId="74921616" w14:textId="77777777" w:rsidR="001F69F8" w:rsidRDefault="00853AE4">
          <w:pPr>
            <w:pStyle w:val="Inhopg1"/>
            <w:tabs>
              <w:tab w:val="left" w:pos="382"/>
              <w:tab w:val="right" w:leader="dot" w:pos="9060"/>
            </w:tabs>
            <w:rPr>
              <w:rFonts w:eastAsiaTheme="minorEastAsia" w:cstheme="minorBidi"/>
              <w:b w:val="0"/>
              <w:noProof/>
              <w:snapToGrid/>
            </w:rPr>
          </w:pPr>
          <w:r>
            <w:rPr>
              <w:noProof/>
            </w:rPr>
            <w:t>8</w:t>
          </w:r>
          <w:r>
            <w:rPr>
              <w:rFonts w:eastAsiaTheme="minorEastAsia" w:cstheme="minorBidi"/>
              <w:b w:val="0"/>
              <w:noProof/>
              <w:snapToGrid/>
            </w:rPr>
            <w:tab/>
          </w:r>
          <w:r>
            <w:rPr>
              <w:noProof/>
            </w:rPr>
            <w:t>Beheersing</w:t>
          </w:r>
          <w:r>
            <w:rPr>
              <w:noProof/>
            </w:rPr>
            <w:tab/>
          </w:r>
          <w:r>
            <w:rPr>
              <w:noProof/>
            </w:rPr>
            <w:fldChar w:fldCharType="begin"/>
          </w:r>
          <w:r>
            <w:rPr>
              <w:noProof/>
            </w:rPr>
            <w:instrText xml:space="preserve"> PAGEREF _Toc461379647 \h </w:instrText>
          </w:r>
          <w:r>
            <w:rPr>
              <w:noProof/>
            </w:rPr>
          </w:r>
          <w:r>
            <w:rPr>
              <w:noProof/>
            </w:rPr>
            <w:fldChar w:fldCharType="separate"/>
          </w:r>
          <w:r>
            <w:rPr>
              <w:noProof/>
            </w:rPr>
            <w:t>28</w:t>
          </w:r>
          <w:r>
            <w:rPr>
              <w:noProof/>
            </w:rPr>
            <w:fldChar w:fldCharType="end"/>
          </w:r>
        </w:p>
        <w:p w14:paraId="23663B23"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8.1</w:t>
          </w:r>
          <w:r>
            <w:rPr>
              <w:rFonts w:eastAsiaTheme="minorEastAsia" w:cstheme="minorBidi"/>
              <w:b w:val="0"/>
              <w:noProof/>
              <w:snapToGrid/>
              <w:sz w:val="24"/>
              <w:szCs w:val="24"/>
            </w:rPr>
            <w:tab/>
          </w:r>
          <w:r>
            <w:rPr>
              <w:noProof/>
            </w:rPr>
            <w:t>Berichtgeving</w:t>
          </w:r>
          <w:r>
            <w:rPr>
              <w:noProof/>
            </w:rPr>
            <w:tab/>
          </w:r>
          <w:r>
            <w:rPr>
              <w:noProof/>
            </w:rPr>
            <w:fldChar w:fldCharType="begin"/>
          </w:r>
          <w:r>
            <w:rPr>
              <w:noProof/>
            </w:rPr>
            <w:instrText xml:space="preserve"> PAGEREF _Toc461379648 \h </w:instrText>
          </w:r>
          <w:r>
            <w:rPr>
              <w:noProof/>
            </w:rPr>
          </w:r>
          <w:r>
            <w:rPr>
              <w:noProof/>
            </w:rPr>
            <w:fldChar w:fldCharType="separate"/>
          </w:r>
          <w:r>
            <w:rPr>
              <w:noProof/>
            </w:rPr>
            <w:t>28</w:t>
          </w:r>
          <w:r>
            <w:rPr>
              <w:noProof/>
            </w:rPr>
            <w:fldChar w:fldCharType="end"/>
          </w:r>
        </w:p>
        <w:p w14:paraId="23F76BFB"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8.2</w:t>
          </w:r>
          <w:r>
            <w:rPr>
              <w:rFonts w:eastAsiaTheme="minorEastAsia" w:cstheme="minorBidi"/>
              <w:b w:val="0"/>
              <w:noProof/>
              <w:snapToGrid/>
              <w:sz w:val="24"/>
              <w:szCs w:val="24"/>
            </w:rPr>
            <w:tab/>
          </w:r>
          <w:r>
            <w:rPr>
              <w:noProof/>
            </w:rPr>
            <w:t>Voortgangsrapportage</w:t>
          </w:r>
          <w:r>
            <w:rPr>
              <w:noProof/>
            </w:rPr>
            <w:tab/>
          </w:r>
          <w:r>
            <w:rPr>
              <w:noProof/>
            </w:rPr>
            <w:fldChar w:fldCharType="begin"/>
          </w:r>
          <w:r>
            <w:rPr>
              <w:noProof/>
            </w:rPr>
            <w:instrText xml:space="preserve"> PAGEREF _Toc461379649 \h </w:instrText>
          </w:r>
          <w:r>
            <w:rPr>
              <w:noProof/>
            </w:rPr>
          </w:r>
          <w:r>
            <w:rPr>
              <w:noProof/>
            </w:rPr>
            <w:fldChar w:fldCharType="separate"/>
          </w:r>
          <w:r>
            <w:rPr>
              <w:noProof/>
            </w:rPr>
            <w:t>28</w:t>
          </w:r>
          <w:r>
            <w:rPr>
              <w:noProof/>
            </w:rPr>
            <w:fldChar w:fldCharType="end"/>
          </w:r>
        </w:p>
        <w:p w14:paraId="65F653D9"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8.3</w:t>
          </w:r>
          <w:r>
            <w:rPr>
              <w:rFonts w:eastAsiaTheme="minorEastAsia" w:cstheme="minorBidi"/>
              <w:b w:val="0"/>
              <w:noProof/>
              <w:snapToGrid/>
              <w:sz w:val="24"/>
              <w:szCs w:val="24"/>
            </w:rPr>
            <w:tab/>
          </w:r>
          <w:r>
            <w:rPr>
              <w:noProof/>
            </w:rPr>
            <w:t>Tijd- en kostenrapportages</w:t>
          </w:r>
          <w:r>
            <w:rPr>
              <w:noProof/>
            </w:rPr>
            <w:tab/>
          </w:r>
          <w:r>
            <w:rPr>
              <w:noProof/>
            </w:rPr>
            <w:fldChar w:fldCharType="begin"/>
          </w:r>
          <w:r>
            <w:rPr>
              <w:noProof/>
            </w:rPr>
            <w:instrText xml:space="preserve"> PAGEREF _Toc461379650 \h </w:instrText>
          </w:r>
          <w:r>
            <w:rPr>
              <w:noProof/>
            </w:rPr>
          </w:r>
          <w:r>
            <w:rPr>
              <w:noProof/>
            </w:rPr>
            <w:fldChar w:fldCharType="separate"/>
          </w:r>
          <w:r>
            <w:rPr>
              <w:noProof/>
            </w:rPr>
            <w:t>28</w:t>
          </w:r>
          <w:r>
            <w:rPr>
              <w:noProof/>
            </w:rPr>
            <w:fldChar w:fldCharType="end"/>
          </w:r>
        </w:p>
        <w:p w14:paraId="35FB999A" w14:textId="77777777" w:rsidR="001F69F8" w:rsidRDefault="00853AE4">
          <w:pPr>
            <w:pStyle w:val="Inhopg2"/>
            <w:tabs>
              <w:tab w:val="left" w:pos="772"/>
              <w:tab w:val="right" w:leader="dot" w:pos="9060"/>
            </w:tabs>
            <w:rPr>
              <w:rFonts w:eastAsiaTheme="minorEastAsia" w:cstheme="minorBidi"/>
              <w:b w:val="0"/>
              <w:noProof/>
              <w:snapToGrid/>
              <w:sz w:val="24"/>
              <w:szCs w:val="24"/>
            </w:rPr>
          </w:pPr>
          <w:r>
            <w:rPr>
              <w:noProof/>
            </w:rPr>
            <w:t>8.4</w:t>
          </w:r>
          <w:r>
            <w:rPr>
              <w:rFonts w:eastAsiaTheme="minorEastAsia" w:cstheme="minorBidi"/>
              <w:b w:val="0"/>
              <w:noProof/>
              <w:snapToGrid/>
              <w:sz w:val="24"/>
              <w:szCs w:val="24"/>
            </w:rPr>
            <w:tab/>
          </w:r>
          <w:r>
            <w:rPr>
              <w:noProof/>
            </w:rPr>
            <w:t>Overleg</w:t>
          </w:r>
          <w:r>
            <w:rPr>
              <w:noProof/>
            </w:rPr>
            <w:tab/>
          </w:r>
          <w:r>
            <w:rPr>
              <w:noProof/>
            </w:rPr>
            <w:fldChar w:fldCharType="begin"/>
          </w:r>
          <w:r>
            <w:rPr>
              <w:noProof/>
            </w:rPr>
            <w:instrText xml:space="preserve"> PAGEREF _Toc461379651 \h </w:instrText>
          </w:r>
          <w:r>
            <w:rPr>
              <w:noProof/>
            </w:rPr>
          </w:r>
          <w:r>
            <w:rPr>
              <w:noProof/>
            </w:rPr>
            <w:fldChar w:fldCharType="separate"/>
          </w:r>
          <w:r>
            <w:rPr>
              <w:noProof/>
            </w:rPr>
            <w:t>28</w:t>
          </w:r>
          <w:r>
            <w:rPr>
              <w:noProof/>
            </w:rPr>
            <w:fldChar w:fldCharType="end"/>
          </w:r>
        </w:p>
        <w:p w14:paraId="104086C2" w14:textId="77777777" w:rsidR="001F69F8" w:rsidRDefault="00853AE4">
          <w:pPr>
            <w:pStyle w:val="Inhopg1"/>
            <w:tabs>
              <w:tab w:val="left" w:pos="382"/>
              <w:tab w:val="right" w:leader="dot" w:pos="9060"/>
            </w:tabs>
            <w:rPr>
              <w:rFonts w:eastAsiaTheme="minorEastAsia" w:cstheme="minorBidi"/>
              <w:b w:val="0"/>
              <w:noProof/>
              <w:snapToGrid/>
            </w:rPr>
          </w:pPr>
          <w:r>
            <w:rPr>
              <w:noProof/>
            </w:rPr>
            <w:t>9</w:t>
          </w:r>
          <w:r>
            <w:rPr>
              <w:rFonts w:eastAsiaTheme="minorEastAsia" w:cstheme="minorBidi"/>
              <w:b w:val="0"/>
              <w:noProof/>
              <w:snapToGrid/>
            </w:rPr>
            <w:tab/>
          </w:r>
          <w:r>
            <w:rPr>
              <w:noProof/>
            </w:rPr>
            <w:t>Risico’s</w:t>
          </w:r>
          <w:r>
            <w:rPr>
              <w:noProof/>
            </w:rPr>
            <w:tab/>
          </w:r>
          <w:r>
            <w:rPr>
              <w:noProof/>
            </w:rPr>
            <w:fldChar w:fldCharType="begin"/>
          </w:r>
          <w:r>
            <w:rPr>
              <w:noProof/>
            </w:rPr>
            <w:instrText xml:space="preserve"> PAGEREF _Toc461379652 \h </w:instrText>
          </w:r>
          <w:r>
            <w:rPr>
              <w:noProof/>
            </w:rPr>
          </w:r>
          <w:r>
            <w:rPr>
              <w:noProof/>
            </w:rPr>
            <w:fldChar w:fldCharType="separate"/>
          </w:r>
          <w:r>
            <w:rPr>
              <w:noProof/>
            </w:rPr>
            <w:t>29</w:t>
          </w:r>
          <w:r>
            <w:rPr>
              <w:noProof/>
            </w:rPr>
            <w:fldChar w:fldCharType="end"/>
          </w:r>
        </w:p>
        <w:p w14:paraId="167E83D7" w14:textId="77777777" w:rsidR="001F69F8" w:rsidRPr="00ED49B9" w:rsidRDefault="00853AE4" w:rsidP="001F69F8">
          <w:r>
            <w:lastRenderedPageBreak/>
            <w:fldChar w:fldCharType="end"/>
          </w:r>
        </w:p>
      </w:sdtContent>
    </w:sdt>
    <w:p w14:paraId="0E948DE6" w14:textId="77777777" w:rsidR="001F69F8" w:rsidRPr="00D9227C" w:rsidRDefault="00853AE4" w:rsidP="001F69F8">
      <w:pPr>
        <w:pStyle w:val="Kop1"/>
      </w:pPr>
      <w:bookmarkStart w:id="2" w:name="_Toc446849995"/>
      <w:bookmarkStart w:id="3" w:name="_Toc461379617"/>
      <w:r w:rsidRPr="00D9227C">
        <w:t>Managementsamenvatting</w:t>
      </w:r>
      <w:bookmarkEnd w:id="2"/>
      <w:bookmarkEnd w:id="3"/>
    </w:p>
    <w:tbl>
      <w:tblPr>
        <w:tblW w:w="9260" w:type="dxa"/>
        <w:tblCellSpacing w:w="20" w:type="dxa"/>
        <w:tblInd w:w="-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2030"/>
        <w:gridCol w:w="4023"/>
        <w:gridCol w:w="3207"/>
      </w:tblGrid>
      <w:tr w:rsidR="001F69F8" w:rsidRPr="00976C5D" w14:paraId="4C1078FF" w14:textId="77777777">
        <w:trPr>
          <w:tblCellSpacing w:w="20" w:type="dxa"/>
        </w:trPr>
        <w:tc>
          <w:tcPr>
            <w:tcW w:w="1970" w:type="dxa"/>
            <w:shd w:val="clear" w:color="auto" w:fill="B3B3B3"/>
          </w:tcPr>
          <w:p w14:paraId="74146C45" w14:textId="77777777" w:rsidR="001F69F8" w:rsidRPr="00D9227C" w:rsidRDefault="00853AE4" w:rsidP="001F69F8">
            <w:pPr>
              <w:rPr>
                <w:b/>
                <w:bCs/>
              </w:rPr>
            </w:pPr>
            <w:r w:rsidRPr="00D9227C">
              <w:rPr>
                <w:b/>
                <w:bCs/>
              </w:rPr>
              <w:t>Doelstellingen</w:t>
            </w:r>
          </w:p>
        </w:tc>
        <w:tc>
          <w:tcPr>
            <w:tcW w:w="7170" w:type="dxa"/>
            <w:gridSpan w:val="2"/>
          </w:tcPr>
          <w:p w14:paraId="4E8A8A5A" w14:textId="77777777" w:rsidR="001F69F8" w:rsidRPr="00D9227C" w:rsidRDefault="00853AE4" w:rsidP="001F69F8">
            <w:pPr>
              <w:spacing w:line="240" w:lineRule="atLeast"/>
              <w:rPr>
                <w:rFonts w:asciiTheme="minorHAnsi" w:eastAsiaTheme="majorEastAsia" w:hAnsiTheme="minorHAnsi" w:cstheme="majorBidi"/>
                <w:bCs/>
                <w:noProof/>
                <w:szCs w:val="26"/>
              </w:rPr>
            </w:pPr>
            <w:r w:rsidRPr="00D9227C">
              <w:t>Met het Communicatieplan Themarelease 2021 (COM TR2021) wil het projectteam van NEDU:</w:t>
            </w:r>
          </w:p>
          <w:p w14:paraId="33EA7F21" w14:textId="77777777" w:rsidR="001F69F8" w:rsidRPr="00D9227C" w:rsidRDefault="00853AE4" w:rsidP="001F69F8">
            <w:pPr>
              <w:pStyle w:val="Lijstalinea"/>
              <w:numPr>
                <w:ilvl w:val="0"/>
                <w:numId w:val="2"/>
              </w:numPr>
              <w:spacing w:line="240" w:lineRule="atLeast"/>
              <w:ind w:left="400" w:hanging="425"/>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alle relevante personen van de marktpartijen in de energiesector (leden en niet-leden van NEDU) volledig, tijdig en juist informeren over de aard van de aanpassingen, de planning en voortgang van de Themarelease 2021 (TR2021), voornamelijk via de nieuwsbrief Releases en voorlichtingsdagen;</w:t>
            </w:r>
          </w:p>
          <w:p w14:paraId="461BE610" w14:textId="77777777" w:rsidR="001F69F8" w:rsidRPr="00D9227C" w:rsidRDefault="00853AE4" w:rsidP="001F69F8">
            <w:pPr>
              <w:pStyle w:val="Lijstalinea"/>
              <w:numPr>
                <w:ilvl w:val="0"/>
                <w:numId w:val="2"/>
              </w:numPr>
              <w:spacing w:line="240" w:lineRule="atLeast"/>
              <w:ind w:left="400" w:hanging="425"/>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hen tijdig op de hoogte stellen om zelf decentrale acties te ondernemen voor een tijdige invoering van TR2021;</w:t>
            </w:r>
          </w:p>
          <w:p w14:paraId="3755BBD2" w14:textId="77777777" w:rsidR="001F69F8" w:rsidRPr="00D9227C" w:rsidRDefault="00853AE4" w:rsidP="001F69F8">
            <w:pPr>
              <w:pStyle w:val="Lijstalinea"/>
              <w:numPr>
                <w:ilvl w:val="0"/>
                <w:numId w:val="2"/>
              </w:numPr>
              <w:spacing w:line="240" w:lineRule="atLeast"/>
              <w:ind w:left="400" w:hanging="425"/>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een actieve dialoog faciliteren tussen het projectteam van NEDU en de marktpartijen.</w:t>
            </w:r>
          </w:p>
          <w:p w14:paraId="6F13301E" w14:textId="77777777" w:rsidR="001F69F8" w:rsidRPr="00D9227C" w:rsidRDefault="00853AE4" w:rsidP="001F69F8">
            <w:pPr>
              <w:spacing w:line="240" w:lineRule="atLeast"/>
              <w:rPr>
                <w:rFonts w:asciiTheme="minorHAnsi" w:eastAsiaTheme="majorEastAsia" w:hAnsiTheme="minorHAnsi" w:cstheme="majorBidi"/>
                <w:bCs/>
                <w:noProof/>
                <w:szCs w:val="26"/>
              </w:rPr>
            </w:pPr>
            <w:r w:rsidRPr="00D9227C">
              <w:t>Met het Market-</w:t>
            </w:r>
            <w:proofErr w:type="spellStart"/>
            <w:r w:rsidRPr="00D9227C">
              <w:t>readinessplan</w:t>
            </w:r>
            <w:proofErr w:type="spellEnd"/>
            <w:r w:rsidRPr="00D9227C">
              <w:t xml:space="preserve"> Themarelease 2021 (MR TR2021) wil het projectteam van NEDU:</w:t>
            </w:r>
          </w:p>
          <w:p w14:paraId="4E29DE04" w14:textId="77777777" w:rsidR="001F69F8" w:rsidRPr="00D9227C" w:rsidRDefault="00853AE4" w:rsidP="001F69F8">
            <w:pPr>
              <w:pStyle w:val="Lijstalinea"/>
              <w:numPr>
                <w:ilvl w:val="0"/>
                <w:numId w:val="7"/>
              </w:numPr>
              <w:spacing w:line="240" w:lineRule="atLeast"/>
              <w:ind w:left="440"/>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bij de marktpartijen in de energiesector (</w:t>
            </w:r>
            <w:r>
              <w:rPr>
                <w:rFonts w:asciiTheme="minorHAnsi" w:eastAsiaTheme="majorEastAsia" w:hAnsiTheme="minorHAnsi" w:cstheme="majorBidi"/>
                <w:bCs/>
                <w:noProof/>
                <w:szCs w:val="26"/>
              </w:rPr>
              <w:t xml:space="preserve">uitsluitend </w:t>
            </w:r>
            <w:r w:rsidRPr="00D9227C">
              <w:rPr>
                <w:rFonts w:asciiTheme="minorHAnsi" w:eastAsiaTheme="majorEastAsia" w:hAnsiTheme="minorHAnsi" w:cstheme="majorBidi"/>
                <w:bCs/>
                <w:noProof/>
                <w:szCs w:val="26"/>
              </w:rPr>
              <w:t>leden van NEDU) monitoren in hoeverre ze klaar zijn voor de go live van de TR2021. Het criterium dat hierbij gebruikt wordt, is dat ten minste 66 procent van elke marktrol in scope (gewogen marktaandeel van NEDU-leden) klaar moet zijn voor de livegang van TR2021;</w:t>
            </w:r>
          </w:p>
          <w:p w14:paraId="373727AE" w14:textId="77777777" w:rsidR="001F69F8" w:rsidRPr="00D9227C" w:rsidRDefault="00853AE4" w:rsidP="001F69F8">
            <w:pPr>
              <w:pStyle w:val="Lijstalinea"/>
              <w:numPr>
                <w:ilvl w:val="0"/>
                <w:numId w:val="7"/>
              </w:numPr>
              <w:spacing w:line="240" w:lineRule="atLeast"/>
              <w:ind w:left="440"/>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bij de marktpartijen in de energiesector monitoren in hoeverre ze per IC en per fase klaar zijn binnen het project TR2021. Dit</w:t>
            </w:r>
            <w:r>
              <w:rPr>
                <w:rFonts w:asciiTheme="minorHAnsi" w:eastAsiaTheme="majorEastAsia" w:hAnsiTheme="minorHAnsi" w:cstheme="majorBidi"/>
                <w:bCs/>
                <w:noProof/>
                <w:szCs w:val="26"/>
              </w:rPr>
              <w:t xml:space="preserve"> gebeurt bij NEDU-leden en niet-</w:t>
            </w:r>
            <w:r w:rsidRPr="00D9227C">
              <w:rPr>
                <w:rFonts w:asciiTheme="minorHAnsi" w:eastAsiaTheme="majorEastAsia" w:hAnsiTheme="minorHAnsi" w:cstheme="majorBidi"/>
                <w:bCs/>
                <w:noProof/>
                <w:szCs w:val="26"/>
              </w:rPr>
              <w:t>leden</w:t>
            </w:r>
            <w:r>
              <w:rPr>
                <w:rFonts w:asciiTheme="minorHAnsi" w:eastAsiaTheme="majorEastAsia" w:hAnsiTheme="minorHAnsi" w:cstheme="majorBidi"/>
                <w:bCs/>
                <w:noProof/>
                <w:szCs w:val="26"/>
              </w:rPr>
              <w:t>, m</w:t>
            </w:r>
            <w:r w:rsidRPr="003C5EB4">
              <w:rPr>
                <w:rFonts w:asciiTheme="minorHAnsi" w:eastAsiaTheme="majorEastAsia" w:hAnsiTheme="minorHAnsi" w:cstheme="majorBidi"/>
                <w:bCs/>
                <w:noProof/>
                <w:szCs w:val="26"/>
              </w:rPr>
              <w:t>its de niet-leden hiervoor hun gegevens beschikbaar stellen</w:t>
            </w:r>
            <w:r w:rsidRPr="00D9227C">
              <w:rPr>
                <w:rFonts w:asciiTheme="minorHAnsi" w:eastAsiaTheme="majorEastAsia" w:hAnsiTheme="minorHAnsi" w:cstheme="majorBidi"/>
                <w:bCs/>
                <w:noProof/>
                <w:szCs w:val="26"/>
              </w:rPr>
              <w:t>;</w:t>
            </w:r>
          </w:p>
          <w:p w14:paraId="59FA0B16" w14:textId="77777777" w:rsidR="001F69F8" w:rsidRDefault="00853AE4" w:rsidP="001F69F8">
            <w:pPr>
              <w:pStyle w:val="Lijstalinea"/>
              <w:numPr>
                <w:ilvl w:val="0"/>
                <w:numId w:val="7"/>
              </w:numPr>
              <w:spacing w:line="240" w:lineRule="atLeast"/>
              <w:ind w:left="440"/>
              <w:rPr>
                <w:rFonts w:asciiTheme="minorHAnsi" w:eastAsiaTheme="majorEastAsia" w:hAnsiTheme="minorHAnsi" w:cstheme="majorBidi"/>
                <w:bCs/>
                <w:noProof/>
                <w:szCs w:val="26"/>
              </w:rPr>
            </w:pPr>
            <w:r w:rsidRPr="00D9227C">
              <w:rPr>
                <w:rFonts w:asciiTheme="minorHAnsi" w:eastAsiaTheme="majorEastAsia" w:hAnsiTheme="minorHAnsi" w:cstheme="majorBidi"/>
                <w:bCs/>
                <w:noProof/>
                <w:szCs w:val="26"/>
              </w:rPr>
              <w:t>contactpersonen (projectmanagers) uitvragen voor TR2021. Ook dit gebeurt bij NEDU-leden en niet leden.</w:t>
            </w:r>
          </w:p>
          <w:p w14:paraId="688832C4" w14:textId="77777777" w:rsidR="001F69F8" w:rsidRPr="00D9227C" w:rsidRDefault="001F69F8" w:rsidP="001F69F8">
            <w:pPr>
              <w:pStyle w:val="Lijstalinea"/>
              <w:spacing w:line="240" w:lineRule="atLeast"/>
              <w:ind w:left="440"/>
              <w:rPr>
                <w:rFonts w:asciiTheme="minorHAnsi" w:eastAsiaTheme="majorEastAsia" w:hAnsiTheme="minorHAnsi" w:cstheme="majorBidi"/>
                <w:bCs/>
                <w:noProof/>
                <w:szCs w:val="26"/>
              </w:rPr>
            </w:pPr>
          </w:p>
        </w:tc>
      </w:tr>
      <w:tr w:rsidR="001F69F8" w:rsidRPr="00976C5D" w14:paraId="0313A1DE" w14:textId="77777777">
        <w:trPr>
          <w:tblCellSpacing w:w="20" w:type="dxa"/>
        </w:trPr>
        <w:tc>
          <w:tcPr>
            <w:tcW w:w="1970" w:type="dxa"/>
            <w:shd w:val="clear" w:color="auto" w:fill="B3B3B3"/>
          </w:tcPr>
          <w:p w14:paraId="2EFEA8C7" w14:textId="77777777" w:rsidR="001F69F8" w:rsidRPr="00D9227C" w:rsidRDefault="00853AE4" w:rsidP="001F69F8">
            <w:pPr>
              <w:rPr>
                <w:b/>
                <w:bCs/>
              </w:rPr>
            </w:pPr>
            <w:r w:rsidRPr="00D9227C">
              <w:rPr>
                <w:b/>
                <w:bCs/>
              </w:rPr>
              <w:t>Scope</w:t>
            </w:r>
          </w:p>
        </w:tc>
        <w:tc>
          <w:tcPr>
            <w:tcW w:w="7170" w:type="dxa"/>
            <w:gridSpan w:val="2"/>
          </w:tcPr>
          <w:p w14:paraId="7A9DA179" w14:textId="77777777" w:rsidR="001F69F8" w:rsidRPr="00D9227C" w:rsidRDefault="00853AE4" w:rsidP="001F69F8">
            <w:r w:rsidRPr="00D9227C">
              <w:t>Voor de TR2021 zijn de volgende issues in scope:</w:t>
            </w:r>
          </w:p>
          <w:p w14:paraId="0C488E3B" w14:textId="77777777" w:rsidR="001F69F8" w:rsidRPr="00D9227C" w:rsidRDefault="00853AE4" w:rsidP="001F69F8">
            <w:pPr>
              <w:pStyle w:val="Lijstalinea"/>
              <w:numPr>
                <w:ilvl w:val="0"/>
                <w:numId w:val="19"/>
              </w:numPr>
            </w:pPr>
            <w:r w:rsidRPr="00D9227C">
              <w:t>IC231 ‘Dagelijks versturen meetwaarden’</w:t>
            </w:r>
          </w:p>
          <w:p w14:paraId="568516DE" w14:textId="77777777" w:rsidR="001F69F8" w:rsidRPr="00D9227C" w:rsidRDefault="00853AE4" w:rsidP="001F69F8">
            <w:pPr>
              <w:pStyle w:val="Lijstalinea"/>
              <w:numPr>
                <w:ilvl w:val="0"/>
                <w:numId w:val="19"/>
              </w:numPr>
            </w:pPr>
            <w:r w:rsidRPr="00D9227C">
              <w:t>IC248 ‘Reclamaties meetwaarden telemetrie’</w:t>
            </w:r>
          </w:p>
          <w:p w14:paraId="4ACB2DA5" w14:textId="77777777" w:rsidR="001F69F8" w:rsidRPr="00D9227C" w:rsidRDefault="00853AE4" w:rsidP="001F69F8">
            <w:pPr>
              <w:pStyle w:val="Lijstalinea"/>
              <w:numPr>
                <w:ilvl w:val="0"/>
                <w:numId w:val="19"/>
              </w:numPr>
            </w:pPr>
            <w:r w:rsidRPr="00D9227C">
              <w:t>IC249 ‘Meetwaarden GV’</w:t>
            </w:r>
          </w:p>
          <w:p w14:paraId="6FA2FB77" w14:textId="77777777" w:rsidR="001F69F8" w:rsidRPr="00D9227C" w:rsidRDefault="00853AE4" w:rsidP="001F69F8">
            <w:r w:rsidRPr="00D9227C">
              <w:t xml:space="preserve">De einddatum van het project is </w:t>
            </w:r>
            <w:r w:rsidRPr="00F93915">
              <w:t>28 februari 2022</w:t>
            </w:r>
            <w:r>
              <w:t xml:space="preserve"> bij een go live op 20 november 2021</w:t>
            </w:r>
            <w:r w:rsidRPr="00F93915">
              <w:t>. Dit</w:t>
            </w:r>
            <w:r w:rsidRPr="00D9227C">
              <w:t xml:space="preserve"> alles valt onder de TR2021 en daarmee onder dit communicatie- en MR-plan. </w:t>
            </w:r>
          </w:p>
          <w:p w14:paraId="5A95ECFB" w14:textId="77777777" w:rsidR="001F69F8" w:rsidRPr="00D9227C" w:rsidRDefault="001F69F8" w:rsidP="001F69F8"/>
          <w:p w14:paraId="44B130A0" w14:textId="77777777" w:rsidR="001F69F8" w:rsidRPr="00D9227C" w:rsidRDefault="00853AE4" w:rsidP="001F69F8">
            <w:r w:rsidRPr="00D9227C">
              <w:t xml:space="preserve">De TR2021 leidt tot </w:t>
            </w:r>
            <w:proofErr w:type="spellStart"/>
            <w:r w:rsidRPr="00D9227C">
              <w:t>sectorbrede</w:t>
            </w:r>
            <w:proofErr w:type="spellEnd"/>
            <w:r w:rsidRPr="00D9227C">
              <w:t xml:space="preserve"> wijzigingen. Die moeten worden omgezet in </w:t>
            </w:r>
            <w:r w:rsidRPr="00D9227C">
              <w:rPr>
                <w:color w:val="000000"/>
              </w:rPr>
              <w:t xml:space="preserve">marktafspraken die leiden tot </w:t>
            </w:r>
            <w:r w:rsidRPr="00D9227C">
              <w:t>centrale en decentrale aanpassingen in de softwaresystemen. Het COM TR2021 maakt het mogelijk voor alle marktpartijen om de aard van de aanpassingen van de TR2021 te doorzien en de voortgang te volgen en waar nodig zelf tijdig decentrale werkzaamheden te verrichten in de eigen organisatie. Doel is dat de betrokken marktpartijen telkens klaar zijn voor elke volgende fase van het project en uiteindelijk voor de livegang van de TR2021.</w:t>
            </w:r>
          </w:p>
          <w:p w14:paraId="5CA342FD" w14:textId="77777777" w:rsidR="001F69F8" w:rsidRDefault="001F69F8" w:rsidP="001F69F8"/>
          <w:p w14:paraId="7E4DCE14" w14:textId="77777777" w:rsidR="001F69F8" w:rsidRPr="0079148E" w:rsidRDefault="00853AE4" w:rsidP="001F69F8">
            <w:r>
              <w:lastRenderedPageBreak/>
              <w:t xml:space="preserve">De centrale systemen in scope van de TR2021 zijn die van </w:t>
            </w:r>
            <w:proofErr w:type="spellStart"/>
            <w:r w:rsidRPr="0079148E">
              <w:t>TenneT</w:t>
            </w:r>
            <w:proofErr w:type="spellEnd"/>
            <w:r w:rsidRPr="0079148E">
              <w:t xml:space="preserve"> en het programma Centralisatie Allocatie Reconciliatie en Meetdata (C-ARM</w:t>
            </w:r>
            <w:r>
              <w:t xml:space="preserve"> van EDSN)</w:t>
            </w:r>
            <w:r w:rsidRPr="0079148E">
              <w:t xml:space="preserve">. Alleen het projectteam van NEDU verzorgt communicatie rond TR2021 en hiervoor is nauw overleg met EDSN en </w:t>
            </w:r>
            <w:proofErr w:type="spellStart"/>
            <w:r w:rsidRPr="0079148E">
              <w:t>TenneT</w:t>
            </w:r>
            <w:proofErr w:type="spellEnd"/>
            <w:r w:rsidRPr="0079148E">
              <w:t>.</w:t>
            </w:r>
          </w:p>
          <w:p w14:paraId="09E7E43C" w14:textId="77777777" w:rsidR="001F69F8" w:rsidRPr="00D9227C" w:rsidRDefault="001F69F8" w:rsidP="001F69F8"/>
          <w:p w14:paraId="202B74CA" w14:textId="77777777" w:rsidR="001F69F8" w:rsidRPr="00D9227C" w:rsidRDefault="00853AE4" w:rsidP="001F69F8">
            <w:r w:rsidRPr="00D9227C">
              <w:t>Doelgroepen:</w:t>
            </w:r>
          </w:p>
          <w:p w14:paraId="3E2C3C8E" w14:textId="77777777" w:rsidR="001F69F8" w:rsidRPr="00D9227C" w:rsidRDefault="00853AE4" w:rsidP="001F69F8">
            <w:pPr>
              <w:pStyle w:val="Lijstalinea"/>
              <w:numPr>
                <w:ilvl w:val="0"/>
                <w:numId w:val="3"/>
              </w:numPr>
              <w:ind w:left="400"/>
            </w:pPr>
            <w:r w:rsidRPr="00D9227C">
              <w:t>projectmanagers van marktpartijen (van leden en niet-leden);</w:t>
            </w:r>
          </w:p>
          <w:p w14:paraId="421BDEE4" w14:textId="77777777" w:rsidR="001F69F8" w:rsidRPr="00D9227C" w:rsidRDefault="00853AE4" w:rsidP="001F69F8">
            <w:pPr>
              <w:pStyle w:val="Lijstalinea"/>
              <w:numPr>
                <w:ilvl w:val="0"/>
                <w:numId w:val="3"/>
              </w:numPr>
              <w:ind w:left="400"/>
            </w:pPr>
            <w:r w:rsidRPr="00D9227C">
              <w:t>testmanagers van marktpartijen (van leden en niet-leden);</w:t>
            </w:r>
          </w:p>
          <w:p w14:paraId="4242995C" w14:textId="77777777" w:rsidR="001F69F8" w:rsidRPr="00D9227C" w:rsidRDefault="00853AE4" w:rsidP="001F69F8">
            <w:pPr>
              <w:pStyle w:val="Lijstalinea"/>
              <w:numPr>
                <w:ilvl w:val="0"/>
                <w:numId w:val="3"/>
              </w:numPr>
              <w:ind w:left="400"/>
            </w:pPr>
            <w:r w:rsidRPr="00D9227C">
              <w:t>transitiemanagers of functioneel beheerders van marktpartijen (van leden en niet-leden);</w:t>
            </w:r>
          </w:p>
          <w:p w14:paraId="100231AC" w14:textId="77777777" w:rsidR="001F69F8" w:rsidRPr="00D9227C" w:rsidRDefault="00853AE4" w:rsidP="001F69F8">
            <w:pPr>
              <w:pStyle w:val="Lijstalinea"/>
              <w:numPr>
                <w:ilvl w:val="0"/>
                <w:numId w:val="3"/>
              </w:numPr>
              <w:ind w:left="400"/>
            </w:pPr>
            <w:r w:rsidRPr="00D9227C">
              <w:t>Stuurgroep TR2021 NEDU (SR NEDU TR2021);</w:t>
            </w:r>
          </w:p>
          <w:p w14:paraId="3F383F65" w14:textId="77777777" w:rsidR="001F69F8" w:rsidRPr="00D9227C" w:rsidRDefault="00853AE4" w:rsidP="001F69F8">
            <w:pPr>
              <w:pStyle w:val="Lijstalinea"/>
              <w:numPr>
                <w:ilvl w:val="0"/>
                <w:numId w:val="3"/>
              </w:numPr>
              <w:ind w:left="400"/>
            </w:pPr>
            <w:r w:rsidRPr="00D9227C">
              <w:t>ALV NEDU;</w:t>
            </w:r>
          </w:p>
          <w:p w14:paraId="6BE4CA19" w14:textId="77777777" w:rsidR="001F69F8" w:rsidRPr="00D9227C" w:rsidRDefault="00853AE4" w:rsidP="001F69F8">
            <w:pPr>
              <w:pStyle w:val="Lijstalinea"/>
              <w:numPr>
                <w:ilvl w:val="0"/>
                <w:numId w:val="3"/>
              </w:numPr>
              <w:ind w:left="400"/>
            </w:pPr>
            <w:r w:rsidRPr="00D9227C">
              <w:t>Klankbordgroep TR2021 NEDU</w:t>
            </w:r>
            <w:r>
              <w:t xml:space="preserve"> voor testen en transitie</w:t>
            </w:r>
            <w:r w:rsidRPr="00D9227C">
              <w:t>;</w:t>
            </w:r>
          </w:p>
          <w:p w14:paraId="432A1B11" w14:textId="77777777" w:rsidR="001F69F8" w:rsidRPr="00D9227C" w:rsidRDefault="00853AE4" w:rsidP="001F69F8">
            <w:pPr>
              <w:pStyle w:val="Lijstalinea"/>
              <w:numPr>
                <w:ilvl w:val="0"/>
                <w:numId w:val="3"/>
              </w:numPr>
              <w:ind w:left="400"/>
            </w:pPr>
            <w:r>
              <w:t>(</w:t>
            </w:r>
            <w:r w:rsidRPr="00D9227C">
              <w:t>medewerkers van</w:t>
            </w:r>
            <w:r>
              <w:t xml:space="preserve">) NEDU Bureau, </w:t>
            </w:r>
            <w:r w:rsidRPr="00D9227C">
              <w:t>EDSN</w:t>
            </w:r>
            <w:r>
              <w:t xml:space="preserve"> en </w:t>
            </w:r>
            <w:proofErr w:type="spellStart"/>
            <w:r>
              <w:t>TenneT</w:t>
            </w:r>
            <w:proofErr w:type="spellEnd"/>
            <w:r w:rsidRPr="00D9227C">
              <w:t>.</w:t>
            </w:r>
          </w:p>
          <w:p w14:paraId="415D29ED" w14:textId="77777777" w:rsidR="001F69F8" w:rsidRPr="00D9227C" w:rsidRDefault="001F69F8" w:rsidP="001F69F8">
            <w:pPr>
              <w:pStyle w:val="Lijstalinea"/>
              <w:ind w:left="720"/>
            </w:pPr>
          </w:p>
          <w:p w14:paraId="2E1E3F44" w14:textId="77777777" w:rsidR="001F69F8" w:rsidRPr="00D9227C" w:rsidRDefault="00853AE4" w:rsidP="001F69F8">
            <w:r w:rsidRPr="00D9227C">
              <w:t xml:space="preserve">Met de MR wordt enkele malen tijdens het project bij alle marktpartijen gemonitord of ze klaar zijn voor de volgende fase en uiteindelijk of ze klaar zijn om akkoord te geven op de livegang van de TR2021. Monitoring vindt plaats op inhoudelijke kennis en procesvoortgang. Is er een kennisachterstand, dan zetten we meer in op communicatie (onder meer via voorlichting en de nieuwsbrief Releases). Bij een procesachterstand is er bijvoorbeeld een mogelijkheid om te escaleren in de </w:t>
            </w:r>
            <w:r>
              <w:t xml:space="preserve">SSG, </w:t>
            </w:r>
            <w:r w:rsidRPr="00D9227C">
              <w:t>ALV NEDU of de datum van go live uit te stellen.</w:t>
            </w:r>
          </w:p>
          <w:p w14:paraId="596DE932" w14:textId="77777777" w:rsidR="001F69F8" w:rsidRPr="00D9227C" w:rsidRDefault="001F69F8" w:rsidP="001F69F8"/>
          <w:p w14:paraId="689806AB" w14:textId="77777777" w:rsidR="001F69F8" w:rsidRPr="00D9227C" w:rsidRDefault="00853AE4" w:rsidP="001F69F8">
            <w:pPr>
              <w:rPr>
                <w:color w:val="000000"/>
              </w:rPr>
            </w:pPr>
            <w:r w:rsidRPr="00D9227C">
              <w:t xml:space="preserve">Bij alle communicatie- </w:t>
            </w:r>
            <w:r>
              <w:t>en</w:t>
            </w:r>
            <w:r w:rsidRPr="00D9227C">
              <w:t xml:space="preserve"> MR-activiteiten worden de </w:t>
            </w:r>
            <w:proofErr w:type="spellStart"/>
            <w:r w:rsidRPr="00D9227C">
              <w:rPr>
                <w:color w:val="000000"/>
              </w:rPr>
              <w:t>privacymaatregelen</w:t>
            </w:r>
            <w:proofErr w:type="spellEnd"/>
            <w:r w:rsidRPr="00D9227C">
              <w:rPr>
                <w:color w:val="000000"/>
              </w:rPr>
              <w:t xml:space="preserve"> in acht genomen die in gezamenlijkheid van alle marktrollen zijn vastgesteld door de ALV NEDU</w:t>
            </w:r>
            <w:r>
              <w:rPr>
                <w:color w:val="000000"/>
              </w:rPr>
              <w:t xml:space="preserve"> in het </w:t>
            </w:r>
            <w:hyperlink r:id="rId8" w:history="1">
              <w:proofErr w:type="spellStart"/>
              <w:r w:rsidRPr="00BF4CA6">
                <w:rPr>
                  <w:rStyle w:val="Hyperlink"/>
                  <w:rFonts w:eastAsiaTheme="majorEastAsia"/>
                </w:rPr>
                <w:t>privacystatement</w:t>
              </w:r>
              <w:proofErr w:type="spellEnd"/>
              <w:r w:rsidRPr="00BF4CA6">
                <w:rPr>
                  <w:rStyle w:val="Hyperlink"/>
                  <w:rFonts w:eastAsiaTheme="majorEastAsia"/>
                </w:rPr>
                <w:t xml:space="preserve"> van NEDU</w:t>
              </w:r>
            </w:hyperlink>
            <w:r w:rsidRPr="00D9227C">
              <w:rPr>
                <w:color w:val="000000"/>
              </w:rPr>
              <w:t>.</w:t>
            </w:r>
          </w:p>
          <w:p w14:paraId="2B44B05B" w14:textId="77777777" w:rsidR="001F69F8" w:rsidRPr="00D9227C" w:rsidRDefault="001F69F8" w:rsidP="001F69F8">
            <w:pPr>
              <w:rPr>
                <w:color w:val="000000"/>
              </w:rPr>
            </w:pPr>
          </w:p>
          <w:p w14:paraId="052E4B8F" w14:textId="77777777" w:rsidR="001F69F8" w:rsidRDefault="00853AE4" w:rsidP="001F69F8">
            <w:pPr>
              <w:rPr>
                <w:color w:val="000000"/>
              </w:rPr>
            </w:pPr>
            <w:r w:rsidRPr="00D9227C">
              <w:rPr>
                <w:color w:val="000000"/>
              </w:rPr>
              <w:t xml:space="preserve">Door het coronavirus en de daaruit voortvloeiende maatregelen van de overheid wordt de communicatie door andere middelen aangeboden. Zo organiseren we de voorlichtingssessies voorlopig online. </w:t>
            </w:r>
          </w:p>
          <w:p w14:paraId="5C155EC6" w14:textId="77777777" w:rsidR="001F69F8" w:rsidRDefault="001F69F8" w:rsidP="001F69F8">
            <w:pPr>
              <w:rPr>
                <w:color w:val="000000"/>
              </w:rPr>
            </w:pPr>
          </w:p>
          <w:p w14:paraId="3AE1CA1E" w14:textId="77777777" w:rsidR="001F69F8" w:rsidRPr="006B16E2" w:rsidRDefault="00853AE4" w:rsidP="001F69F8">
            <w:pPr>
              <w:rPr>
                <w:color w:val="000000"/>
              </w:rPr>
            </w:pPr>
            <w:r>
              <w:rPr>
                <w:color w:val="000000"/>
              </w:rPr>
              <w:t>We behouden de mogelijkheid om uiterlijk 9 maanden vóór go live dit communicatie- en market-</w:t>
            </w:r>
            <w:proofErr w:type="spellStart"/>
            <w:r>
              <w:rPr>
                <w:color w:val="000000"/>
              </w:rPr>
              <w:t>readinessplan</w:t>
            </w:r>
            <w:proofErr w:type="spellEnd"/>
            <w:r>
              <w:rPr>
                <w:color w:val="000000"/>
              </w:rPr>
              <w:t xml:space="preserve"> aan te passen mocht daar een goede aanleiding voor zijn.</w:t>
            </w:r>
          </w:p>
        </w:tc>
      </w:tr>
      <w:tr w:rsidR="001F69F8" w:rsidRPr="00976C5D" w14:paraId="6C8CF7C9" w14:textId="77777777">
        <w:trPr>
          <w:tblCellSpacing w:w="20" w:type="dxa"/>
        </w:trPr>
        <w:tc>
          <w:tcPr>
            <w:tcW w:w="1970" w:type="dxa"/>
            <w:shd w:val="clear" w:color="auto" w:fill="B3B3B3"/>
          </w:tcPr>
          <w:p w14:paraId="23356145" w14:textId="77777777" w:rsidR="001F69F8" w:rsidRPr="00D9227C" w:rsidRDefault="00853AE4" w:rsidP="001F69F8">
            <w:pPr>
              <w:rPr>
                <w:b/>
                <w:bCs/>
              </w:rPr>
            </w:pPr>
            <w:r w:rsidRPr="00D9227C">
              <w:rPr>
                <w:b/>
                <w:bCs/>
              </w:rPr>
              <w:lastRenderedPageBreak/>
              <w:t>Projectresultaten</w:t>
            </w:r>
          </w:p>
        </w:tc>
        <w:tc>
          <w:tcPr>
            <w:tcW w:w="7170" w:type="dxa"/>
            <w:gridSpan w:val="2"/>
          </w:tcPr>
          <w:p w14:paraId="51E16092" w14:textId="77777777" w:rsidR="001F69F8" w:rsidRPr="00D9227C" w:rsidRDefault="00853AE4" w:rsidP="001F69F8">
            <w:pPr>
              <w:widowControl/>
              <w:spacing w:after="200" w:line="276" w:lineRule="auto"/>
              <w:rPr>
                <w:rFonts w:asciiTheme="minorHAnsi" w:eastAsiaTheme="minorHAnsi" w:hAnsiTheme="minorHAnsi" w:cstheme="minorBidi"/>
                <w:snapToGrid/>
                <w:szCs w:val="22"/>
                <w:lang w:eastAsia="en-US"/>
              </w:rPr>
            </w:pPr>
            <w:r w:rsidRPr="00D9227C">
              <w:rPr>
                <w:rFonts w:asciiTheme="minorHAnsi" w:eastAsiaTheme="minorHAnsi" w:hAnsiTheme="minorHAnsi" w:cstheme="minorBidi"/>
                <w:snapToGrid/>
                <w:szCs w:val="22"/>
                <w:lang w:eastAsia="en-US"/>
              </w:rPr>
              <w:t>Alle marktpartijen zijn volledig en juist geïnformeerd over de TR2021 met als resultaat dat zij tijdig klaar zijn voor een go live op 20 november 2021.</w:t>
            </w:r>
          </w:p>
          <w:p w14:paraId="4E429CFA" w14:textId="77777777" w:rsidR="001F69F8" w:rsidRPr="00D9227C" w:rsidRDefault="00853AE4" w:rsidP="001F69F8">
            <w:pPr>
              <w:widowControl/>
              <w:spacing w:after="200" w:line="276" w:lineRule="auto"/>
              <w:rPr>
                <w:rFonts w:asciiTheme="minorHAnsi" w:eastAsiaTheme="minorHAnsi" w:hAnsiTheme="minorHAnsi" w:cstheme="minorBidi"/>
                <w:snapToGrid/>
                <w:szCs w:val="22"/>
                <w:lang w:eastAsia="en-US"/>
              </w:rPr>
            </w:pPr>
            <w:r w:rsidRPr="00D9227C">
              <w:rPr>
                <w:rFonts w:asciiTheme="minorHAnsi" w:eastAsiaTheme="minorHAnsi" w:hAnsiTheme="minorHAnsi" w:cstheme="minorBidi"/>
                <w:snapToGrid/>
                <w:szCs w:val="22"/>
                <w:lang w:eastAsia="en-US"/>
              </w:rPr>
              <w:t>Ten minste 66 procent (gewogen marktaandeel van de NEDU-leden) van alle marktrollen in scope is klaar voor de implementatie van de TR2021. De MR wordt uitgevraagd per marktrol aan de projectmanager van de marktpartij, de MR voor go live wordt uitgevraagd aan het ALV NEDU-lid. Het percentage wordt berekend over het aantal aansluitingen van de marktpartijen (NEDU-leden).</w:t>
            </w:r>
          </w:p>
        </w:tc>
      </w:tr>
      <w:tr w:rsidR="001F69F8" w:rsidRPr="00976C5D" w14:paraId="7A292E85" w14:textId="77777777">
        <w:trPr>
          <w:cantSplit/>
          <w:trHeight w:val="250"/>
          <w:tblCellSpacing w:w="20" w:type="dxa"/>
        </w:trPr>
        <w:tc>
          <w:tcPr>
            <w:tcW w:w="1970" w:type="dxa"/>
            <w:vMerge w:val="restart"/>
            <w:shd w:val="clear" w:color="auto" w:fill="B3B3B3"/>
          </w:tcPr>
          <w:p w14:paraId="770AD978" w14:textId="77777777" w:rsidR="001F69F8" w:rsidRPr="00976C5D" w:rsidRDefault="00853AE4" w:rsidP="001F69F8">
            <w:pPr>
              <w:rPr>
                <w:b/>
                <w:bCs/>
                <w:highlight w:val="yellow"/>
              </w:rPr>
            </w:pPr>
            <w:r w:rsidRPr="00DA1ADB">
              <w:rPr>
                <w:b/>
                <w:bCs/>
              </w:rPr>
              <w:lastRenderedPageBreak/>
              <w:t>Periode</w:t>
            </w:r>
          </w:p>
        </w:tc>
        <w:tc>
          <w:tcPr>
            <w:tcW w:w="3983" w:type="dxa"/>
          </w:tcPr>
          <w:p w14:paraId="7645CFBE" w14:textId="77777777" w:rsidR="001F69F8" w:rsidRPr="00F93915" w:rsidRDefault="00853AE4" w:rsidP="001F69F8">
            <w:pPr>
              <w:rPr>
                <w:b/>
              </w:rPr>
            </w:pPr>
            <w:r w:rsidRPr="00F93915">
              <w:t>Geplande startdatum</w:t>
            </w:r>
          </w:p>
        </w:tc>
        <w:tc>
          <w:tcPr>
            <w:tcW w:w="3147" w:type="dxa"/>
          </w:tcPr>
          <w:p w14:paraId="6F3FB5AA" w14:textId="77777777" w:rsidR="001F69F8" w:rsidRPr="00F93915" w:rsidRDefault="00853AE4" w:rsidP="001F69F8">
            <w:r w:rsidRPr="00F93915">
              <w:rPr>
                <w:color w:val="000000"/>
              </w:rPr>
              <w:t>01-07-2020</w:t>
            </w:r>
          </w:p>
        </w:tc>
      </w:tr>
      <w:tr w:rsidR="001F69F8" w:rsidRPr="00976C5D" w14:paraId="01BD7E61" w14:textId="77777777">
        <w:trPr>
          <w:cantSplit/>
          <w:trHeight w:val="206"/>
          <w:tblCellSpacing w:w="20" w:type="dxa"/>
        </w:trPr>
        <w:tc>
          <w:tcPr>
            <w:tcW w:w="1970" w:type="dxa"/>
            <w:vMerge/>
            <w:shd w:val="clear" w:color="auto" w:fill="B3B3B3"/>
          </w:tcPr>
          <w:p w14:paraId="18EA9696" w14:textId="77777777" w:rsidR="001F69F8" w:rsidRPr="00976C5D" w:rsidRDefault="001F69F8" w:rsidP="001F69F8">
            <w:pPr>
              <w:rPr>
                <w:highlight w:val="yellow"/>
              </w:rPr>
            </w:pPr>
          </w:p>
        </w:tc>
        <w:tc>
          <w:tcPr>
            <w:tcW w:w="3983" w:type="dxa"/>
          </w:tcPr>
          <w:p w14:paraId="7A9FAC1D" w14:textId="77777777" w:rsidR="001F69F8" w:rsidRPr="00F93915" w:rsidRDefault="00853AE4" w:rsidP="001F69F8">
            <w:r w:rsidRPr="00F93915">
              <w:t>Geplande einddatum</w:t>
            </w:r>
          </w:p>
        </w:tc>
        <w:tc>
          <w:tcPr>
            <w:tcW w:w="3147" w:type="dxa"/>
          </w:tcPr>
          <w:p w14:paraId="5A9ADA81" w14:textId="77777777" w:rsidR="001F69F8" w:rsidRPr="00F93915" w:rsidRDefault="00853AE4" w:rsidP="001F69F8">
            <w:r w:rsidRPr="00F93915">
              <w:rPr>
                <w:color w:val="000000"/>
              </w:rPr>
              <w:t>28-02-2022</w:t>
            </w:r>
          </w:p>
        </w:tc>
      </w:tr>
      <w:tr w:rsidR="001F69F8" w:rsidRPr="00976C5D" w14:paraId="52984C12" w14:textId="77777777">
        <w:trPr>
          <w:cantSplit/>
          <w:trHeight w:val="250"/>
          <w:tblCellSpacing w:w="20" w:type="dxa"/>
        </w:trPr>
        <w:tc>
          <w:tcPr>
            <w:tcW w:w="1970" w:type="dxa"/>
            <w:vMerge w:val="restart"/>
            <w:shd w:val="clear" w:color="auto" w:fill="B3B3B3"/>
          </w:tcPr>
          <w:p w14:paraId="5DA5F7D9" w14:textId="77777777" w:rsidR="001F69F8" w:rsidRPr="00D420B8" w:rsidRDefault="00853AE4" w:rsidP="001F69F8">
            <w:pPr>
              <w:rPr>
                <w:b/>
                <w:bCs/>
              </w:rPr>
            </w:pPr>
            <w:r w:rsidRPr="00D420B8">
              <w:rPr>
                <w:b/>
                <w:bCs/>
              </w:rPr>
              <w:t>Planning hoofdfases</w:t>
            </w:r>
          </w:p>
        </w:tc>
        <w:tc>
          <w:tcPr>
            <w:tcW w:w="3983" w:type="dxa"/>
          </w:tcPr>
          <w:p w14:paraId="43222AE8" w14:textId="77777777" w:rsidR="001F69F8" w:rsidRPr="00D420B8" w:rsidRDefault="00853AE4" w:rsidP="001F69F8">
            <w:r w:rsidRPr="00D420B8">
              <w:t>Planningsfase</w:t>
            </w:r>
          </w:p>
        </w:tc>
        <w:tc>
          <w:tcPr>
            <w:tcW w:w="3147" w:type="dxa"/>
          </w:tcPr>
          <w:p w14:paraId="10D4E66B" w14:textId="77777777" w:rsidR="001F69F8" w:rsidRPr="00D420B8" w:rsidRDefault="00853AE4" w:rsidP="001F69F8">
            <w:r w:rsidRPr="00D420B8">
              <w:rPr>
                <w:color w:val="000000"/>
              </w:rPr>
              <w:t>06-11-2019 – 15-04-2020</w:t>
            </w:r>
          </w:p>
        </w:tc>
      </w:tr>
      <w:tr w:rsidR="001F69F8" w:rsidRPr="00976C5D" w14:paraId="3CA629D8" w14:textId="77777777">
        <w:trPr>
          <w:cantSplit/>
          <w:trHeight w:val="250"/>
          <w:tblCellSpacing w:w="20" w:type="dxa"/>
        </w:trPr>
        <w:tc>
          <w:tcPr>
            <w:tcW w:w="1970" w:type="dxa"/>
            <w:vMerge/>
            <w:shd w:val="clear" w:color="auto" w:fill="B3B3B3"/>
          </w:tcPr>
          <w:p w14:paraId="37AB2708" w14:textId="77777777" w:rsidR="001F69F8" w:rsidRPr="00976C5D" w:rsidRDefault="001F69F8" w:rsidP="001F69F8">
            <w:pPr>
              <w:rPr>
                <w:highlight w:val="yellow"/>
              </w:rPr>
            </w:pPr>
          </w:p>
        </w:tc>
        <w:tc>
          <w:tcPr>
            <w:tcW w:w="3983" w:type="dxa"/>
          </w:tcPr>
          <w:p w14:paraId="3C05253D" w14:textId="77777777" w:rsidR="001F69F8" w:rsidRPr="00D420B8" w:rsidRDefault="00853AE4" w:rsidP="001F69F8">
            <w:r w:rsidRPr="00D420B8">
              <w:t>Voorbereidingsfase</w:t>
            </w:r>
          </w:p>
        </w:tc>
        <w:tc>
          <w:tcPr>
            <w:tcW w:w="3147" w:type="dxa"/>
          </w:tcPr>
          <w:p w14:paraId="2C726C01" w14:textId="77777777" w:rsidR="001F69F8" w:rsidRPr="00D420B8" w:rsidRDefault="00853AE4" w:rsidP="001F69F8">
            <w:r w:rsidRPr="00D420B8">
              <w:rPr>
                <w:color w:val="000000"/>
              </w:rPr>
              <w:t xml:space="preserve">15-04-2019 – 01-07-2020 </w:t>
            </w:r>
          </w:p>
        </w:tc>
      </w:tr>
      <w:tr w:rsidR="001F69F8" w:rsidRPr="00976C5D" w14:paraId="2ED643C0" w14:textId="77777777">
        <w:trPr>
          <w:cantSplit/>
          <w:trHeight w:val="250"/>
          <w:tblCellSpacing w:w="20" w:type="dxa"/>
        </w:trPr>
        <w:tc>
          <w:tcPr>
            <w:tcW w:w="1970" w:type="dxa"/>
            <w:vMerge/>
            <w:shd w:val="clear" w:color="auto" w:fill="B3B3B3"/>
          </w:tcPr>
          <w:p w14:paraId="4DA0283F" w14:textId="77777777" w:rsidR="001F69F8" w:rsidRPr="00976C5D" w:rsidRDefault="001F69F8" w:rsidP="001F69F8">
            <w:pPr>
              <w:rPr>
                <w:highlight w:val="yellow"/>
              </w:rPr>
            </w:pPr>
          </w:p>
        </w:tc>
        <w:tc>
          <w:tcPr>
            <w:tcW w:w="3983" w:type="dxa"/>
          </w:tcPr>
          <w:p w14:paraId="1434DE7E" w14:textId="77777777" w:rsidR="001F69F8" w:rsidRPr="00D420B8" w:rsidRDefault="00853AE4" w:rsidP="001F69F8">
            <w:r w:rsidRPr="00D420B8">
              <w:t>Voorlichtingsfase</w:t>
            </w:r>
          </w:p>
        </w:tc>
        <w:tc>
          <w:tcPr>
            <w:tcW w:w="3147" w:type="dxa"/>
          </w:tcPr>
          <w:p w14:paraId="4B4846F0" w14:textId="77777777" w:rsidR="001F69F8" w:rsidRPr="00D420B8" w:rsidRDefault="00853AE4" w:rsidP="001F69F8">
            <w:r w:rsidRPr="00D420B8">
              <w:rPr>
                <w:color w:val="000000"/>
              </w:rPr>
              <w:t xml:space="preserve">01-07-2020 – </w:t>
            </w:r>
            <w:r>
              <w:rPr>
                <w:color w:val="000000"/>
              </w:rPr>
              <w:t>20-11</w:t>
            </w:r>
            <w:r w:rsidRPr="00D420B8">
              <w:rPr>
                <w:color w:val="000000"/>
              </w:rPr>
              <w:t>-2020</w:t>
            </w:r>
          </w:p>
        </w:tc>
      </w:tr>
      <w:tr w:rsidR="001F69F8" w:rsidRPr="00976C5D" w14:paraId="3E8E94A9" w14:textId="77777777">
        <w:trPr>
          <w:cantSplit/>
          <w:trHeight w:val="250"/>
          <w:tblCellSpacing w:w="20" w:type="dxa"/>
        </w:trPr>
        <w:tc>
          <w:tcPr>
            <w:tcW w:w="1970" w:type="dxa"/>
            <w:vMerge/>
            <w:shd w:val="clear" w:color="auto" w:fill="B3B3B3"/>
          </w:tcPr>
          <w:p w14:paraId="6CF1D911" w14:textId="77777777" w:rsidR="001F69F8" w:rsidRPr="00976C5D" w:rsidRDefault="001F69F8" w:rsidP="001F69F8">
            <w:pPr>
              <w:rPr>
                <w:highlight w:val="yellow"/>
              </w:rPr>
            </w:pPr>
          </w:p>
        </w:tc>
        <w:tc>
          <w:tcPr>
            <w:tcW w:w="3983" w:type="dxa"/>
          </w:tcPr>
          <w:p w14:paraId="1521437C" w14:textId="77777777" w:rsidR="001F69F8" w:rsidRPr="00F93915" w:rsidRDefault="00853AE4" w:rsidP="001F69F8">
            <w:r w:rsidRPr="00F93915">
              <w:t>Go live</w:t>
            </w:r>
          </w:p>
        </w:tc>
        <w:tc>
          <w:tcPr>
            <w:tcW w:w="3147" w:type="dxa"/>
          </w:tcPr>
          <w:p w14:paraId="3826AB83" w14:textId="77777777" w:rsidR="001F69F8" w:rsidRPr="00F93915" w:rsidRDefault="00853AE4" w:rsidP="001F69F8">
            <w:r w:rsidRPr="00F93915">
              <w:t>20-11-2021</w:t>
            </w:r>
          </w:p>
        </w:tc>
      </w:tr>
      <w:tr w:rsidR="001F69F8" w:rsidRPr="00976C5D" w14:paraId="6941DD2A" w14:textId="77777777">
        <w:trPr>
          <w:cantSplit/>
          <w:trHeight w:val="368"/>
          <w:tblCellSpacing w:w="20" w:type="dxa"/>
        </w:trPr>
        <w:tc>
          <w:tcPr>
            <w:tcW w:w="1970" w:type="dxa"/>
            <w:vMerge/>
            <w:shd w:val="clear" w:color="auto" w:fill="B3B3B3"/>
          </w:tcPr>
          <w:p w14:paraId="7EE9E996" w14:textId="77777777" w:rsidR="001F69F8" w:rsidRPr="00976C5D" w:rsidRDefault="001F69F8" w:rsidP="001F69F8">
            <w:pPr>
              <w:rPr>
                <w:highlight w:val="yellow"/>
              </w:rPr>
            </w:pPr>
          </w:p>
        </w:tc>
        <w:tc>
          <w:tcPr>
            <w:tcW w:w="3983" w:type="dxa"/>
          </w:tcPr>
          <w:p w14:paraId="6EB329A8" w14:textId="77777777" w:rsidR="001F69F8" w:rsidRPr="00F93915" w:rsidRDefault="00853AE4" w:rsidP="001F69F8">
            <w:r w:rsidRPr="00F93915">
              <w:t>Nazorg</w:t>
            </w:r>
          </w:p>
        </w:tc>
        <w:tc>
          <w:tcPr>
            <w:tcW w:w="3147" w:type="dxa"/>
          </w:tcPr>
          <w:p w14:paraId="6A521022" w14:textId="77777777" w:rsidR="001F69F8" w:rsidRPr="00F93915" w:rsidRDefault="00853AE4" w:rsidP="001F69F8">
            <w:r w:rsidRPr="00F93915">
              <w:t xml:space="preserve">20-11-2021 – </w:t>
            </w:r>
            <w:r w:rsidRPr="00F93915">
              <w:rPr>
                <w:color w:val="000000"/>
              </w:rPr>
              <w:t>28-02-2022</w:t>
            </w:r>
          </w:p>
        </w:tc>
      </w:tr>
      <w:tr w:rsidR="001F69F8" w:rsidRPr="00976C5D" w14:paraId="57F4CEAF" w14:textId="77777777">
        <w:trPr>
          <w:cantSplit/>
          <w:trHeight w:val="958"/>
          <w:tblCellSpacing w:w="20" w:type="dxa"/>
        </w:trPr>
        <w:tc>
          <w:tcPr>
            <w:tcW w:w="1970" w:type="dxa"/>
            <w:shd w:val="clear" w:color="auto" w:fill="B3B3B3"/>
          </w:tcPr>
          <w:p w14:paraId="1ECE74EB" w14:textId="77777777" w:rsidR="001F69F8" w:rsidRPr="00D9227C" w:rsidRDefault="00853AE4" w:rsidP="001F69F8">
            <w:pPr>
              <w:rPr>
                <w:b/>
                <w:bCs/>
              </w:rPr>
            </w:pPr>
            <w:r w:rsidRPr="00D9227C">
              <w:rPr>
                <w:b/>
                <w:bCs/>
              </w:rPr>
              <w:t xml:space="preserve">Financiële resultaten </w:t>
            </w:r>
          </w:p>
        </w:tc>
        <w:tc>
          <w:tcPr>
            <w:tcW w:w="7170" w:type="dxa"/>
            <w:gridSpan w:val="2"/>
            <w:shd w:val="clear" w:color="auto" w:fill="E6E6E6"/>
            <w:vAlign w:val="center"/>
          </w:tcPr>
          <w:p w14:paraId="71681AFC" w14:textId="77777777" w:rsidR="001F69F8" w:rsidRPr="00D9227C" w:rsidRDefault="00853AE4" w:rsidP="001F69F8">
            <w:pPr>
              <w:rPr>
                <w:bCs/>
              </w:rPr>
            </w:pPr>
            <w:r w:rsidRPr="00D9227C">
              <w:rPr>
                <w:bCs/>
              </w:rPr>
              <w:t>De communicatie- en MR-kosten zijn opgenomen in het PID TR2021 NEDU.</w:t>
            </w:r>
          </w:p>
          <w:p w14:paraId="41E0178E" w14:textId="77777777" w:rsidR="001F69F8" w:rsidRPr="00D9227C" w:rsidRDefault="001F69F8" w:rsidP="001F69F8">
            <w:pPr>
              <w:rPr>
                <w:bCs/>
              </w:rPr>
            </w:pPr>
          </w:p>
          <w:p w14:paraId="4CF46C8A" w14:textId="77777777" w:rsidR="001F69F8" w:rsidRPr="00D9227C" w:rsidRDefault="001F69F8" w:rsidP="001F69F8">
            <w:pPr>
              <w:jc w:val="both"/>
              <w:rPr>
                <w:b/>
                <w:bCs/>
              </w:rPr>
            </w:pPr>
          </w:p>
        </w:tc>
      </w:tr>
    </w:tbl>
    <w:p w14:paraId="65AA06A2" w14:textId="77777777" w:rsidR="001F69F8" w:rsidRPr="00976C5D" w:rsidRDefault="001F69F8" w:rsidP="001F69F8">
      <w:pPr>
        <w:rPr>
          <w:highlight w:val="yellow"/>
        </w:rPr>
      </w:pPr>
    </w:p>
    <w:tbl>
      <w:tblPr>
        <w:tblW w:w="9234" w:type="dxa"/>
        <w:tblCellSpacing w:w="20" w:type="dxa"/>
        <w:tblInd w:w="-1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907"/>
        <w:gridCol w:w="4023"/>
        <w:gridCol w:w="3304"/>
      </w:tblGrid>
      <w:tr w:rsidR="001F69F8" w:rsidRPr="00976C5D" w14:paraId="683D9E25" w14:textId="77777777">
        <w:trPr>
          <w:tblCellSpacing w:w="20" w:type="dxa"/>
        </w:trPr>
        <w:tc>
          <w:tcPr>
            <w:tcW w:w="1847" w:type="dxa"/>
            <w:vMerge w:val="restart"/>
            <w:shd w:val="clear" w:color="auto" w:fill="B3B3B3"/>
          </w:tcPr>
          <w:p w14:paraId="46CD66BE" w14:textId="77777777" w:rsidR="001F69F8" w:rsidRPr="00D9227C" w:rsidRDefault="00853AE4" w:rsidP="001F69F8">
            <w:pPr>
              <w:rPr>
                <w:b/>
                <w:bCs/>
              </w:rPr>
            </w:pPr>
            <w:r w:rsidRPr="00D9227C">
              <w:rPr>
                <w:b/>
                <w:bCs/>
              </w:rPr>
              <w:t>Risico’s (*)</w:t>
            </w:r>
          </w:p>
        </w:tc>
        <w:tc>
          <w:tcPr>
            <w:tcW w:w="3983" w:type="dxa"/>
            <w:tcBorders>
              <w:right w:val="inset" w:sz="6" w:space="0" w:color="000000"/>
            </w:tcBorders>
            <w:shd w:val="clear" w:color="auto" w:fill="B3B3B3"/>
          </w:tcPr>
          <w:p w14:paraId="50EB6475" w14:textId="77777777" w:rsidR="001F69F8" w:rsidRPr="00D9227C" w:rsidRDefault="00853AE4" w:rsidP="001F69F8">
            <w:pPr>
              <w:rPr>
                <w:b/>
                <w:bCs/>
              </w:rPr>
            </w:pPr>
            <w:r w:rsidRPr="00D9227C">
              <w:rPr>
                <w:b/>
                <w:bCs/>
              </w:rPr>
              <w:t>Risico en gevolg</w:t>
            </w:r>
          </w:p>
        </w:tc>
        <w:tc>
          <w:tcPr>
            <w:tcW w:w="3244" w:type="dxa"/>
            <w:tcBorders>
              <w:left w:val="inset" w:sz="6" w:space="0" w:color="auto"/>
            </w:tcBorders>
            <w:shd w:val="clear" w:color="auto" w:fill="B3B3B3"/>
          </w:tcPr>
          <w:p w14:paraId="7179C9BF" w14:textId="77777777" w:rsidR="001F69F8" w:rsidRPr="00D9227C" w:rsidRDefault="00853AE4" w:rsidP="001F69F8">
            <w:pPr>
              <w:rPr>
                <w:b/>
                <w:bCs/>
              </w:rPr>
            </w:pPr>
            <w:r w:rsidRPr="00D9227C">
              <w:rPr>
                <w:b/>
                <w:bCs/>
              </w:rPr>
              <w:t>Mitigerende maatregel</w:t>
            </w:r>
          </w:p>
        </w:tc>
      </w:tr>
      <w:tr w:rsidR="001F69F8" w:rsidRPr="00976C5D" w14:paraId="3573809E" w14:textId="77777777">
        <w:trPr>
          <w:tblCellSpacing w:w="20" w:type="dxa"/>
        </w:trPr>
        <w:tc>
          <w:tcPr>
            <w:tcW w:w="1847" w:type="dxa"/>
            <w:vMerge/>
            <w:shd w:val="clear" w:color="auto" w:fill="B3B3B3"/>
          </w:tcPr>
          <w:p w14:paraId="1EE8D1BA" w14:textId="77777777" w:rsidR="001F69F8" w:rsidRPr="00976C5D" w:rsidRDefault="001F69F8" w:rsidP="001F69F8">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64C28FB4" w14:textId="77777777" w:rsidR="001F69F8" w:rsidRDefault="00853AE4" w:rsidP="001F69F8">
            <w:r w:rsidRPr="0049755C">
              <w:t xml:space="preserve">Het projectteam van NEDU bezit geen juiste contactgegevens </w:t>
            </w:r>
            <w:r>
              <w:t>omdat</w:t>
            </w:r>
            <w:r w:rsidRPr="0049755C">
              <w:t xml:space="preserve"> ALV NEDU-leden</w:t>
            </w:r>
            <w:r>
              <w:t xml:space="preserve"> niet reageren op het verzoek die aan te leveren. D</w:t>
            </w:r>
            <w:r w:rsidRPr="0049755C">
              <w:t xml:space="preserve">aardoor </w:t>
            </w:r>
            <w:r>
              <w:t xml:space="preserve">ontbreken </w:t>
            </w:r>
            <w:r w:rsidRPr="0049755C">
              <w:t xml:space="preserve">de contactgegevens van projectmanagers en </w:t>
            </w:r>
            <w:r>
              <w:t xml:space="preserve">kunnen </w:t>
            </w:r>
            <w:r w:rsidRPr="0049755C">
              <w:t>de marktpartijen niet tijdig en juist kunnen worden geïnformeerd.</w:t>
            </w:r>
          </w:p>
          <w:p w14:paraId="170FE301" w14:textId="77777777" w:rsidR="001F69F8" w:rsidRPr="00976C5D" w:rsidRDefault="001F69F8" w:rsidP="001F69F8">
            <w:pPr>
              <w:rPr>
                <w:highlight w:val="yellow"/>
              </w:rPr>
            </w:pPr>
          </w:p>
        </w:tc>
        <w:tc>
          <w:tcPr>
            <w:tcW w:w="3244" w:type="dxa"/>
            <w:tcBorders>
              <w:top w:val="inset" w:sz="6" w:space="0" w:color="auto"/>
              <w:left w:val="inset" w:sz="6" w:space="0" w:color="auto"/>
              <w:bottom w:val="inset" w:sz="6" w:space="0" w:color="auto"/>
              <w:right w:val="inset" w:sz="6" w:space="0" w:color="auto"/>
            </w:tcBorders>
          </w:tcPr>
          <w:p w14:paraId="57846571" w14:textId="77777777" w:rsidR="001F69F8" w:rsidRDefault="00853AE4" w:rsidP="001F69F8">
            <w:pPr>
              <w:rPr>
                <w:color w:val="000000"/>
              </w:rPr>
            </w:pPr>
            <w:r w:rsidRPr="0049755C">
              <w:rPr>
                <w:color w:val="000000"/>
              </w:rPr>
              <w:t xml:space="preserve">Het projectteam van NEDU updatet continu de contactpersonenlijst door intensief </w:t>
            </w:r>
            <w:r w:rsidRPr="001E02D4">
              <w:rPr>
                <w:color w:val="000000"/>
              </w:rPr>
              <w:t>contact met het secretariaat van NEDU en de financiële administratie van EDSN</w:t>
            </w:r>
            <w:r>
              <w:rPr>
                <w:color w:val="000000"/>
              </w:rPr>
              <w:t>, waardoor de juiste contacten alsnog worden gevonden</w:t>
            </w:r>
            <w:r w:rsidRPr="001E02D4">
              <w:rPr>
                <w:color w:val="000000"/>
              </w:rPr>
              <w:t>.</w:t>
            </w:r>
          </w:p>
          <w:p w14:paraId="0D349637" w14:textId="77777777" w:rsidR="001F69F8" w:rsidRPr="00837973" w:rsidRDefault="001F69F8" w:rsidP="001F69F8">
            <w:pPr>
              <w:rPr>
                <w:color w:val="000000"/>
              </w:rPr>
            </w:pPr>
          </w:p>
        </w:tc>
      </w:tr>
      <w:tr w:rsidR="001F69F8" w:rsidRPr="00976C5D" w14:paraId="78531C64" w14:textId="77777777">
        <w:trPr>
          <w:tblCellSpacing w:w="20" w:type="dxa"/>
        </w:trPr>
        <w:tc>
          <w:tcPr>
            <w:tcW w:w="1847" w:type="dxa"/>
            <w:shd w:val="clear" w:color="auto" w:fill="B3B3B3"/>
          </w:tcPr>
          <w:p w14:paraId="2B19EF90" w14:textId="77777777" w:rsidR="001F69F8" w:rsidRPr="00976C5D" w:rsidRDefault="001F69F8" w:rsidP="001F69F8">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1D0829B4" w14:textId="77777777" w:rsidR="001F69F8" w:rsidRDefault="00853AE4" w:rsidP="001F69F8">
            <w:r w:rsidRPr="0049755C">
              <w:t xml:space="preserve">Het projectteam van NEDU bezit geen </w:t>
            </w:r>
            <w:r>
              <w:t>(</w:t>
            </w:r>
            <w:r w:rsidRPr="0049755C">
              <w:t>jui</w:t>
            </w:r>
            <w:r>
              <w:t>ste) contactgegevens van niet</w:t>
            </w:r>
            <w:r w:rsidRPr="0049755C">
              <w:t>-leden, waardoor de contactgegevens van projectmanagers niet kunnen worden opgevraagd en de marktpartijen niet tijdig en juist kunnen worden geïnformeerd.</w:t>
            </w:r>
          </w:p>
          <w:p w14:paraId="5D348F51" w14:textId="77777777" w:rsidR="001F69F8" w:rsidRPr="00976C5D" w:rsidRDefault="001F69F8" w:rsidP="001F69F8">
            <w:pPr>
              <w:rPr>
                <w:highlight w:val="yellow"/>
              </w:rPr>
            </w:pPr>
          </w:p>
        </w:tc>
        <w:tc>
          <w:tcPr>
            <w:tcW w:w="3244" w:type="dxa"/>
            <w:tcBorders>
              <w:top w:val="inset" w:sz="6" w:space="0" w:color="auto"/>
              <w:left w:val="inset" w:sz="6" w:space="0" w:color="auto"/>
              <w:bottom w:val="inset" w:sz="6" w:space="0" w:color="auto"/>
              <w:right w:val="inset" w:sz="6" w:space="0" w:color="auto"/>
            </w:tcBorders>
          </w:tcPr>
          <w:p w14:paraId="446B07B8" w14:textId="77777777" w:rsidR="001F69F8" w:rsidRPr="0049755C" w:rsidRDefault="00853AE4" w:rsidP="001F69F8">
            <w:pPr>
              <w:rPr>
                <w:color w:val="000000"/>
              </w:rPr>
            </w:pPr>
            <w:r w:rsidRPr="0049755C">
              <w:rPr>
                <w:color w:val="000000"/>
              </w:rPr>
              <w:t xml:space="preserve">Het projectteam van NEDU </w:t>
            </w:r>
            <w:r>
              <w:rPr>
                <w:color w:val="000000"/>
              </w:rPr>
              <w:t>gaat actief op zoek naar de juiste contactpersonen</w:t>
            </w:r>
            <w:r w:rsidRPr="001E02D4">
              <w:rPr>
                <w:color w:val="000000"/>
              </w:rPr>
              <w:t>.</w:t>
            </w:r>
          </w:p>
          <w:p w14:paraId="5913E9E5" w14:textId="77777777" w:rsidR="001F69F8" w:rsidRDefault="001F69F8" w:rsidP="001F69F8">
            <w:pPr>
              <w:rPr>
                <w:color w:val="000000"/>
                <w:highlight w:val="yellow"/>
              </w:rPr>
            </w:pPr>
          </w:p>
          <w:p w14:paraId="6C00DE0A" w14:textId="77777777" w:rsidR="001F69F8" w:rsidRPr="00976C5D" w:rsidRDefault="001F69F8" w:rsidP="001F69F8">
            <w:pPr>
              <w:rPr>
                <w:color w:val="000000"/>
                <w:highlight w:val="yellow"/>
              </w:rPr>
            </w:pPr>
          </w:p>
        </w:tc>
      </w:tr>
      <w:tr w:rsidR="001F69F8" w:rsidRPr="00976C5D" w14:paraId="472B5D7B" w14:textId="77777777">
        <w:trPr>
          <w:tblCellSpacing w:w="20" w:type="dxa"/>
        </w:trPr>
        <w:tc>
          <w:tcPr>
            <w:tcW w:w="1847" w:type="dxa"/>
            <w:shd w:val="clear" w:color="auto" w:fill="B3B3B3"/>
          </w:tcPr>
          <w:p w14:paraId="277524C9" w14:textId="77777777" w:rsidR="001F69F8" w:rsidRPr="00976C5D" w:rsidRDefault="001F69F8" w:rsidP="001F69F8">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5411019E" w14:textId="77777777" w:rsidR="001F69F8" w:rsidRPr="00837973" w:rsidRDefault="00853AE4" w:rsidP="001F69F8">
            <w:r>
              <w:t>Niet</w:t>
            </w:r>
            <w:r w:rsidRPr="0049755C">
              <w:t>-leden</w:t>
            </w:r>
            <w:r>
              <w:t xml:space="preserve"> zijn niet mee te krijgen in de TR2021</w:t>
            </w:r>
            <w:r w:rsidRPr="0049755C">
              <w:t xml:space="preserve">, </w:t>
            </w:r>
            <w:r>
              <w:t xml:space="preserve">omdat ze uit onbekendheid met NEDU en de releases het project niet op waarde schatten, het proces onderschatten of verkeerd begrijpen. </w:t>
            </w:r>
          </w:p>
        </w:tc>
        <w:tc>
          <w:tcPr>
            <w:tcW w:w="3244" w:type="dxa"/>
            <w:tcBorders>
              <w:top w:val="inset" w:sz="6" w:space="0" w:color="auto"/>
              <w:left w:val="inset" w:sz="6" w:space="0" w:color="auto"/>
              <w:bottom w:val="inset" w:sz="6" w:space="0" w:color="auto"/>
              <w:right w:val="inset" w:sz="6" w:space="0" w:color="auto"/>
            </w:tcBorders>
          </w:tcPr>
          <w:p w14:paraId="2B77F8FF" w14:textId="77777777" w:rsidR="001F69F8" w:rsidRPr="0049755C" w:rsidRDefault="00853AE4" w:rsidP="001F69F8">
            <w:pPr>
              <w:rPr>
                <w:color w:val="000000"/>
              </w:rPr>
            </w:pPr>
            <w:r>
              <w:rPr>
                <w:color w:val="000000"/>
              </w:rPr>
              <w:t>De voortgang van niet-leden monitoren we extra</w:t>
            </w:r>
            <w:r w:rsidRPr="001E02D4">
              <w:rPr>
                <w:color w:val="000000"/>
              </w:rPr>
              <w:t>.</w:t>
            </w:r>
            <w:r>
              <w:rPr>
                <w:color w:val="000000"/>
              </w:rPr>
              <w:t xml:space="preserve"> Zodra er aanleiding voor is, schalen we de communicatie op met nieuwsbrieven, </w:t>
            </w:r>
            <w:proofErr w:type="spellStart"/>
            <w:r>
              <w:rPr>
                <w:color w:val="000000"/>
              </w:rPr>
              <w:t>mailings</w:t>
            </w:r>
            <w:proofErr w:type="spellEnd"/>
            <w:r>
              <w:rPr>
                <w:color w:val="000000"/>
              </w:rPr>
              <w:t xml:space="preserve"> en eventueel een extra online voorlichting.</w:t>
            </w:r>
          </w:p>
          <w:p w14:paraId="34980602" w14:textId="77777777" w:rsidR="001F69F8" w:rsidRPr="00976C5D" w:rsidRDefault="001F69F8" w:rsidP="001F69F8">
            <w:pPr>
              <w:rPr>
                <w:highlight w:val="yellow"/>
              </w:rPr>
            </w:pPr>
          </w:p>
        </w:tc>
      </w:tr>
    </w:tbl>
    <w:p w14:paraId="65AE20F5" w14:textId="77777777" w:rsidR="001F69F8" w:rsidRDefault="00853AE4">
      <w:r>
        <w:br w:type="page"/>
      </w:r>
    </w:p>
    <w:tbl>
      <w:tblPr>
        <w:tblW w:w="9234" w:type="dxa"/>
        <w:tblCellSpacing w:w="20" w:type="dxa"/>
        <w:tblInd w:w="-1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00" w:firstRow="0" w:lastRow="0" w:firstColumn="0" w:lastColumn="0" w:noHBand="0" w:noVBand="0"/>
      </w:tblPr>
      <w:tblGrid>
        <w:gridCol w:w="1907"/>
        <w:gridCol w:w="4023"/>
        <w:gridCol w:w="3304"/>
      </w:tblGrid>
      <w:tr w:rsidR="001F69F8" w:rsidRPr="00976C5D" w14:paraId="05BE6CCA" w14:textId="77777777">
        <w:trPr>
          <w:tblCellSpacing w:w="20" w:type="dxa"/>
        </w:trPr>
        <w:tc>
          <w:tcPr>
            <w:tcW w:w="1847" w:type="dxa"/>
            <w:shd w:val="clear" w:color="auto" w:fill="B3B3B3"/>
          </w:tcPr>
          <w:p w14:paraId="643338B5" w14:textId="77777777" w:rsidR="001F69F8" w:rsidRPr="00976C5D" w:rsidRDefault="001F69F8" w:rsidP="001F69F8">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1C137290" w14:textId="77777777" w:rsidR="001F69F8" w:rsidRPr="00837973" w:rsidRDefault="00853AE4" w:rsidP="001F69F8">
            <w:r w:rsidRPr="0049755C">
              <w:t xml:space="preserve">De 66 procent (gewogen marktaandeel) per marktrol </w:t>
            </w:r>
            <w:r>
              <w:t xml:space="preserve">in scope </w:t>
            </w:r>
            <w:r w:rsidRPr="0049755C">
              <w:t>voor de MR-uitvraag wordt niet gehaald.</w:t>
            </w:r>
          </w:p>
        </w:tc>
        <w:tc>
          <w:tcPr>
            <w:tcW w:w="3244" w:type="dxa"/>
            <w:tcBorders>
              <w:top w:val="inset" w:sz="6" w:space="0" w:color="auto"/>
              <w:left w:val="inset" w:sz="6" w:space="0" w:color="auto"/>
              <w:bottom w:val="inset" w:sz="6" w:space="0" w:color="auto"/>
              <w:right w:val="inset" w:sz="6" w:space="0" w:color="auto"/>
            </w:tcBorders>
          </w:tcPr>
          <w:p w14:paraId="311ECCFD" w14:textId="77777777" w:rsidR="001F69F8" w:rsidRPr="0049755C" w:rsidRDefault="00853AE4" w:rsidP="001F69F8">
            <w:pPr>
              <w:rPr>
                <w:color w:val="000000"/>
              </w:rPr>
            </w:pPr>
            <w:r w:rsidRPr="0049755C">
              <w:rPr>
                <w:color w:val="000000"/>
              </w:rPr>
              <w:t>Het projectteam van NEDU benadrukt in de communicatie (nieuwsbrieven en bijeenkomsten) het belang van de MR. Het stuurt reminders van de MR en belt waar nodig marktpartijen na.</w:t>
            </w:r>
          </w:p>
          <w:p w14:paraId="05AAD51D" w14:textId="77777777" w:rsidR="001F69F8" w:rsidRPr="00976C5D" w:rsidRDefault="001F69F8" w:rsidP="001F69F8">
            <w:pPr>
              <w:rPr>
                <w:highlight w:val="yellow"/>
              </w:rPr>
            </w:pPr>
          </w:p>
        </w:tc>
      </w:tr>
      <w:tr w:rsidR="001F69F8" w:rsidRPr="0033371E" w14:paraId="0FE77D7C" w14:textId="77777777">
        <w:trPr>
          <w:tblCellSpacing w:w="20" w:type="dxa"/>
        </w:trPr>
        <w:tc>
          <w:tcPr>
            <w:tcW w:w="1847" w:type="dxa"/>
            <w:shd w:val="clear" w:color="auto" w:fill="B3B3B3"/>
          </w:tcPr>
          <w:p w14:paraId="75603E26" w14:textId="77777777" w:rsidR="001F69F8" w:rsidRPr="00976C5D" w:rsidRDefault="001F69F8" w:rsidP="001F69F8">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083D1D90" w14:textId="77777777" w:rsidR="001F69F8" w:rsidRDefault="00853AE4" w:rsidP="001F69F8">
            <w:r w:rsidRPr="0049755C">
              <w:t xml:space="preserve">De marktpartijen onderschatten de impact van issues behorend tot de </w:t>
            </w:r>
            <w:r>
              <w:t>TR2021</w:t>
            </w:r>
            <w:r w:rsidRPr="0049755C">
              <w:t>.</w:t>
            </w:r>
          </w:p>
          <w:p w14:paraId="2BA3C434" w14:textId="77777777" w:rsidR="001F69F8" w:rsidRPr="00976C5D" w:rsidRDefault="001F69F8" w:rsidP="001F69F8">
            <w:pPr>
              <w:rPr>
                <w:highlight w:val="yellow"/>
              </w:rPr>
            </w:pPr>
          </w:p>
        </w:tc>
        <w:tc>
          <w:tcPr>
            <w:tcW w:w="3244" w:type="dxa"/>
            <w:tcBorders>
              <w:top w:val="inset" w:sz="6" w:space="0" w:color="auto"/>
              <w:left w:val="inset" w:sz="6" w:space="0" w:color="auto"/>
              <w:bottom w:val="inset" w:sz="6" w:space="0" w:color="auto"/>
              <w:right w:val="inset" w:sz="6" w:space="0" w:color="auto"/>
            </w:tcBorders>
          </w:tcPr>
          <w:p w14:paraId="44AABCC8" w14:textId="77777777" w:rsidR="001F69F8" w:rsidRDefault="00853AE4" w:rsidP="001F69F8">
            <w:pPr>
              <w:rPr>
                <w:color w:val="000000"/>
              </w:rPr>
            </w:pPr>
            <w:r w:rsidRPr="0049755C">
              <w:rPr>
                <w:color w:val="000000"/>
              </w:rPr>
              <w:t>Het projectteam van NEDU organiseert bijeenkomsten rond deze issues en vestigt er extra aandacht op in de nieuwsbrief Releases en de MR.</w:t>
            </w:r>
          </w:p>
          <w:p w14:paraId="65191FD8" w14:textId="77777777" w:rsidR="001F69F8" w:rsidRPr="00837973" w:rsidRDefault="001F69F8" w:rsidP="001F69F8">
            <w:pPr>
              <w:rPr>
                <w:color w:val="000000"/>
              </w:rPr>
            </w:pPr>
          </w:p>
        </w:tc>
      </w:tr>
      <w:tr w:rsidR="001F69F8" w:rsidRPr="0033371E" w14:paraId="43030784" w14:textId="77777777">
        <w:trPr>
          <w:tblCellSpacing w:w="20" w:type="dxa"/>
        </w:trPr>
        <w:tc>
          <w:tcPr>
            <w:tcW w:w="1847" w:type="dxa"/>
            <w:tcBorders>
              <w:top w:val="inset" w:sz="6" w:space="0" w:color="auto"/>
              <w:left w:val="inset" w:sz="6" w:space="0" w:color="auto"/>
              <w:bottom w:val="inset" w:sz="6" w:space="0" w:color="auto"/>
              <w:right w:val="inset" w:sz="6" w:space="0" w:color="auto"/>
            </w:tcBorders>
            <w:shd w:val="clear" w:color="auto" w:fill="B3B3B3"/>
          </w:tcPr>
          <w:p w14:paraId="3EC5B39F" w14:textId="77777777" w:rsidR="001F69F8" w:rsidRPr="00976C5D" w:rsidRDefault="001F69F8" w:rsidP="001F69F8">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4188AFBB" w14:textId="77777777" w:rsidR="001F69F8" w:rsidRDefault="00853AE4" w:rsidP="001F69F8">
            <w:r w:rsidRPr="001E02D4">
              <w:t>Het coronavirus en de maatregelen om de verspreiding ervan te beperken verstoren de interne werkprocessen bij en de communicatie met marktpartijen.</w:t>
            </w:r>
          </w:p>
          <w:p w14:paraId="33CA7206" w14:textId="77777777" w:rsidR="001F69F8" w:rsidRPr="00837973" w:rsidRDefault="001F69F8" w:rsidP="001F69F8"/>
        </w:tc>
        <w:tc>
          <w:tcPr>
            <w:tcW w:w="3244" w:type="dxa"/>
            <w:tcBorders>
              <w:top w:val="inset" w:sz="6" w:space="0" w:color="auto"/>
              <w:left w:val="inset" w:sz="6" w:space="0" w:color="auto"/>
              <w:bottom w:val="inset" w:sz="6" w:space="0" w:color="auto"/>
              <w:right w:val="inset" w:sz="6" w:space="0" w:color="auto"/>
            </w:tcBorders>
          </w:tcPr>
          <w:p w14:paraId="788528E4" w14:textId="77777777" w:rsidR="001F69F8" w:rsidRDefault="00853AE4" w:rsidP="001F69F8">
            <w:pPr>
              <w:rPr>
                <w:color w:val="000000"/>
              </w:rPr>
            </w:pPr>
            <w:r w:rsidRPr="001E02D4">
              <w:rPr>
                <w:color w:val="000000"/>
              </w:rPr>
              <w:t>Het projectteam van NEDU intensiveert de online communicatie met marktpartijen om de situatie bij hen extra te monitoren, eventueel alternatieve contactpersonen op te vragen en vergadering</w:t>
            </w:r>
            <w:r>
              <w:rPr>
                <w:color w:val="000000"/>
              </w:rPr>
              <w:t>(en) op afstand te organiseren</w:t>
            </w:r>
            <w:r w:rsidRPr="001E02D4">
              <w:rPr>
                <w:color w:val="000000"/>
              </w:rPr>
              <w:t>.</w:t>
            </w:r>
          </w:p>
          <w:p w14:paraId="277EB56E" w14:textId="77777777" w:rsidR="001F69F8" w:rsidRPr="00837973" w:rsidRDefault="001F69F8" w:rsidP="001F69F8">
            <w:pPr>
              <w:rPr>
                <w:color w:val="000000"/>
              </w:rPr>
            </w:pPr>
          </w:p>
        </w:tc>
      </w:tr>
      <w:tr w:rsidR="001F69F8" w:rsidRPr="0033371E" w14:paraId="383C82E9" w14:textId="77777777">
        <w:trPr>
          <w:tblCellSpacing w:w="20" w:type="dxa"/>
        </w:trPr>
        <w:tc>
          <w:tcPr>
            <w:tcW w:w="1847" w:type="dxa"/>
            <w:tcBorders>
              <w:top w:val="inset" w:sz="6" w:space="0" w:color="auto"/>
              <w:left w:val="inset" w:sz="6" w:space="0" w:color="auto"/>
              <w:bottom w:val="inset" w:sz="6" w:space="0" w:color="auto"/>
              <w:right w:val="inset" w:sz="6" w:space="0" w:color="auto"/>
            </w:tcBorders>
            <w:shd w:val="clear" w:color="auto" w:fill="B3B3B3"/>
          </w:tcPr>
          <w:p w14:paraId="66442286" w14:textId="77777777" w:rsidR="001F69F8" w:rsidRPr="00976C5D" w:rsidRDefault="001F69F8" w:rsidP="001F69F8">
            <w:pPr>
              <w:rPr>
                <w:b/>
                <w:bCs/>
                <w:highlight w:val="yellow"/>
              </w:rPr>
            </w:pPr>
          </w:p>
        </w:tc>
        <w:tc>
          <w:tcPr>
            <w:tcW w:w="3983" w:type="dxa"/>
            <w:tcBorders>
              <w:top w:val="inset" w:sz="6" w:space="0" w:color="auto"/>
              <w:left w:val="inset" w:sz="6" w:space="0" w:color="auto"/>
              <w:bottom w:val="inset" w:sz="6" w:space="0" w:color="auto"/>
              <w:right w:val="inset" w:sz="6" w:space="0" w:color="000000"/>
            </w:tcBorders>
          </w:tcPr>
          <w:p w14:paraId="5EED6B22" w14:textId="77777777" w:rsidR="001F69F8" w:rsidRDefault="00853AE4" w:rsidP="001F69F8">
            <w:r w:rsidRPr="001E02D4">
              <w:t xml:space="preserve">De marktpartijen lezen de communicatie niet omdat de </w:t>
            </w:r>
            <w:r>
              <w:t>TR2021</w:t>
            </w:r>
            <w:r w:rsidRPr="001E02D4">
              <w:t xml:space="preserve"> voor hen een te lage prioriteit heeft of ondergesneeuwd raakt door informatie en berichtgeving rond andere projecten, zoals </w:t>
            </w:r>
            <w:r>
              <w:t xml:space="preserve">andere onderdelen van </w:t>
            </w:r>
            <w:r w:rsidRPr="001E02D4">
              <w:t xml:space="preserve">Allocatie 2.0, de </w:t>
            </w:r>
            <w:r>
              <w:t>MMC Hub en TF-signaal</w:t>
            </w:r>
            <w:r w:rsidRPr="001E02D4">
              <w:t>.</w:t>
            </w:r>
          </w:p>
          <w:p w14:paraId="5533EC3D" w14:textId="77777777" w:rsidR="001F69F8" w:rsidRPr="00837973" w:rsidRDefault="001F69F8" w:rsidP="001F69F8"/>
        </w:tc>
        <w:tc>
          <w:tcPr>
            <w:tcW w:w="3244" w:type="dxa"/>
            <w:tcBorders>
              <w:top w:val="inset" w:sz="6" w:space="0" w:color="auto"/>
              <w:left w:val="inset" w:sz="6" w:space="0" w:color="auto"/>
              <w:bottom w:val="inset" w:sz="6" w:space="0" w:color="auto"/>
              <w:right w:val="inset" w:sz="6" w:space="0" w:color="auto"/>
            </w:tcBorders>
          </w:tcPr>
          <w:p w14:paraId="43FAC7C9" w14:textId="77777777" w:rsidR="001F69F8" w:rsidRDefault="00853AE4" w:rsidP="001F69F8">
            <w:pPr>
              <w:rPr>
                <w:color w:val="000000"/>
              </w:rPr>
            </w:pPr>
            <w:r w:rsidRPr="001E02D4">
              <w:rPr>
                <w:color w:val="000000"/>
              </w:rPr>
              <w:t xml:space="preserve">Het </w:t>
            </w:r>
            <w:r w:rsidRPr="001E02D4">
              <w:t xml:space="preserve">projectteam van NEDU </w:t>
            </w:r>
            <w:r w:rsidRPr="001E02D4">
              <w:rPr>
                <w:color w:val="000000"/>
              </w:rPr>
              <w:t xml:space="preserve">herhaalt de communicatie en escaleert zo nodig naar de SR NEDU </w:t>
            </w:r>
            <w:r>
              <w:rPr>
                <w:color w:val="000000"/>
              </w:rPr>
              <w:t>of SSG</w:t>
            </w:r>
            <w:r w:rsidRPr="001E02D4">
              <w:rPr>
                <w:color w:val="000000"/>
              </w:rPr>
              <w:t>, bijvoorbeeld als de respons op de MR laag is.</w:t>
            </w:r>
          </w:p>
          <w:p w14:paraId="06CF4BE1" w14:textId="77777777" w:rsidR="001F69F8" w:rsidRDefault="001F69F8" w:rsidP="001F69F8">
            <w:pPr>
              <w:rPr>
                <w:color w:val="000000"/>
              </w:rPr>
            </w:pPr>
          </w:p>
          <w:p w14:paraId="599EB2C1" w14:textId="77777777" w:rsidR="001F69F8" w:rsidRPr="00837973" w:rsidRDefault="001F69F8" w:rsidP="001F69F8">
            <w:pPr>
              <w:rPr>
                <w:color w:val="000000"/>
              </w:rPr>
            </w:pPr>
          </w:p>
        </w:tc>
      </w:tr>
    </w:tbl>
    <w:p w14:paraId="0476F499" w14:textId="77777777" w:rsidR="001F69F8" w:rsidRDefault="001F69F8" w:rsidP="001F69F8"/>
    <w:p w14:paraId="62923DCA" w14:textId="77777777" w:rsidR="001F69F8" w:rsidRPr="0079414A" w:rsidRDefault="00853AE4" w:rsidP="001F69F8">
      <w:pPr>
        <w:rPr>
          <w:caps/>
        </w:rPr>
      </w:pPr>
      <w:r w:rsidRPr="0079414A">
        <w:rPr>
          <w:caps/>
        </w:rPr>
        <w:br w:type="page"/>
      </w:r>
    </w:p>
    <w:p w14:paraId="1F594EAB" w14:textId="77777777" w:rsidR="001F69F8" w:rsidRPr="0033371E" w:rsidRDefault="00853AE4" w:rsidP="001F69F8">
      <w:pPr>
        <w:pStyle w:val="Kop1"/>
      </w:pPr>
      <w:bookmarkStart w:id="4" w:name="_Toc384329222"/>
      <w:bookmarkStart w:id="5" w:name="_Toc446849996"/>
      <w:bookmarkStart w:id="6" w:name="_Toc461379618"/>
      <w:bookmarkStart w:id="7" w:name="_Toc509134568"/>
      <w:r w:rsidRPr="0033371E">
        <w:lastRenderedPageBreak/>
        <w:t>Inleiding en achtergrond</w:t>
      </w:r>
      <w:bookmarkEnd w:id="4"/>
      <w:bookmarkEnd w:id="5"/>
      <w:bookmarkEnd w:id="6"/>
    </w:p>
    <w:p w14:paraId="402BB942" w14:textId="77777777" w:rsidR="001F69F8" w:rsidRPr="0033371E" w:rsidRDefault="001F69F8" w:rsidP="001F69F8"/>
    <w:bookmarkEnd w:id="7"/>
    <w:p w14:paraId="686EE939" w14:textId="77777777" w:rsidR="001F69F8" w:rsidRPr="0033371E" w:rsidRDefault="00853AE4" w:rsidP="001F69F8">
      <w:r w:rsidRPr="0033371E">
        <w:t>Periodiek worden in d</w:t>
      </w:r>
      <w:r>
        <w:t>e energiesector met zogenoemde s</w:t>
      </w:r>
      <w:r w:rsidRPr="0033371E">
        <w:t xml:space="preserve">ectorreleases </w:t>
      </w:r>
      <w:proofErr w:type="spellStart"/>
      <w:r w:rsidRPr="0033371E">
        <w:t>sectorbrede</w:t>
      </w:r>
      <w:proofErr w:type="spellEnd"/>
      <w:r w:rsidRPr="0033371E">
        <w:t xml:space="preserve"> wijzigingen in ma</w:t>
      </w:r>
      <w:r>
        <w:t>rktafspraken gerealiseerd, bijvoorbeeld</w:t>
      </w:r>
      <w:r w:rsidRPr="0033371E">
        <w:t xml:space="preserve"> als gevolg van nieuwe wet- en regelgeving. De </w:t>
      </w:r>
      <w:r w:rsidRPr="00F30AA7">
        <w:t>Sectorplanningscommissie</w:t>
      </w:r>
      <w:r>
        <w:t xml:space="preserve"> </w:t>
      </w:r>
      <w:r w:rsidRPr="0033371E">
        <w:t xml:space="preserve">(SPC) stelt </w:t>
      </w:r>
      <w:r>
        <w:t>zogenoemde issues voor</w:t>
      </w:r>
      <w:r w:rsidRPr="0033371E">
        <w:t xml:space="preserve"> en de datum van invoering van een sectorrelease</w:t>
      </w:r>
      <w:r>
        <w:t>. D</w:t>
      </w:r>
      <w:r w:rsidRPr="0033371E">
        <w:t xml:space="preserve">e ALV NEDU </w:t>
      </w:r>
      <w:r>
        <w:t>stelt die vervolgens vast</w:t>
      </w:r>
      <w:r w:rsidRPr="0033371E">
        <w:t xml:space="preserve">. </w:t>
      </w:r>
    </w:p>
    <w:p w14:paraId="01F61E28" w14:textId="77777777" w:rsidR="001F69F8" w:rsidRPr="0033371E" w:rsidRDefault="001F69F8" w:rsidP="001F69F8"/>
    <w:p w14:paraId="59EF8DF7" w14:textId="77777777" w:rsidR="001F69F8" w:rsidRDefault="00853AE4" w:rsidP="001F69F8">
      <w:r w:rsidRPr="00AB06C7">
        <w:t>De scope van de sectorrelease wordt bepaald door issues maar ook door een (tussentijdse) codewijziging door de Autoriteit Consument &amp; Markt (ACM) of vereisten door de Autoriteit Persoonsgegevens (AP).</w:t>
      </w:r>
    </w:p>
    <w:p w14:paraId="562627BB" w14:textId="77777777" w:rsidR="001F69F8" w:rsidRDefault="001F69F8" w:rsidP="001F69F8"/>
    <w:p w14:paraId="10CF0A1A" w14:textId="77777777" w:rsidR="001F69F8" w:rsidRPr="0033371E" w:rsidRDefault="00853AE4" w:rsidP="001F69F8">
      <w:r w:rsidRPr="0033371E">
        <w:t xml:space="preserve">De </w:t>
      </w:r>
      <w:r>
        <w:t>issues</w:t>
      </w:r>
      <w:r w:rsidRPr="0033371E">
        <w:t xml:space="preserve"> </w:t>
      </w:r>
      <w:r>
        <w:t xml:space="preserve">gaan over de </w:t>
      </w:r>
      <w:r w:rsidRPr="0033371E">
        <w:t>beoogde wijzigingen in de mark</w:t>
      </w:r>
      <w:r>
        <w:t xml:space="preserve">tafspraken. Ze zijn </w:t>
      </w:r>
      <w:r w:rsidRPr="0033371E">
        <w:t xml:space="preserve">op hoofdlijnen beschreven door </w:t>
      </w:r>
      <w:r>
        <w:t xml:space="preserve">de </w:t>
      </w:r>
      <w:r w:rsidRPr="0033371E">
        <w:t>issuecommissies. De definitie van de inhoud van een sectorrelease door de SPC best</w:t>
      </w:r>
      <w:r>
        <w:t>aat uit een lijst van issues. D</w:t>
      </w:r>
      <w:r w:rsidRPr="0033371E">
        <w:t xml:space="preserve">e implementatie </w:t>
      </w:r>
      <w:r>
        <w:t xml:space="preserve">ervan is </w:t>
      </w:r>
      <w:r w:rsidRPr="0033371E">
        <w:t>onderdeel van de betreffende sectorrel</w:t>
      </w:r>
      <w:r>
        <w:t xml:space="preserve">ease. De </w:t>
      </w:r>
      <w:r w:rsidRPr="0033371E">
        <w:t xml:space="preserve">wijzigingen </w:t>
      </w:r>
      <w:r>
        <w:t xml:space="preserve">die met de issues samenhangen, worden </w:t>
      </w:r>
      <w:r w:rsidRPr="0033371E">
        <w:t>verwerkt in de sectordocumentatie</w:t>
      </w:r>
      <w:r>
        <w:t>.</w:t>
      </w:r>
      <w:r w:rsidRPr="0033371E">
        <w:t xml:space="preserve"> </w:t>
      </w:r>
      <w:r>
        <w:t xml:space="preserve">Waar nodig </w:t>
      </w:r>
      <w:r w:rsidRPr="0033371E">
        <w:t xml:space="preserve">wordt een codewijzigingsvoorstel geschreven. Dit </w:t>
      </w:r>
      <w:r>
        <w:t xml:space="preserve">alles </w:t>
      </w:r>
      <w:r w:rsidRPr="0033371E">
        <w:t xml:space="preserve">vormt samen de </w:t>
      </w:r>
      <w:proofErr w:type="spellStart"/>
      <w:r w:rsidRPr="0033371E">
        <w:t>requirements</w:t>
      </w:r>
      <w:proofErr w:type="spellEnd"/>
      <w:r w:rsidRPr="0033371E">
        <w:t xml:space="preserve">. </w:t>
      </w:r>
    </w:p>
    <w:p w14:paraId="71C340C3" w14:textId="77777777" w:rsidR="001F69F8" w:rsidRPr="0033371E" w:rsidRDefault="001F69F8" w:rsidP="001F69F8"/>
    <w:p w14:paraId="6A987751" w14:textId="77777777" w:rsidR="001F69F8" w:rsidRPr="0033371E" w:rsidRDefault="00853AE4" w:rsidP="001F69F8">
      <w:r w:rsidRPr="006D5D8B">
        <w:t>De issues</w:t>
      </w:r>
      <w:r>
        <w:t xml:space="preserve"> in scope van de Themarelease 2021 (TR2021) </w:t>
      </w:r>
      <w:r w:rsidRPr="006D5D8B">
        <w:t xml:space="preserve">hebben impact op de </w:t>
      </w:r>
      <w:r>
        <w:t xml:space="preserve">centrale systemen van de regionale netbeheerders (via EDSN) en op de landelijke netbeheerder. De TR2021 is door de ALV NEDU vastgesteld en daarmee ligt er een opdracht om deze </w:t>
      </w:r>
      <w:r w:rsidRPr="006D5D8B">
        <w:t xml:space="preserve">gecentraliseerde systemen </w:t>
      </w:r>
      <w:r>
        <w:t>te wijzigen.</w:t>
      </w:r>
      <w:r w:rsidRPr="006D5D8B">
        <w:t xml:space="preserve"> NEDU </w:t>
      </w:r>
      <w:r>
        <w:t xml:space="preserve">geeft </w:t>
      </w:r>
      <w:r w:rsidRPr="006D5D8B">
        <w:t>opdracht aan EDSN om de sectorimplementatie te ondersteunen</w:t>
      </w:r>
      <w:r>
        <w:t xml:space="preserve"> door middel van werkpakketten</w:t>
      </w:r>
      <w:r w:rsidRPr="006D5D8B">
        <w:t xml:space="preserve">. </w:t>
      </w:r>
      <w:r>
        <w:t>D</w:t>
      </w:r>
      <w:r w:rsidRPr="006D5D8B">
        <w:t>e invoering van de</w:t>
      </w:r>
      <w:r>
        <w:t xml:space="preserve"> door de ALV NEDU vastgestelde</w:t>
      </w:r>
      <w:r w:rsidRPr="006D5D8B">
        <w:t xml:space="preserve"> wijzigingen als gevolg van de sectorimplementatie wordt gecoördineerd (de transitie), een market readiness wordt uitgevoerd en de Gebruikersacceptatietesten (GAT) voor marktpartijen </w:t>
      </w:r>
      <w:r>
        <w:t>worden</w:t>
      </w:r>
      <w:r w:rsidRPr="006D5D8B">
        <w:t xml:space="preserve"> gefaciliteerd.</w:t>
      </w:r>
      <w:r w:rsidRPr="0033371E">
        <w:t xml:space="preserve"> </w:t>
      </w:r>
      <w:r>
        <w:t xml:space="preserve">Bij de TR2021 is ook landelijke netbeheerder </w:t>
      </w:r>
      <w:proofErr w:type="spellStart"/>
      <w:r>
        <w:t>TenneT</w:t>
      </w:r>
      <w:proofErr w:type="spellEnd"/>
      <w:r>
        <w:t xml:space="preserve"> betrokken als verantwoordelijke voor het aanpassen van de </w:t>
      </w:r>
      <w:r w:rsidRPr="00490A74">
        <w:t>Markt-Markt-Communicatie (MMC) Hub</w:t>
      </w:r>
      <w:r>
        <w:t xml:space="preserve"> met de nieuwe berichten in scope</w:t>
      </w:r>
      <w:r w:rsidRPr="00490A74">
        <w:t xml:space="preserve">. </w:t>
      </w:r>
      <w:r>
        <w:t xml:space="preserve">De hub ondersteunt het verkeer van de in issues beschreven berichten. Voor een succesvol verloop van de TR2021 is dan ook een nauwe samenwerking en goede onderlinge communicatie nodig tussen NEDU, EDSN en </w:t>
      </w:r>
      <w:proofErr w:type="spellStart"/>
      <w:r>
        <w:t>TenneT</w:t>
      </w:r>
      <w:proofErr w:type="spellEnd"/>
      <w:r>
        <w:t>.</w:t>
      </w:r>
    </w:p>
    <w:p w14:paraId="76264FA4" w14:textId="77777777" w:rsidR="001F69F8" w:rsidRPr="0033371E" w:rsidRDefault="001F69F8" w:rsidP="001F69F8"/>
    <w:p w14:paraId="36CA3207" w14:textId="77777777" w:rsidR="001F69F8" w:rsidRDefault="00853AE4" w:rsidP="001F69F8">
      <w:r>
        <w:t>In d</w:t>
      </w:r>
      <w:r w:rsidRPr="0033371E">
        <w:t xml:space="preserve">it document </w:t>
      </w:r>
      <w:r>
        <w:t>beschrijven we</w:t>
      </w:r>
      <w:r w:rsidRPr="0033371E">
        <w:t xml:space="preserve"> het plan om invulling te geven aan de opdracht </w:t>
      </w:r>
      <w:r>
        <w:t>van NEDU. Onze communicatiedoelstelling is om:</w:t>
      </w:r>
    </w:p>
    <w:p w14:paraId="05EDFC4E" w14:textId="77777777" w:rsidR="001F69F8" w:rsidRDefault="00853AE4" w:rsidP="001F69F8">
      <w:pPr>
        <w:pStyle w:val="Lijstalinea"/>
        <w:numPr>
          <w:ilvl w:val="0"/>
          <w:numId w:val="8"/>
        </w:numPr>
      </w:pPr>
      <w:r>
        <w:t xml:space="preserve">gedurende het project de marktpartijen (leden en niet-leden van NEDU) tijdig en juist te informeren over alle relevante zaken met betrekking tot het project, voornamelijk via de nieuwsbrief </w:t>
      </w:r>
      <w:r w:rsidRPr="00A81B6C">
        <w:t xml:space="preserve">Releases </w:t>
      </w:r>
      <w:r>
        <w:t>en voorlichtingsdagen;</w:t>
      </w:r>
    </w:p>
    <w:p w14:paraId="15F4F3F0" w14:textId="77777777" w:rsidR="001F69F8" w:rsidRPr="009F5FDE" w:rsidRDefault="00853AE4" w:rsidP="001F69F8">
      <w:pPr>
        <w:pStyle w:val="Lijstalinea"/>
        <w:numPr>
          <w:ilvl w:val="0"/>
          <w:numId w:val="8"/>
        </w:numPr>
        <w:rPr>
          <w:rFonts w:asciiTheme="minorHAnsi" w:eastAsiaTheme="majorEastAsia" w:hAnsiTheme="minorHAnsi" w:cstheme="majorBidi"/>
          <w:bCs/>
          <w:noProof/>
          <w:szCs w:val="26"/>
        </w:rPr>
      </w:pPr>
      <w:r w:rsidRPr="009F5FDE">
        <w:rPr>
          <w:rFonts w:asciiTheme="minorHAnsi" w:eastAsiaTheme="majorEastAsia" w:hAnsiTheme="minorHAnsi" w:cstheme="majorBidi"/>
          <w:bCs/>
          <w:noProof/>
          <w:szCs w:val="26"/>
        </w:rPr>
        <w:t>hen tijdig op de hoogte te stellen om zelf decentrale acties te ondernemen</w:t>
      </w:r>
      <w:r>
        <w:rPr>
          <w:rFonts w:asciiTheme="minorHAnsi" w:eastAsiaTheme="majorEastAsia" w:hAnsiTheme="minorHAnsi" w:cstheme="majorBidi"/>
          <w:bCs/>
          <w:noProof/>
          <w:szCs w:val="26"/>
        </w:rPr>
        <w:t>;</w:t>
      </w:r>
    </w:p>
    <w:p w14:paraId="713EE91E" w14:textId="77777777" w:rsidR="001F69F8" w:rsidRDefault="00853AE4" w:rsidP="001F69F8">
      <w:pPr>
        <w:pStyle w:val="Lijstalinea"/>
        <w:numPr>
          <w:ilvl w:val="0"/>
          <w:numId w:val="8"/>
        </w:numPr>
      </w:pPr>
      <w:r>
        <w:t xml:space="preserve">een actieve dialoog mogelijk te maken tussen het projectteam en de marktpartijen. </w:t>
      </w:r>
    </w:p>
    <w:p w14:paraId="1582272D" w14:textId="77777777" w:rsidR="001F69F8" w:rsidRDefault="001F69F8" w:rsidP="001F69F8"/>
    <w:p w14:paraId="3D25A5D1" w14:textId="77777777" w:rsidR="001F69F8" w:rsidRDefault="00853AE4" w:rsidP="001F69F8">
      <w:r>
        <w:t>Daarnaast willen we met ons MR-plan:</w:t>
      </w:r>
    </w:p>
    <w:p w14:paraId="68570CCE" w14:textId="77777777" w:rsidR="001F69F8" w:rsidRDefault="00853AE4" w:rsidP="001F69F8">
      <w:pPr>
        <w:pStyle w:val="Lijstalinea"/>
        <w:numPr>
          <w:ilvl w:val="0"/>
          <w:numId w:val="9"/>
        </w:numPr>
      </w:pPr>
      <w:r>
        <w:t>gedurende het project een aantal malen monitoren of de marktpartijen klaar zijn voor een volgende fase van het project;</w:t>
      </w:r>
    </w:p>
    <w:p w14:paraId="6E93186B" w14:textId="77777777" w:rsidR="001F69F8" w:rsidRPr="004B4D8C" w:rsidRDefault="00853AE4" w:rsidP="001F69F8">
      <w:pPr>
        <w:pStyle w:val="Lijstalinea"/>
        <w:numPr>
          <w:ilvl w:val="0"/>
          <w:numId w:val="9"/>
        </w:numPr>
      </w:pPr>
      <w:r w:rsidRPr="004B4D8C">
        <w:t xml:space="preserve">uiteindelijk </w:t>
      </w:r>
      <w:r>
        <w:t xml:space="preserve">bij </w:t>
      </w:r>
      <w:r w:rsidRPr="004B4D8C">
        <w:t xml:space="preserve">de marktpartijen </w:t>
      </w:r>
      <w:r>
        <w:t>toetsen</w:t>
      </w:r>
      <w:r w:rsidRPr="004B4D8C">
        <w:t xml:space="preserve"> of ze klaar zijn voor de livegang van </w:t>
      </w:r>
      <w:r>
        <w:t>Themarelease 2021</w:t>
      </w:r>
      <w:r w:rsidRPr="004B4D8C">
        <w:t xml:space="preserve"> (</w:t>
      </w:r>
      <w:r>
        <w:t>TR2021</w:t>
      </w:r>
      <w:r w:rsidRPr="004B4D8C">
        <w:t xml:space="preserve">) op </w:t>
      </w:r>
      <w:r>
        <w:t>20 november 2021</w:t>
      </w:r>
      <w:r w:rsidRPr="004B4D8C">
        <w:t>.</w:t>
      </w:r>
    </w:p>
    <w:p w14:paraId="1C1CBC0E" w14:textId="77777777" w:rsidR="001F69F8" w:rsidRPr="004B4D8C" w:rsidRDefault="001F69F8" w:rsidP="001F69F8"/>
    <w:p w14:paraId="1567303E" w14:textId="77777777" w:rsidR="001F69F8" w:rsidRDefault="00853AE4" w:rsidP="001F69F8">
      <w:r w:rsidRPr="004B4D8C">
        <w:t xml:space="preserve">Onze communicatie- en MR-inspanningen moeten ertoe bijdragen dat de marktpartijen klaar zijn </w:t>
      </w:r>
      <w:r w:rsidRPr="004B4D8C">
        <w:lastRenderedPageBreak/>
        <w:t xml:space="preserve">voor de livegang van </w:t>
      </w:r>
      <w:r>
        <w:t>de TR2021</w:t>
      </w:r>
      <w:r w:rsidRPr="004B4D8C">
        <w:t xml:space="preserve"> op </w:t>
      </w:r>
      <w:r>
        <w:t>20 november 2021</w:t>
      </w:r>
      <w:r w:rsidRPr="004B4D8C">
        <w:t>.</w:t>
      </w:r>
    </w:p>
    <w:p w14:paraId="32B2751E" w14:textId="77777777" w:rsidR="001F69F8" w:rsidRDefault="001F69F8" w:rsidP="001F69F8"/>
    <w:p w14:paraId="0343DB64" w14:textId="77777777" w:rsidR="001F69F8" w:rsidRPr="0033371E" w:rsidRDefault="00853AE4" w:rsidP="001F69F8">
      <w:r>
        <w:t>De TR2021 kent een looptijd die langer is dan gebruikelijke releases. Daardoor is het niet mogelijk om op het T1’-moment een gedetailleerd test- en transitieplan gereed te hebben. Die volgen 9 maanden vóór livegang. Indien nodig wordt het communicatie en market-</w:t>
      </w:r>
      <w:proofErr w:type="spellStart"/>
      <w:r>
        <w:t>readinessplan</w:t>
      </w:r>
      <w:proofErr w:type="spellEnd"/>
      <w:r>
        <w:t xml:space="preserve"> eveneens 9 maanden vóór livegang aangepast, mochten nieuwe ontwikkelingen of voortschrijdend inzicht daar aanleiding toe geven.</w:t>
      </w:r>
      <w:r w:rsidRPr="0033371E">
        <w:br w:type="page"/>
      </w:r>
    </w:p>
    <w:p w14:paraId="5D44367C" w14:textId="77777777" w:rsidR="001F69F8" w:rsidRPr="0033371E" w:rsidRDefault="00853AE4" w:rsidP="001F69F8">
      <w:pPr>
        <w:pStyle w:val="Kop1"/>
      </w:pPr>
      <w:bookmarkStart w:id="8" w:name="_Toc509134571"/>
      <w:bookmarkStart w:id="9" w:name="_Toc384329223"/>
      <w:bookmarkStart w:id="10" w:name="_Toc446849997"/>
      <w:bookmarkStart w:id="11" w:name="_Toc461379619"/>
      <w:r w:rsidRPr="0033371E">
        <w:lastRenderedPageBreak/>
        <w:t>Opdrachtdefinitie</w:t>
      </w:r>
      <w:bookmarkEnd w:id="8"/>
      <w:bookmarkEnd w:id="9"/>
      <w:r>
        <w:t xml:space="preserve"> communicatie</w:t>
      </w:r>
      <w:bookmarkEnd w:id="10"/>
      <w:bookmarkEnd w:id="11"/>
    </w:p>
    <w:p w14:paraId="1CEB24DE" w14:textId="77777777" w:rsidR="001F69F8" w:rsidRPr="0033371E" w:rsidRDefault="00853AE4" w:rsidP="001F69F8">
      <w:r w:rsidRPr="0033371E">
        <w:t xml:space="preserve">In dit hoofdstuk </w:t>
      </w:r>
      <w:r>
        <w:t>beschrijven we</w:t>
      </w:r>
      <w:r w:rsidRPr="0033371E">
        <w:t xml:space="preserve"> de uit te voeren opdracht. Allereerst </w:t>
      </w:r>
      <w:r>
        <w:t>gaan we in</w:t>
      </w:r>
      <w:r w:rsidRPr="0033371E">
        <w:t xml:space="preserve"> op de doelstellingen en de scope van de opdracht. Vervolgens </w:t>
      </w:r>
      <w:r>
        <w:t>geven we</w:t>
      </w:r>
      <w:r w:rsidRPr="0033371E">
        <w:t xml:space="preserve"> de te behalen resultaten</w:t>
      </w:r>
      <w:r>
        <w:t xml:space="preserve"> en</w:t>
      </w:r>
      <w:r w:rsidRPr="0033371E">
        <w:t xml:space="preserve"> d</w:t>
      </w:r>
      <w:r>
        <w:t>e betrokken partijen weer</w:t>
      </w:r>
      <w:r w:rsidRPr="0033371E">
        <w:t>.</w:t>
      </w:r>
    </w:p>
    <w:p w14:paraId="03F21FC2" w14:textId="77777777" w:rsidR="001F69F8" w:rsidRPr="0033371E" w:rsidRDefault="001F69F8" w:rsidP="001F69F8"/>
    <w:p w14:paraId="7AB91769" w14:textId="77777777" w:rsidR="001F69F8" w:rsidRPr="0033371E" w:rsidRDefault="00853AE4" w:rsidP="001F69F8">
      <w:pPr>
        <w:pStyle w:val="Kop2"/>
      </w:pPr>
      <w:bookmarkStart w:id="12" w:name="_Toc384329224"/>
      <w:bookmarkStart w:id="13" w:name="_Toc446849998"/>
      <w:bookmarkStart w:id="14" w:name="_Toc461379620"/>
      <w:r w:rsidRPr="0033371E">
        <w:t>Doelstellingen</w:t>
      </w:r>
      <w:bookmarkEnd w:id="12"/>
      <w:bookmarkEnd w:id="13"/>
      <w:bookmarkEnd w:id="14"/>
    </w:p>
    <w:p w14:paraId="29C4115B" w14:textId="77777777" w:rsidR="001F69F8" w:rsidRPr="00645867" w:rsidRDefault="00853AE4" w:rsidP="001F69F8">
      <w:pPr>
        <w:spacing w:line="240" w:lineRule="atLeast"/>
        <w:rPr>
          <w:rFonts w:asciiTheme="minorHAnsi" w:eastAsiaTheme="majorEastAsia" w:hAnsiTheme="minorHAnsi" w:cstheme="majorBidi"/>
          <w:bCs/>
          <w:noProof/>
          <w:szCs w:val="26"/>
        </w:rPr>
      </w:pPr>
      <w:r w:rsidRPr="0033371E">
        <w:t>De doelstelling</w:t>
      </w:r>
      <w:r>
        <w:t>en</w:t>
      </w:r>
      <w:r w:rsidRPr="0033371E">
        <w:t xml:space="preserve"> van </w:t>
      </w:r>
      <w:r>
        <w:t>het Communicatieplan</w:t>
      </w:r>
      <w:r w:rsidRPr="0033371E">
        <w:t xml:space="preserve"> </w:t>
      </w:r>
      <w:r>
        <w:t>TR2021 (COM TR2021</w:t>
      </w:r>
      <w:r w:rsidRPr="0033371E">
        <w:t>)</w:t>
      </w:r>
      <w:r>
        <w:t>:</w:t>
      </w:r>
    </w:p>
    <w:p w14:paraId="61DA8D6C" w14:textId="77777777" w:rsidR="001F69F8" w:rsidRPr="004D1BB4" w:rsidRDefault="00853AE4" w:rsidP="001F69F8">
      <w:pPr>
        <w:pStyle w:val="Lijstalinea"/>
        <w:numPr>
          <w:ilvl w:val="0"/>
          <w:numId w:val="4"/>
        </w:numPr>
        <w:rPr>
          <w:rFonts w:asciiTheme="minorHAnsi" w:eastAsiaTheme="majorEastAsia" w:hAnsiTheme="minorHAnsi" w:cstheme="majorBidi"/>
          <w:bCs/>
          <w:noProof/>
          <w:szCs w:val="26"/>
        </w:rPr>
      </w:pPr>
      <w:r w:rsidRPr="00C96E44">
        <w:rPr>
          <w:rFonts w:asciiTheme="minorHAnsi" w:eastAsiaTheme="majorEastAsia" w:hAnsiTheme="minorHAnsi" w:cstheme="majorBidi"/>
          <w:bCs/>
          <w:noProof/>
          <w:szCs w:val="26"/>
        </w:rPr>
        <w:t>Alle relevante personen van de mar</w:t>
      </w:r>
      <w:r w:rsidRPr="00D17BBB">
        <w:rPr>
          <w:rFonts w:asciiTheme="minorHAnsi" w:eastAsiaTheme="majorEastAsia" w:hAnsiTheme="minorHAnsi" w:cstheme="majorBidi"/>
          <w:bCs/>
          <w:noProof/>
          <w:szCs w:val="26"/>
        </w:rPr>
        <w:t xml:space="preserve">ktpartijen in de energiesector </w:t>
      </w:r>
      <w:r>
        <w:rPr>
          <w:rFonts w:asciiTheme="minorHAnsi" w:eastAsiaTheme="majorEastAsia" w:hAnsiTheme="minorHAnsi" w:cstheme="majorBidi"/>
          <w:bCs/>
          <w:noProof/>
          <w:szCs w:val="26"/>
        </w:rPr>
        <w:t xml:space="preserve">(leden en niet-leden van NEDU) </w:t>
      </w:r>
      <w:r w:rsidRPr="00D17BBB">
        <w:rPr>
          <w:rFonts w:asciiTheme="minorHAnsi" w:eastAsiaTheme="majorEastAsia" w:hAnsiTheme="minorHAnsi" w:cstheme="majorBidi"/>
          <w:bCs/>
          <w:noProof/>
          <w:szCs w:val="26"/>
        </w:rPr>
        <w:t xml:space="preserve">zijn volledig, tijdig en juist geïnformeerd over </w:t>
      </w:r>
      <w:r w:rsidRPr="001E02D4">
        <w:rPr>
          <w:rFonts w:asciiTheme="minorHAnsi" w:eastAsiaTheme="majorEastAsia" w:hAnsiTheme="minorHAnsi" w:cstheme="majorBidi"/>
          <w:bCs/>
          <w:noProof/>
          <w:szCs w:val="26"/>
        </w:rPr>
        <w:t xml:space="preserve">over de aard van de aanpassingen van de </w:t>
      </w:r>
      <w:r>
        <w:rPr>
          <w:rFonts w:asciiTheme="minorHAnsi" w:eastAsiaTheme="majorEastAsia" w:hAnsiTheme="minorHAnsi" w:cstheme="majorBidi"/>
          <w:bCs/>
          <w:noProof/>
          <w:szCs w:val="26"/>
        </w:rPr>
        <w:t>TR2021, de planning en voortgang</w:t>
      </w:r>
      <w:r w:rsidRPr="00D17BBB">
        <w:rPr>
          <w:rFonts w:asciiTheme="minorHAnsi" w:eastAsiaTheme="majorEastAsia" w:hAnsiTheme="minorHAnsi" w:cstheme="majorBidi"/>
          <w:bCs/>
          <w:noProof/>
          <w:szCs w:val="26"/>
        </w:rPr>
        <w:t>.</w:t>
      </w:r>
    </w:p>
    <w:p w14:paraId="18705F60" w14:textId="77777777" w:rsidR="001F69F8" w:rsidRPr="00C96E44" w:rsidRDefault="00853AE4" w:rsidP="001F69F8">
      <w:pPr>
        <w:pStyle w:val="Lijstalinea"/>
        <w:numPr>
          <w:ilvl w:val="0"/>
          <w:numId w:val="4"/>
        </w:numPr>
        <w:rPr>
          <w:rFonts w:asciiTheme="minorHAnsi" w:eastAsiaTheme="majorEastAsia" w:hAnsiTheme="minorHAnsi" w:cstheme="majorBidi"/>
          <w:bCs/>
          <w:noProof/>
          <w:szCs w:val="26"/>
        </w:rPr>
      </w:pPr>
      <w:r w:rsidRPr="00C96E44">
        <w:rPr>
          <w:rFonts w:asciiTheme="minorHAnsi" w:eastAsiaTheme="majorEastAsia" w:hAnsiTheme="minorHAnsi" w:cstheme="majorBidi"/>
          <w:bCs/>
          <w:noProof/>
          <w:szCs w:val="26"/>
        </w:rPr>
        <w:t xml:space="preserve">Ze zijn tijdig op de hoogte gesteld om zelf decentrale acties te ondernemen voor een tijdige invoering van </w:t>
      </w:r>
      <w:r>
        <w:rPr>
          <w:rFonts w:asciiTheme="minorHAnsi" w:eastAsiaTheme="majorEastAsia" w:hAnsiTheme="minorHAnsi" w:cstheme="majorBidi"/>
          <w:bCs/>
          <w:noProof/>
          <w:szCs w:val="26"/>
        </w:rPr>
        <w:t>de TR2021</w:t>
      </w:r>
      <w:r w:rsidRPr="00C96E44">
        <w:rPr>
          <w:rFonts w:asciiTheme="minorHAnsi" w:eastAsiaTheme="majorEastAsia" w:hAnsiTheme="minorHAnsi" w:cstheme="majorBidi"/>
          <w:bCs/>
          <w:noProof/>
          <w:szCs w:val="26"/>
        </w:rPr>
        <w:t>.</w:t>
      </w:r>
    </w:p>
    <w:p w14:paraId="2A079202" w14:textId="77777777" w:rsidR="001F69F8" w:rsidRPr="00C96E44" w:rsidRDefault="00853AE4" w:rsidP="001F69F8">
      <w:pPr>
        <w:pStyle w:val="Lijstalinea"/>
        <w:numPr>
          <w:ilvl w:val="0"/>
          <w:numId w:val="4"/>
        </w:numPr>
        <w:rPr>
          <w:rFonts w:asciiTheme="minorHAnsi" w:eastAsiaTheme="majorEastAsia" w:hAnsiTheme="minorHAnsi" w:cstheme="majorBidi"/>
          <w:bCs/>
          <w:noProof/>
          <w:szCs w:val="26"/>
        </w:rPr>
      </w:pPr>
      <w:r w:rsidRPr="00C96E44">
        <w:rPr>
          <w:rFonts w:asciiTheme="minorHAnsi" w:eastAsiaTheme="majorEastAsia" w:hAnsiTheme="minorHAnsi" w:cstheme="majorBidi"/>
          <w:bCs/>
          <w:noProof/>
          <w:szCs w:val="26"/>
        </w:rPr>
        <w:t>Er is een actieve dialoog gefaciliteerd tussen het projectteam van NEDU en de marktpartijen.</w:t>
      </w:r>
    </w:p>
    <w:p w14:paraId="7F79300A" w14:textId="77777777" w:rsidR="001F69F8" w:rsidRDefault="001F69F8" w:rsidP="001F69F8">
      <w:pPr>
        <w:rPr>
          <w:rFonts w:asciiTheme="minorHAnsi" w:eastAsiaTheme="majorEastAsia" w:hAnsiTheme="minorHAnsi" w:cstheme="majorBidi"/>
          <w:bCs/>
          <w:noProof/>
          <w:szCs w:val="26"/>
        </w:rPr>
      </w:pPr>
    </w:p>
    <w:p w14:paraId="6734DD40"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NB 1: bij aanvang van het project vraagt het projectteam van NEDU de contactgegevens op van de relevante contactpersonen voor de communicatie rondom de TR2021. Dit gebeurt onder NEDU-leden via de eerste market-readinessuitvraag in oktober 2020. Zolang hier geen reactie op komt en er geen contactpersonen bekend zijn, ontvangt alleen het ALV NEDU-lid alle informatie en wordt van hem of haar verwacht dat deze de informatie verspreidt in de organisatie.</w:t>
      </w:r>
    </w:p>
    <w:p w14:paraId="7218D68F" w14:textId="77777777" w:rsidR="001F69F8" w:rsidRDefault="001F69F8" w:rsidP="001F69F8">
      <w:pPr>
        <w:rPr>
          <w:rFonts w:asciiTheme="minorHAnsi" w:eastAsiaTheme="majorEastAsia" w:hAnsiTheme="minorHAnsi" w:cstheme="majorBidi"/>
          <w:bCs/>
          <w:noProof/>
          <w:szCs w:val="26"/>
        </w:rPr>
      </w:pPr>
    </w:p>
    <w:p w14:paraId="3DEC24E2"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NB 2: de TR2021 leidt to een nieuwe manier van datauitwisseling tussen programma-, meetverantwoordelijken en regionale netbeheerders en TenneT. Marktpartijen in de eerste twee rollen moeten bovendien gaan communiceren via de nieuwe MMC</w:t>
      </w:r>
      <w:r w:rsidRPr="00976C5D">
        <w:rPr>
          <w:rFonts w:asciiTheme="minorHAnsi" w:eastAsiaTheme="majorEastAsia" w:hAnsiTheme="minorHAnsi" w:cstheme="majorBidi"/>
          <w:bCs/>
          <w:noProof/>
          <w:szCs w:val="26"/>
        </w:rPr>
        <w:t xml:space="preserve"> Hub</w:t>
      </w:r>
      <w:r>
        <w:rPr>
          <w:rFonts w:asciiTheme="minorHAnsi" w:eastAsiaTheme="majorEastAsia" w:hAnsiTheme="minorHAnsi" w:cstheme="majorBidi"/>
          <w:bCs/>
          <w:noProof/>
          <w:szCs w:val="26"/>
        </w:rPr>
        <w:t xml:space="preserve"> van TenneT. Belangrijk is dat al deze partijen, ook die niet lid zijn van NEDU, vanaf het begin betrokken worden in de TR2021. Daarom zal het projectteam van NEDU ook contact zoeken met niet-leden om hen met hun toestemming vervolgens dezelfde market-readinessuitvraag toe te sturen als die voor NEDU-leden.</w:t>
      </w:r>
    </w:p>
    <w:p w14:paraId="274FD289" w14:textId="77777777" w:rsidR="001F69F8" w:rsidRDefault="001F69F8" w:rsidP="001F69F8">
      <w:pPr>
        <w:rPr>
          <w:rFonts w:asciiTheme="minorHAnsi" w:eastAsiaTheme="majorEastAsia" w:hAnsiTheme="minorHAnsi" w:cstheme="majorBidi"/>
          <w:bCs/>
          <w:noProof/>
          <w:szCs w:val="26"/>
        </w:rPr>
      </w:pPr>
    </w:p>
    <w:p w14:paraId="3C4CA2D8"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NB 3: alle geïnteresseerden, of ze nu direct betrokken zijn bij de TR2021 of niet, ontvangen desgevraagd informatie over de TR2021. Zij kunnen zich abonneren op de nieuwsbrief over de releases en gratis toegang krijgen tot het (openbare deel) van mijnNEDU. Dit verkleint het risico dat alleen NEDU-leden op de hoogte is van de TR2021, zelfs als de eerste market-readinessuitvraag onbeantwoord wordt.</w:t>
      </w:r>
    </w:p>
    <w:p w14:paraId="63100079" w14:textId="77777777" w:rsidR="001F69F8" w:rsidRDefault="001F69F8" w:rsidP="001F69F8">
      <w:pPr>
        <w:rPr>
          <w:rFonts w:asciiTheme="minorHAnsi" w:eastAsiaTheme="majorEastAsia" w:hAnsiTheme="minorHAnsi" w:cstheme="majorBidi"/>
          <w:bCs/>
          <w:noProof/>
          <w:szCs w:val="26"/>
        </w:rPr>
      </w:pPr>
    </w:p>
    <w:p w14:paraId="77EF1126" w14:textId="77777777" w:rsidR="001F69F8" w:rsidRPr="0033371E" w:rsidRDefault="00853AE4" w:rsidP="001F69F8">
      <w:pPr>
        <w:rPr>
          <w:i/>
        </w:rPr>
      </w:pPr>
      <w:r w:rsidRPr="0033371E">
        <w:rPr>
          <w:i/>
        </w:rPr>
        <w:t xml:space="preserve">Beschrijving opdracht </w:t>
      </w:r>
    </w:p>
    <w:p w14:paraId="2971CDED" w14:textId="77777777" w:rsidR="001F69F8" w:rsidRDefault="00853AE4" w:rsidP="001F69F8">
      <w:pPr>
        <w:rPr>
          <w:rFonts w:asciiTheme="minorHAnsi" w:eastAsiaTheme="majorEastAsia" w:hAnsiTheme="minorHAnsi" w:cstheme="majorBidi"/>
          <w:bCs/>
          <w:noProof/>
          <w:szCs w:val="26"/>
        </w:rPr>
      </w:pPr>
      <w:r>
        <w:t xml:space="preserve">Het ontwikkelen, plannen, realiseren en rapporteren van de communicatie rond </w:t>
      </w:r>
      <w:r w:rsidRPr="0033371E">
        <w:t xml:space="preserve">het project </w:t>
      </w:r>
      <w:r>
        <w:rPr>
          <w:rFonts w:asciiTheme="minorHAnsi" w:eastAsiaTheme="majorEastAsia" w:hAnsiTheme="minorHAnsi" w:cstheme="majorBidi"/>
          <w:bCs/>
          <w:noProof/>
          <w:szCs w:val="26"/>
        </w:rPr>
        <w:t>TR2021.</w:t>
      </w:r>
    </w:p>
    <w:p w14:paraId="0DF5BEF7" w14:textId="77777777" w:rsidR="001F69F8" w:rsidRDefault="001F69F8" w:rsidP="001F69F8"/>
    <w:p w14:paraId="27ABB03F" w14:textId="77777777" w:rsidR="001F69F8" w:rsidRPr="0033371E" w:rsidRDefault="00853AE4" w:rsidP="001F69F8">
      <w:pPr>
        <w:rPr>
          <w:i/>
        </w:rPr>
      </w:pPr>
      <w:r>
        <w:rPr>
          <w:i/>
        </w:rPr>
        <w:t>Uitgangspunten</w:t>
      </w:r>
      <w:r w:rsidRPr="0033371E">
        <w:rPr>
          <w:i/>
        </w:rPr>
        <w:t xml:space="preserve"> </w:t>
      </w:r>
    </w:p>
    <w:p w14:paraId="0095224E" w14:textId="77777777" w:rsidR="001F69F8" w:rsidRPr="0052161F" w:rsidRDefault="00853AE4" w:rsidP="001F69F8">
      <w:pPr>
        <w:rPr>
          <w:bCs/>
          <w:iCs/>
        </w:rPr>
      </w:pPr>
      <w:r w:rsidRPr="0052161F">
        <w:rPr>
          <w:bCs/>
          <w:iCs/>
        </w:rPr>
        <w:t>Het slagen van</w:t>
      </w:r>
      <w:r>
        <w:rPr>
          <w:bCs/>
          <w:iCs/>
        </w:rPr>
        <w:t xml:space="preserve"> de</w:t>
      </w:r>
      <w:r w:rsidRPr="0052161F">
        <w:rPr>
          <w:bCs/>
          <w:iCs/>
        </w:rPr>
        <w:t xml:space="preserve"> </w:t>
      </w:r>
      <w:r>
        <w:rPr>
          <w:bCs/>
          <w:iCs/>
        </w:rPr>
        <w:t>TR2021</w:t>
      </w:r>
      <w:r w:rsidRPr="0052161F">
        <w:rPr>
          <w:bCs/>
          <w:iCs/>
        </w:rPr>
        <w:t xml:space="preserve"> valt of staat bij de inzet van de doelgroepen. Die moeten niet alleen weten wat ze moeten doen, maar ook waarom. Ze moeten zich betrokken voelen en </w:t>
      </w:r>
      <w:r>
        <w:rPr>
          <w:bCs/>
          <w:iCs/>
        </w:rPr>
        <w:t>het project</w:t>
      </w:r>
      <w:r w:rsidRPr="0052161F">
        <w:rPr>
          <w:bCs/>
          <w:iCs/>
        </w:rPr>
        <w:t xml:space="preserve"> ondersteunen. Met dit plan wi</w:t>
      </w:r>
      <w:r>
        <w:rPr>
          <w:bCs/>
          <w:iCs/>
        </w:rPr>
        <w:t xml:space="preserve">l het </w:t>
      </w:r>
      <w:r>
        <w:t>projectteam van NEDU</w:t>
      </w:r>
      <w:r w:rsidRPr="0052161F">
        <w:rPr>
          <w:bCs/>
          <w:iCs/>
        </w:rPr>
        <w:t xml:space="preserve"> de doelgroepen daarom goed: </w:t>
      </w:r>
    </w:p>
    <w:p w14:paraId="7451AD66" w14:textId="77777777" w:rsidR="001F69F8" w:rsidRPr="0052161F" w:rsidRDefault="00853AE4" w:rsidP="001F69F8">
      <w:pPr>
        <w:pStyle w:val="Lijstalinea"/>
        <w:numPr>
          <w:ilvl w:val="0"/>
          <w:numId w:val="5"/>
        </w:numPr>
        <w:rPr>
          <w:bCs/>
          <w:iCs/>
        </w:rPr>
      </w:pPr>
      <w:r w:rsidRPr="0052161F">
        <w:rPr>
          <w:bCs/>
          <w:iCs/>
        </w:rPr>
        <w:t xml:space="preserve">informeren – we communiceren open, </w:t>
      </w:r>
      <w:r>
        <w:rPr>
          <w:bCs/>
          <w:iCs/>
        </w:rPr>
        <w:t>transparant, deskundig</w:t>
      </w:r>
      <w:r w:rsidRPr="0052161F">
        <w:rPr>
          <w:bCs/>
          <w:iCs/>
        </w:rPr>
        <w:t xml:space="preserve"> en eenduidig;</w:t>
      </w:r>
    </w:p>
    <w:p w14:paraId="7C76228E" w14:textId="77777777" w:rsidR="001F69F8" w:rsidRDefault="00853AE4" w:rsidP="001F69F8">
      <w:pPr>
        <w:pStyle w:val="Lijstalinea"/>
        <w:numPr>
          <w:ilvl w:val="0"/>
          <w:numId w:val="5"/>
        </w:numPr>
        <w:rPr>
          <w:bCs/>
          <w:iCs/>
        </w:rPr>
      </w:pPr>
      <w:r w:rsidRPr="0052161F">
        <w:rPr>
          <w:bCs/>
          <w:iCs/>
        </w:rPr>
        <w:t>inspireren – we communiceren positief en enthousiast;</w:t>
      </w:r>
    </w:p>
    <w:p w14:paraId="5B189ABE" w14:textId="77777777" w:rsidR="001F69F8" w:rsidRPr="0052161F" w:rsidRDefault="001F69F8" w:rsidP="001F69F8">
      <w:pPr>
        <w:pStyle w:val="Lijstalinea"/>
        <w:ind w:left="360"/>
        <w:rPr>
          <w:bCs/>
          <w:iCs/>
        </w:rPr>
      </w:pPr>
    </w:p>
    <w:p w14:paraId="59F56049" w14:textId="77777777" w:rsidR="001F69F8" w:rsidRPr="0052161F" w:rsidRDefault="00853AE4" w:rsidP="001F69F8">
      <w:pPr>
        <w:pStyle w:val="Lijstalinea"/>
        <w:numPr>
          <w:ilvl w:val="0"/>
          <w:numId w:val="5"/>
        </w:numPr>
        <w:rPr>
          <w:bCs/>
          <w:iCs/>
        </w:rPr>
      </w:pPr>
      <w:r w:rsidRPr="0052161F">
        <w:rPr>
          <w:bCs/>
          <w:iCs/>
        </w:rPr>
        <w:t xml:space="preserve">betrekken – we communiceren niet afstandelijk maar vanuit een wij-gevoel, informeel (jegens de </w:t>
      </w:r>
      <w:r w:rsidRPr="0052161F">
        <w:rPr>
          <w:bCs/>
          <w:iCs/>
        </w:rPr>
        <w:lastRenderedPageBreak/>
        <w:t>primaire doelgroep) en we leggen de doelgroep keuzes voor die we inwilligen zodat de draagvlak voor beide projecten groeit;</w:t>
      </w:r>
    </w:p>
    <w:p w14:paraId="357BB4A0" w14:textId="77777777" w:rsidR="001F69F8" w:rsidRPr="0052161F" w:rsidRDefault="00853AE4" w:rsidP="001F69F8">
      <w:pPr>
        <w:pStyle w:val="Lijstalinea"/>
        <w:numPr>
          <w:ilvl w:val="0"/>
          <w:numId w:val="5"/>
        </w:numPr>
        <w:rPr>
          <w:bCs/>
          <w:iCs/>
        </w:rPr>
      </w:pPr>
      <w:r w:rsidRPr="0052161F">
        <w:rPr>
          <w:bCs/>
          <w:iCs/>
        </w:rPr>
        <w:t>motiveren – we communiceren met overtuigende argumenten;</w:t>
      </w:r>
    </w:p>
    <w:p w14:paraId="65CD2B60" w14:textId="77777777" w:rsidR="001F69F8" w:rsidRPr="0052161F" w:rsidRDefault="00853AE4" w:rsidP="001F69F8">
      <w:pPr>
        <w:pStyle w:val="Lijstalinea"/>
        <w:numPr>
          <w:ilvl w:val="0"/>
          <w:numId w:val="5"/>
        </w:numPr>
        <w:rPr>
          <w:bCs/>
          <w:iCs/>
        </w:rPr>
      </w:pPr>
      <w:r w:rsidRPr="0052161F">
        <w:rPr>
          <w:bCs/>
          <w:iCs/>
        </w:rPr>
        <w:t>activeren – we communiceren helder.</w:t>
      </w:r>
    </w:p>
    <w:p w14:paraId="0B05E622" w14:textId="77777777" w:rsidR="001F69F8" w:rsidRDefault="001F69F8">
      <w:pPr>
        <w:widowControl/>
        <w:spacing w:line="240" w:lineRule="auto"/>
        <w:rPr>
          <w:rFonts w:eastAsiaTheme="majorEastAsia" w:cstheme="majorBidi"/>
          <w:b/>
          <w:bCs/>
          <w:color w:val="000000" w:themeColor="text1"/>
          <w:szCs w:val="26"/>
        </w:rPr>
      </w:pPr>
      <w:bookmarkStart w:id="15" w:name="_Toc384329225"/>
      <w:bookmarkStart w:id="16" w:name="_Toc446850000"/>
    </w:p>
    <w:p w14:paraId="7C5A5B2C" w14:textId="77777777" w:rsidR="001F69F8" w:rsidRPr="0033371E" w:rsidRDefault="00853AE4" w:rsidP="001F69F8">
      <w:pPr>
        <w:pStyle w:val="Kop2"/>
      </w:pPr>
      <w:bookmarkStart w:id="17" w:name="_Toc461379621"/>
      <w:r w:rsidRPr="0033371E">
        <w:t>Scope</w:t>
      </w:r>
      <w:bookmarkEnd w:id="15"/>
      <w:bookmarkEnd w:id="16"/>
      <w:bookmarkEnd w:id="17"/>
    </w:p>
    <w:p w14:paraId="3168A95C" w14:textId="77777777" w:rsidR="001F69F8" w:rsidRDefault="00853AE4" w:rsidP="001F69F8">
      <w:r>
        <w:t>Dit communicatieplan beschrijft alle benodigde communicatie om de marktpartijen tijdig en juist te informeren, zodat zij klaar zijn voor de go live op 20 november 2021.</w:t>
      </w:r>
    </w:p>
    <w:p w14:paraId="17360A5D" w14:textId="77777777" w:rsidR="001F69F8" w:rsidRPr="0033371E" w:rsidRDefault="001F69F8" w:rsidP="001F69F8"/>
    <w:p w14:paraId="0F384065" w14:textId="77777777" w:rsidR="001F69F8" w:rsidRPr="0033371E" w:rsidRDefault="00853AE4" w:rsidP="001F69F8">
      <w:pPr>
        <w:pStyle w:val="Kop2"/>
      </w:pPr>
      <w:bookmarkStart w:id="18" w:name="_Toc446850001"/>
      <w:bookmarkStart w:id="19" w:name="_Toc461379622"/>
      <w:r>
        <w:t>Specificatie doelgroepen TR2021</w:t>
      </w:r>
      <w:bookmarkEnd w:id="18"/>
      <w:bookmarkEnd w:id="19"/>
    </w:p>
    <w:p w14:paraId="7C0B156A" w14:textId="77777777" w:rsidR="001F69F8" w:rsidRDefault="00853AE4" w:rsidP="001F69F8">
      <w:r>
        <w:t>De doelgroepen voor de communicatie rond de TR2021 zijn:</w:t>
      </w:r>
    </w:p>
    <w:p w14:paraId="50418296" w14:textId="77777777" w:rsidR="001F69F8" w:rsidRDefault="00853AE4" w:rsidP="001F69F8">
      <w:pPr>
        <w:pStyle w:val="Lijstalinea"/>
        <w:numPr>
          <w:ilvl w:val="0"/>
          <w:numId w:val="6"/>
        </w:numPr>
      </w:pPr>
      <w:r>
        <w:t>projectmanagers van marktpartijen (van leden en niet-leden);</w:t>
      </w:r>
    </w:p>
    <w:p w14:paraId="7C3B90BA" w14:textId="77777777" w:rsidR="001F69F8" w:rsidRDefault="00853AE4" w:rsidP="001F69F8">
      <w:pPr>
        <w:pStyle w:val="Lijstalinea"/>
        <w:numPr>
          <w:ilvl w:val="0"/>
          <w:numId w:val="6"/>
        </w:numPr>
      </w:pPr>
      <w:r>
        <w:t>testmanagers van marktpartijen (van leden en niet-leden);</w:t>
      </w:r>
    </w:p>
    <w:p w14:paraId="142C206A" w14:textId="77777777" w:rsidR="001F69F8" w:rsidRPr="00884652" w:rsidRDefault="00853AE4" w:rsidP="001F69F8">
      <w:pPr>
        <w:pStyle w:val="Lijstalinea"/>
        <w:numPr>
          <w:ilvl w:val="0"/>
          <w:numId w:val="6"/>
        </w:numPr>
      </w:pPr>
      <w:r w:rsidRPr="00884652">
        <w:t>transitiemanagers of functioneel beheerd</w:t>
      </w:r>
      <w:r>
        <w:t>ers van marktpartijen (van leden en niet-leden);</w:t>
      </w:r>
    </w:p>
    <w:p w14:paraId="7BE44B43" w14:textId="77777777" w:rsidR="001F69F8" w:rsidRDefault="00853AE4" w:rsidP="001F69F8">
      <w:pPr>
        <w:pStyle w:val="Lijstalinea"/>
        <w:numPr>
          <w:ilvl w:val="0"/>
          <w:numId w:val="6"/>
        </w:numPr>
      </w:pPr>
      <w:r>
        <w:t>Stuurgroep TR2021 NEDU (SR NEDU TR2021);</w:t>
      </w:r>
    </w:p>
    <w:p w14:paraId="0028317F" w14:textId="77777777" w:rsidR="001F69F8" w:rsidRDefault="00853AE4" w:rsidP="001F69F8">
      <w:pPr>
        <w:pStyle w:val="Lijstalinea"/>
        <w:numPr>
          <w:ilvl w:val="0"/>
          <w:numId w:val="6"/>
        </w:numPr>
      </w:pPr>
      <w:r>
        <w:t>ALV NEDU;</w:t>
      </w:r>
    </w:p>
    <w:p w14:paraId="20FF74D5" w14:textId="77777777" w:rsidR="001F69F8" w:rsidRDefault="00853AE4" w:rsidP="001F69F8">
      <w:pPr>
        <w:pStyle w:val="Lijstalinea"/>
        <w:numPr>
          <w:ilvl w:val="0"/>
          <w:numId w:val="6"/>
        </w:numPr>
      </w:pPr>
      <w:r w:rsidRPr="00D9227C">
        <w:t>Klankbordgroep TR2021 NEDU</w:t>
      </w:r>
      <w:r>
        <w:t xml:space="preserve"> voor testen en transitie;</w:t>
      </w:r>
    </w:p>
    <w:p w14:paraId="0331E2DB" w14:textId="77777777" w:rsidR="001F69F8" w:rsidRDefault="00853AE4" w:rsidP="001F69F8">
      <w:pPr>
        <w:pStyle w:val="Lijstalinea"/>
        <w:numPr>
          <w:ilvl w:val="0"/>
          <w:numId w:val="6"/>
        </w:numPr>
      </w:pPr>
      <w:r>
        <w:t xml:space="preserve">(medewerkers van) NEDU Bureau, EDSN en </w:t>
      </w:r>
      <w:proofErr w:type="spellStart"/>
      <w:r>
        <w:t>TenneT</w:t>
      </w:r>
      <w:proofErr w:type="spellEnd"/>
      <w:r>
        <w:t>.</w:t>
      </w:r>
    </w:p>
    <w:p w14:paraId="2BD89465" w14:textId="74361201" w:rsidR="001F69F8" w:rsidRPr="00985197" w:rsidRDefault="00853AE4" w:rsidP="001F69F8">
      <w:r>
        <w:t>De contactgegevens van de</w:t>
      </w:r>
      <w:r w:rsidRPr="00985197">
        <w:t xml:space="preserve"> personen </w:t>
      </w:r>
      <w:r>
        <w:t xml:space="preserve">genoemd bij de punten a) tot en met c) </w:t>
      </w:r>
      <w:r w:rsidRPr="00985197">
        <w:t xml:space="preserve">vraagt het projectteam van NEDU uit in de eerste market readiness van </w:t>
      </w:r>
      <w:r>
        <w:t>TR2021, deels voorafgegaan door een mail- en belactie onder niet-leden</w:t>
      </w:r>
      <w:r w:rsidRPr="00985197">
        <w:t xml:space="preserve">. Bij de </w:t>
      </w:r>
      <w:r>
        <w:t>TR2021</w:t>
      </w:r>
      <w:r w:rsidRPr="00985197">
        <w:t xml:space="preserve"> richten we ons op </w:t>
      </w:r>
      <w:r>
        <w:t>marktpartijen in alle vijf marktrollen:</w:t>
      </w:r>
      <w:r w:rsidRPr="00985197">
        <w:t xml:space="preserve"> meetverantwoordelijke, programmaverantwoordelijke, regionale</w:t>
      </w:r>
      <w:r>
        <w:t xml:space="preserve"> netbeheerder, </w:t>
      </w:r>
      <w:r w:rsidRPr="00985197">
        <w:t>landelijke netbeheerder</w:t>
      </w:r>
      <w:r>
        <w:t xml:space="preserve"> én leverancier</w:t>
      </w:r>
      <w:r w:rsidRPr="00985197">
        <w:t>.</w:t>
      </w:r>
      <w:r>
        <w:t xml:space="preserve"> De grote groep van leveranciers is weliswaar niet in scope bij de issues, maar wel bij Allocatie 2.0, waarvan TR2021 onderdeel is. Daarom nemen we leveranciers mee in de communicatie- en market-</w:t>
      </w:r>
      <w:proofErr w:type="spellStart"/>
      <w:r>
        <w:t>readinessactiviteiten</w:t>
      </w:r>
      <w:proofErr w:type="spellEnd"/>
      <w:r>
        <w:t xml:space="preserve">. Naast </w:t>
      </w:r>
      <w:proofErr w:type="spellStart"/>
      <w:r>
        <w:t>TenneT</w:t>
      </w:r>
      <w:proofErr w:type="spellEnd"/>
      <w:r>
        <w:t xml:space="preserve"> is ook GTS in scope</w:t>
      </w:r>
      <w:r w:rsidR="004169DA">
        <w:t>.</w:t>
      </w:r>
    </w:p>
    <w:p w14:paraId="2EC1C04F" w14:textId="77777777" w:rsidR="001F69F8" w:rsidRDefault="001F69F8" w:rsidP="001F69F8">
      <w:pPr>
        <w:rPr>
          <w:bCs/>
          <w:iCs/>
        </w:rPr>
      </w:pPr>
    </w:p>
    <w:p w14:paraId="59FB6A78" w14:textId="77777777" w:rsidR="001F69F8" w:rsidRPr="0033371E" w:rsidRDefault="00853AE4" w:rsidP="001F69F8">
      <w:pPr>
        <w:pStyle w:val="Kop2"/>
      </w:pPr>
      <w:bookmarkStart w:id="20" w:name="_Toc461379623"/>
      <w:r>
        <w:t>Stakeholdersanalyse: extra inspanningen voor niet-leden</w:t>
      </w:r>
      <w:bookmarkEnd w:id="20"/>
    </w:p>
    <w:p w14:paraId="1D305A48" w14:textId="595DA028" w:rsidR="001F69F8" w:rsidRDefault="00853AE4" w:rsidP="001F69F8">
      <w:pPr>
        <w:rPr>
          <w:bCs/>
          <w:iCs/>
        </w:rPr>
      </w:pPr>
      <w:r>
        <w:rPr>
          <w:bCs/>
          <w:iCs/>
        </w:rPr>
        <w:t xml:space="preserve">De TR2021 raakt naast </w:t>
      </w:r>
      <w:proofErr w:type="spellStart"/>
      <w:r>
        <w:rPr>
          <w:bCs/>
          <w:iCs/>
        </w:rPr>
        <w:t>Tennet</w:t>
      </w:r>
      <w:proofErr w:type="spellEnd"/>
      <w:r>
        <w:rPr>
          <w:bCs/>
          <w:iCs/>
        </w:rPr>
        <w:t xml:space="preserve"> en regionale netbeheerders met name de programma- en meetverantwoordelijken en in mindere mate GTS. Voor hun bedrijfsvoering is het cruciaal om van de nieuw te bouwen functionaliteiten gebruik te kunnen maken en te communiceren via de nieuwe hub. Dit geldt voor leden net zo goed als voor niet-leden. Het succes van de TR2021 hangt daarmee voor een groot deel samen met de succesvolle overgang van niet-leden bij de go live en na een eventuele duale periode. Zowel in onze communicatie- als in onze market-</w:t>
      </w:r>
      <w:proofErr w:type="spellStart"/>
      <w:r>
        <w:rPr>
          <w:bCs/>
          <w:iCs/>
        </w:rPr>
        <w:t>readinessplan</w:t>
      </w:r>
      <w:proofErr w:type="spellEnd"/>
      <w:r>
        <w:rPr>
          <w:bCs/>
          <w:iCs/>
        </w:rPr>
        <w:t xml:space="preserve"> zijn zij in scope. Dit vergt extra inspanningen, omdat we niet kunnen starten met alleen de ons bekende contacten (de primair gemachtigden van de NEDU-leden). We zullen ook de contacten moeten zien te vergaren van niet-leden die volgens </w:t>
      </w:r>
      <w:proofErr w:type="spellStart"/>
      <w:r>
        <w:rPr>
          <w:bCs/>
          <w:iCs/>
        </w:rPr>
        <w:t>TenneT</w:t>
      </w:r>
      <w:proofErr w:type="spellEnd"/>
      <w:r>
        <w:rPr>
          <w:bCs/>
          <w:iCs/>
        </w:rPr>
        <w:t xml:space="preserve"> actief gebruik gaan maken van de nieuwe hub. </w:t>
      </w:r>
      <w:r>
        <w:t>We beperken ons voor de groep van leveranciers wel tot de NEDU-leden.</w:t>
      </w:r>
    </w:p>
    <w:p w14:paraId="63044A14" w14:textId="77777777" w:rsidR="001F69F8" w:rsidRDefault="001F69F8" w:rsidP="001F69F8">
      <w:pPr>
        <w:rPr>
          <w:bCs/>
          <w:iCs/>
        </w:rPr>
      </w:pPr>
    </w:p>
    <w:p w14:paraId="369ADDDF" w14:textId="77777777" w:rsidR="001F69F8" w:rsidRPr="001A530B" w:rsidRDefault="00853AE4" w:rsidP="001F69F8">
      <w:pPr>
        <w:rPr>
          <w:bCs/>
          <w:i/>
          <w:iCs/>
        </w:rPr>
      </w:pPr>
      <w:r>
        <w:rPr>
          <w:bCs/>
          <w:i/>
          <w:iCs/>
        </w:rPr>
        <w:t>Engelstalige nieuwsbrief</w:t>
      </w:r>
    </w:p>
    <w:p w14:paraId="6E3E9079" w14:textId="66B1A5AA" w:rsidR="001F69F8" w:rsidRDefault="00853AE4" w:rsidP="001F69F8">
      <w:pPr>
        <w:rPr>
          <w:bCs/>
          <w:iCs/>
        </w:rPr>
      </w:pPr>
      <w:r>
        <w:rPr>
          <w:bCs/>
          <w:iCs/>
        </w:rPr>
        <w:t>Onder de programmaverantwoordelijken zijn veel buitenlandse partijen. Ook zij worden geacht de hub te gebruiken. We gaan er vooralsnog vanuit dat we hen in het Nederlands kunnen bedienen. Mocht dit toch tot problemen leiden, dan kunnen we voor een eventuele aanscherping van dit communicatieplan besluiten om delen van onze communicatie, zoals de nieuwsbrief, naar het Engels te vertalen. De voertaal van de overige documenten blijft Nederlands.</w:t>
      </w:r>
    </w:p>
    <w:p w14:paraId="71395157" w14:textId="77777777" w:rsidR="001F69F8" w:rsidRPr="0052161F" w:rsidRDefault="001F69F8" w:rsidP="001F69F8">
      <w:pPr>
        <w:rPr>
          <w:bCs/>
          <w:iCs/>
        </w:rPr>
      </w:pPr>
    </w:p>
    <w:p w14:paraId="3EF25949" w14:textId="77777777" w:rsidR="001F69F8" w:rsidRPr="00AB06C7" w:rsidRDefault="00853AE4" w:rsidP="001F69F8">
      <w:pPr>
        <w:pStyle w:val="Kop2"/>
      </w:pPr>
      <w:bookmarkStart w:id="21" w:name="_Toc446850002"/>
      <w:bookmarkStart w:id="22" w:name="_Toc461379624"/>
      <w:r w:rsidRPr="00AB06C7">
        <w:lastRenderedPageBreak/>
        <w:t>Communicatiemiddelen</w:t>
      </w:r>
      <w:bookmarkEnd w:id="21"/>
      <w:bookmarkEnd w:id="22"/>
    </w:p>
    <w:p w14:paraId="725827E6" w14:textId="77777777" w:rsidR="001F69F8" w:rsidRDefault="00853AE4" w:rsidP="001F69F8">
      <w:r w:rsidRPr="00B82138">
        <w:t xml:space="preserve">Voor </w:t>
      </w:r>
      <w:r>
        <w:t xml:space="preserve">de </w:t>
      </w:r>
      <w:r>
        <w:rPr>
          <w:bCs/>
          <w:iCs/>
        </w:rPr>
        <w:t>TR2021</w:t>
      </w:r>
      <w:r w:rsidRPr="0052161F">
        <w:rPr>
          <w:bCs/>
          <w:iCs/>
        </w:rPr>
        <w:t xml:space="preserve"> </w:t>
      </w:r>
      <w:r w:rsidRPr="00B82138">
        <w:t xml:space="preserve">zet </w:t>
      </w:r>
      <w:r>
        <w:t xml:space="preserve">het projectteam van NEDU uitsluitend </w:t>
      </w:r>
      <w:r w:rsidRPr="00B82138">
        <w:t xml:space="preserve">communicatiemiddelen in die specifiek voor </w:t>
      </w:r>
      <w:r>
        <w:t>de releases bedoeld zijn</w:t>
      </w:r>
      <w:r w:rsidRPr="00B82138">
        <w:t xml:space="preserve">. </w:t>
      </w:r>
      <w:r>
        <w:t>We vallen ingewijden</w:t>
      </w:r>
      <w:r w:rsidRPr="00B82138">
        <w:t xml:space="preserve"> </w:t>
      </w:r>
      <w:r>
        <w:t>niet lastig</w:t>
      </w:r>
      <w:r w:rsidRPr="00B82138">
        <w:t xml:space="preserve"> met </w:t>
      </w:r>
      <w:r>
        <w:t>informatie die niets met de projecten van doen heeft</w:t>
      </w:r>
      <w:r w:rsidRPr="00B82138">
        <w:t>. Wat we communiceren, is daarmee altijd urgent en relevant (</w:t>
      </w:r>
      <w:proofErr w:type="spellStart"/>
      <w:r w:rsidRPr="00B82138">
        <w:t>need</w:t>
      </w:r>
      <w:proofErr w:type="spellEnd"/>
      <w:r w:rsidRPr="00B82138">
        <w:t xml:space="preserve"> </w:t>
      </w:r>
      <w:proofErr w:type="spellStart"/>
      <w:r w:rsidRPr="00B82138">
        <w:t>to</w:t>
      </w:r>
      <w:proofErr w:type="spellEnd"/>
      <w:r w:rsidRPr="00B82138">
        <w:t xml:space="preserve"> </w:t>
      </w:r>
      <w:proofErr w:type="spellStart"/>
      <w:r w:rsidRPr="00B82138">
        <w:t>know</w:t>
      </w:r>
      <w:proofErr w:type="spellEnd"/>
      <w:r w:rsidRPr="00B82138">
        <w:t xml:space="preserve">) en raakt niet ondergesneeuwd door </w:t>
      </w:r>
      <w:proofErr w:type="spellStart"/>
      <w:r w:rsidRPr="00B82138">
        <w:t>nice</w:t>
      </w:r>
      <w:proofErr w:type="spellEnd"/>
      <w:r w:rsidRPr="00B82138">
        <w:t xml:space="preserve"> </w:t>
      </w:r>
      <w:proofErr w:type="spellStart"/>
      <w:r w:rsidRPr="00B82138">
        <w:t>to</w:t>
      </w:r>
      <w:proofErr w:type="spellEnd"/>
      <w:r w:rsidRPr="00B82138">
        <w:t xml:space="preserve"> </w:t>
      </w:r>
      <w:proofErr w:type="spellStart"/>
      <w:r w:rsidRPr="00B82138">
        <w:t>know</w:t>
      </w:r>
      <w:proofErr w:type="spellEnd"/>
      <w:r w:rsidRPr="00B82138">
        <w:t>-informatie.</w:t>
      </w:r>
    </w:p>
    <w:p w14:paraId="3AFF8F5A" w14:textId="77777777" w:rsidR="001F69F8" w:rsidRDefault="001F69F8" w:rsidP="001F69F8"/>
    <w:p w14:paraId="792B3FA4" w14:textId="77777777" w:rsidR="001F69F8" w:rsidRDefault="00853AE4" w:rsidP="001F69F8">
      <w:r w:rsidRPr="000B200F">
        <w:t xml:space="preserve">EDSN </w:t>
      </w:r>
      <w:r>
        <w:t>(</w:t>
      </w:r>
      <w:r w:rsidRPr="000B200F">
        <w:t>het programma Centralisatie Allocatie Reconciliatie en Meetdata C-ARM)</w:t>
      </w:r>
      <w:r>
        <w:t xml:space="preserve"> en </w:t>
      </w:r>
      <w:proofErr w:type="spellStart"/>
      <w:r>
        <w:t>Tennet</w:t>
      </w:r>
      <w:proofErr w:type="spellEnd"/>
      <w:r>
        <w:t xml:space="preserve"> voeren centraal parallel hun</w:t>
      </w:r>
      <w:r w:rsidRPr="000B200F">
        <w:t xml:space="preserve"> </w:t>
      </w:r>
      <w:r>
        <w:t>TR2021-</w:t>
      </w:r>
      <w:r w:rsidRPr="000B200F">
        <w:t xml:space="preserve">projecten </w:t>
      </w:r>
      <w:r>
        <w:t>uit</w:t>
      </w:r>
      <w:r w:rsidRPr="000B200F">
        <w:t>.</w:t>
      </w:r>
      <w:r>
        <w:t xml:space="preserve"> Dat brengt het risico met zich mee dat zij met marktpartijen communiceren over de voortgang van TR2021, wat tot verwarring kan leiden. Alleen het projectteam van NEDU verzorgt de communicatie over TR2021 via eigen, herkenbare communicatiemiddelen met de markt. Over de projectvoortgang hebben we nauw overleg met EDSN en </w:t>
      </w:r>
      <w:proofErr w:type="spellStart"/>
      <w:r>
        <w:t>TenneT</w:t>
      </w:r>
      <w:proofErr w:type="spellEnd"/>
      <w:r>
        <w:t>. We verwijzen indien nodig naar de gerelateerde projecten, zoals andere delen van Allocatie 2.0 en de MMC Hub.</w:t>
      </w:r>
    </w:p>
    <w:p w14:paraId="0B356F84" w14:textId="77777777" w:rsidR="001F69F8" w:rsidRDefault="001F69F8" w:rsidP="001F69F8"/>
    <w:p w14:paraId="1C03D506" w14:textId="77777777" w:rsidR="001F69F8" w:rsidRDefault="00853AE4" w:rsidP="001F69F8">
      <w:r>
        <w:t>D</w:t>
      </w:r>
      <w:r w:rsidRPr="00613FAF">
        <w:t xml:space="preserve">e </w:t>
      </w:r>
      <w:r>
        <w:t>middelen voor de communicatie rond het project TR2021 zijn:</w:t>
      </w:r>
    </w:p>
    <w:tbl>
      <w:tblPr>
        <w:tblStyle w:val="Tabelraster"/>
        <w:tblW w:w="0" w:type="auto"/>
        <w:tblLook w:val="04A0" w:firstRow="1" w:lastRow="0" w:firstColumn="1" w:lastColumn="0" w:noHBand="0" w:noVBand="1"/>
      </w:tblPr>
      <w:tblGrid>
        <w:gridCol w:w="2547"/>
        <w:gridCol w:w="6513"/>
      </w:tblGrid>
      <w:tr w:rsidR="001F69F8" w14:paraId="4A6BC597" w14:textId="77777777">
        <w:tc>
          <w:tcPr>
            <w:tcW w:w="2547" w:type="dxa"/>
          </w:tcPr>
          <w:p w14:paraId="5A101840" w14:textId="77777777" w:rsidR="001F69F8" w:rsidRPr="004A2E1E" w:rsidRDefault="00853AE4" w:rsidP="001F69F8">
            <w:pPr>
              <w:rPr>
                <w:b/>
              </w:rPr>
            </w:pPr>
            <w:r>
              <w:rPr>
                <w:b/>
              </w:rPr>
              <w:t>Middel</w:t>
            </w:r>
          </w:p>
        </w:tc>
        <w:tc>
          <w:tcPr>
            <w:tcW w:w="6513" w:type="dxa"/>
          </w:tcPr>
          <w:p w14:paraId="367F3D9F" w14:textId="77777777" w:rsidR="001F69F8" w:rsidRPr="004A2E1E" w:rsidRDefault="00853AE4" w:rsidP="001F69F8">
            <w:pPr>
              <w:rPr>
                <w:b/>
              </w:rPr>
            </w:pPr>
            <w:r>
              <w:rPr>
                <w:b/>
              </w:rPr>
              <w:t>Omschrijving</w:t>
            </w:r>
          </w:p>
        </w:tc>
      </w:tr>
      <w:tr w:rsidR="001F69F8" w14:paraId="5CC70CDB" w14:textId="77777777">
        <w:tc>
          <w:tcPr>
            <w:tcW w:w="2547" w:type="dxa"/>
          </w:tcPr>
          <w:p w14:paraId="238820FA" w14:textId="77777777" w:rsidR="001F69F8" w:rsidRDefault="00853AE4" w:rsidP="001F69F8">
            <w:r>
              <w:t>Nieuwsbrief Releases*</w:t>
            </w:r>
          </w:p>
        </w:tc>
        <w:tc>
          <w:tcPr>
            <w:tcW w:w="6513" w:type="dxa"/>
          </w:tcPr>
          <w:p w14:paraId="3865D89C" w14:textId="77777777" w:rsidR="001F69F8" w:rsidRDefault="00853AE4" w:rsidP="001F69F8">
            <w:r>
              <w:rPr>
                <w:b/>
              </w:rPr>
              <w:t xml:space="preserve">Achtergrond: </w:t>
            </w:r>
            <w:r>
              <w:t xml:space="preserve">nieuwsbrief die vanuit NEDU ten minste eens per maand verstuurd wordt (afhankelijk van de ontwikkelingen rond de TR2021) en gericht is aan alle contactpersonen voor de releases (TR2021, maar ook andere releases) en geïnteresseerden die zichzelf hebben laten abonneren. In totaal gaat het om bijna 600 abonnees. De items in de nieuwsbrief linken door naar de volledige nieuwsartikelen op de NEDU-website. </w:t>
            </w:r>
          </w:p>
          <w:p w14:paraId="36339E95" w14:textId="77777777" w:rsidR="001F69F8" w:rsidRDefault="001F69F8" w:rsidP="001F69F8"/>
          <w:p w14:paraId="75577FA9" w14:textId="77777777" w:rsidR="001F69F8" w:rsidRDefault="00853AE4" w:rsidP="001F69F8">
            <w:r>
              <w:t>Naast de gebruikelijke nieuwsartikelen nemen we in de nieuwsbrief ook interviews op. We laten mensen van het projectteam aan het woord. Reden is om meer gezicht te geven aan het project, meer uitleg te geven over wat er van marktpartijen wordt verlangd en om de nieuwsbrief extra aantrekkelijk te maken (de interviews kunnen een extra aanleiding zijn de nieuwsbrief te lezen en zorgen bovendien voor een prettige variatie). Ook willen we koplopers van marktpartijen aan het woord laten. Zo belichten we ook de kant van de markt wat voor extra herkenning en betrokkenheid zorgt (een soort peer-</w:t>
            </w:r>
            <w:proofErr w:type="spellStart"/>
            <w:r>
              <w:t>to</w:t>
            </w:r>
            <w:proofErr w:type="spellEnd"/>
            <w:r>
              <w:t>-peer-communicatie).</w:t>
            </w:r>
          </w:p>
          <w:p w14:paraId="38C965D0" w14:textId="77777777" w:rsidR="001F69F8" w:rsidRDefault="001F69F8" w:rsidP="001F69F8"/>
          <w:p w14:paraId="2153BA4D" w14:textId="77777777" w:rsidR="001F69F8" w:rsidRDefault="00853AE4" w:rsidP="001F69F8">
            <w:r>
              <w:t>Als het nodig is verzorgen we een Engelstalige nieuwsbrief die bestaat uit integrale vertalingen van de Nederlandse berichten.</w:t>
            </w:r>
          </w:p>
          <w:p w14:paraId="241ED85E" w14:textId="77777777" w:rsidR="001F69F8" w:rsidRPr="00625ED6" w:rsidRDefault="001F69F8" w:rsidP="001F69F8"/>
          <w:p w14:paraId="4E5F510F" w14:textId="77777777" w:rsidR="001F69F8" w:rsidRDefault="00853AE4" w:rsidP="001F69F8">
            <w:r>
              <w:rPr>
                <w:b/>
              </w:rPr>
              <w:t>Doel</w:t>
            </w:r>
            <w:r>
              <w:t xml:space="preserve">: </w:t>
            </w:r>
            <w:r w:rsidRPr="00A34002">
              <w:rPr>
                <w:u w:val="single"/>
              </w:rPr>
              <w:t>informeren</w:t>
            </w:r>
            <w:r>
              <w:t xml:space="preserve"> (over de algemene voortgang, zoals planning en </w:t>
            </w:r>
            <w:proofErr w:type="spellStart"/>
            <w:r>
              <w:t>RFC’s</w:t>
            </w:r>
            <w:proofErr w:type="spellEnd"/>
            <w:r>
              <w:t xml:space="preserve">), </w:t>
            </w:r>
            <w:r w:rsidRPr="00A34002">
              <w:rPr>
                <w:u w:val="single"/>
              </w:rPr>
              <w:t>inspireren</w:t>
            </w:r>
            <w:r>
              <w:t xml:space="preserve"> (goed nieuws en goede voorbeelden communiceren), </w:t>
            </w:r>
            <w:r w:rsidRPr="00815DA2">
              <w:rPr>
                <w:u w:val="single"/>
              </w:rPr>
              <w:t>betrekken</w:t>
            </w:r>
            <w:r>
              <w:t xml:space="preserve"> (je aansluiten bij koplopers), </w:t>
            </w:r>
            <w:r w:rsidRPr="00D47C82">
              <w:rPr>
                <w:u w:val="single"/>
              </w:rPr>
              <w:t>activeren</w:t>
            </w:r>
            <w:r>
              <w:t xml:space="preserve"> (bijvoorbeeld om deel te nemen aan informatiebijeenkomsten, de market readiness in te vullen, decentrale acties uit te voeren en </w:t>
            </w:r>
            <w:proofErr w:type="spellStart"/>
            <w:r>
              <w:t>mijnNEDU</w:t>
            </w:r>
            <w:proofErr w:type="spellEnd"/>
            <w:r>
              <w:t xml:space="preserve"> en </w:t>
            </w:r>
            <w:proofErr w:type="spellStart"/>
            <w:r>
              <w:t>mijnEDSN</w:t>
            </w:r>
            <w:proofErr w:type="spellEnd"/>
            <w:r>
              <w:t xml:space="preserve"> te bezoeken)</w:t>
            </w:r>
          </w:p>
          <w:p w14:paraId="39B58E28" w14:textId="77777777" w:rsidR="001F69F8" w:rsidRPr="00625ED6" w:rsidRDefault="00853AE4" w:rsidP="001F69F8">
            <w:r w:rsidRPr="0078234F">
              <w:rPr>
                <w:b/>
              </w:rPr>
              <w:t>Doelgroep</w:t>
            </w:r>
            <w:r>
              <w:rPr>
                <w:b/>
              </w:rPr>
              <w:t xml:space="preserve"> primair</w:t>
            </w:r>
            <w:r w:rsidRPr="00625ED6">
              <w:t>: a) – c)</w:t>
            </w:r>
          </w:p>
          <w:p w14:paraId="051B68FB" w14:textId="77777777" w:rsidR="001F69F8" w:rsidRPr="00625ED6" w:rsidRDefault="00853AE4" w:rsidP="001F69F8">
            <w:pPr>
              <w:rPr>
                <w:b/>
              </w:rPr>
            </w:pPr>
            <w:r w:rsidRPr="00625ED6">
              <w:rPr>
                <w:b/>
              </w:rPr>
              <w:lastRenderedPageBreak/>
              <w:t>Doelgroep secundair</w:t>
            </w:r>
            <w:r w:rsidRPr="00625ED6">
              <w:t>: d) – g)</w:t>
            </w:r>
          </w:p>
          <w:p w14:paraId="07970D80" w14:textId="77777777" w:rsidR="001F69F8" w:rsidRDefault="00853AE4" w:rsidP="001F69F8">
            <w:r w:rsidRPr="00625ED6">
              <w:rPr>
                <w:b/>
              </w:rPr>
              <w:t>Frequentie</w:t>
            </w:r>
            <w:r>
              <w:t>: ten minste maandelijks</w:t>
            </w:r>
          </w:p>
          <w:p w14:paraId="48ED9056" w14:textId="77777777" w:rsidR="001F69F8" w:rsidRPr="0078234F" w:rsidRDefault="00853AE4" w:rsidP="001F69F8">
            <w:r w:rsidRPr="00625ED6">
              <w:rPr>
                <w:b/>
              </w:rPr>
              <w:t>Hoe</w:t>
            </w:r>
            <w:r>
              <w:t>: via specifieke projectnieuwsbrief in NEDU-stijl</w:t>
            </w:r>
          </w:p>
        </w:tc>
      </w:tr>
    </w:tbl>
    <w:p w14:paraId="5B4510B0" w14:textId="77777777" w:rsidR="001F69F8" w:rsidRPr="00FF2077" w:rsidRDefault="00853AE4">
      <w:pPr>
        <w:rPr>
          <w:sz w:val="18"/>
        </w:rPr>
      </w:pPr>
      <w:r w:rsidRPr="00FF2077">
        <w:rPr>
          <w:sz w:val="18"/>
        </w:rPr>
        <w:lastRenderedPageBreak/>
        <w:t>* Eventueel zetten we vanuit NEDU een aanvullende nieuwsbrief op voor Allocatie 2.0 om alle gremia in scope op de hoogte te houden, zoals de Stuurgroep Releases NEDU, SSG en projectteams. De keuze voor zo’n separaat middel is gelegitimeerd omdat het om een andere doelgroep gaat en als er voldoende nieuws te melden is.</w:t>
      </w:r>
    </w:p>
    <w:p w14:paraId="039E15B2" w14:textId="77777777" w:rsidR="001F69F8" w:rsidRDefault="001F69F8"/>
    <w:p w14:paraId="62B2F466" w14:textId="77777777" w:rsidR="001F69F8" w:rsidRDefault="001F69F8"/>
    <w:p w14:paraId="0656E9BD"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4A68A105" w14:textId="77777777">
        <w:tc>
          <w:tcPr>
            <w:tcW w:w="2547" w:type="dxa"/>
          </w:tcPr>
          <w:p w14:paraId="4F51B4BA" w14:textId="77777777" w:rsidR="001F69F8" w:rsidRPr="00E25C66" w:rsidRDefault="00853AE4" w:rsidP="001F69F8">
            <w:r w:rsidRPr="00E25C66">
              <w:t>Website NEDU</w:t>
            </w:r>
            <w:r>
              <w:t xml:space="preserve"> – nieuws</w:t>
            </w:r>
          </w:p>
        </w:tc>
        <w:tc>
          <w:tcPr>
            <w:tcW w:w="6513" w:type="dxa"/>
          </w:tcPr>
          <w:p w14:paraId="0C8F1ED6" w14:textId="77777777" w:rsidR="001F69F8" w:rsidRDefault="00853AE4" w:rsidP="001F69F8">
            <w:r w:rsidRPr="00E25C66">
              <w:rPr>
                <w:b/>
              </w:rPr>
              <w:t>Achtergrond</w:t>
            </w:r>
            <w:r w:rsidRPr="00E25C66">
              <w:t xml:space="preserve">: nieuwsartikelen van de nieuwsbrief Releases </w:t>
            </w:r>
          </w:p>
          <w:p w14:paraId="699EB45B" w14:textId="77777777" w:rsidR="001F69F8" w:rsidRDefault="00853AE4" w:rsidP="001F69F8">
            <w:r w:rsidRPr="00E25C66">
              <w:rPr>
                <w:b/>
              </w:rPr>
              <w:t>Doel</w:t>
            </w:r>
            <w:r w:rsidRPr="00E25C66">
              <w:t xml:space="preserve">: </w:t>
            </w:r>
            <w:r w:rsidRPr="00A34002">
              <w:rPr>
                <w:u w:val="single"/>
              </w:rPr>
              <w:t>informeren</w:t>
            </w:r>
            <w:r>
              <w:t xml:space="preserve"> (over de algemene voortgang, zoals planning en </w:t>
            </w:r>
            <w:proofErr w:type="spellStart"/>
            <w:r>
              <w:t>RFC’s</w:t>
            </w:r>
            <w:proofErr w:type="spellEnd"/>
            <w:r>
              <w:t xml:space="preserve">), </w:t>
            </w:r>
            <w:r w:rsidRPr="00A34002">
              <w:rPr>
                <w:u w:val="single"/>
              </w:rPr>
              <w:t>inspireren</w:t>
            </w:r>
            <w:r>
              <w:t xml:space="preserve"> (goed nieuws en goede voorbeelden communiceren), </w:t>
            </w:r>
            <w:r w:rsidRPr="00815DA2">
              <w:rPr>
                <w:u w:val="single"/>
              </w:rPr>
              <w:t>betrekken</w:t>
            </w:r>
            <w:r>
              <w:t xml:space="preserve"> (je aansluiten bij koplopers), </w:t>
            </w:r>
            <w:r w:rsidRPr="00D47C82">
              <w:rPr>
                <w:u w:val="single"/>
              </w:rPr>
              <w:t>activeren</w:t>
            </w:r>
            <w:r>
              <w:t xml:space="preserve"> (bijvoorbeeld om deel te nemen aan informatiebijeenkomsten, de market readiness in te vullen, decentrale acties uit te voeren en </w:t>
            </w:r>
            <w:proofErr w:type="spellStart"/>
            <w:r>
              <w:t>mijnNEDU</w:t>
            </w:r>
            <w:proofErr w:type="spellEnd"/>
            <w:r>
              <w:t xml:space="preserve"> en </w:t>
            </w:r>
            <w:proofErr w:type="spellStart"/>
            <w:r>
              <w:t>mijnEDSN</w:t>
            </w:r>
            <w:proofErr w:type="spellEnd"/>
            <w:r>
              <w:t xml:space="preserve"> te bezoeken)</w:t>
            </w:r>
          </w:p>
          <w:p w14:paraId="087A053E" w14:textId="77777777" w:rsidR="001F69F8" w:rsidRDefault="001F69F8" w:rsidP="001F69F8"/>
          <w:p w14:paraId="4C27CA81" w14:textId="77777777" w:rsidR="001F69F8" w:rsidRDefault="00853AE4" w:rsidP="001F69F8">
            <w:r>
              <w:t>Indien we een Engelstalige nieuwsbrief verzorgen, plaatsen we ook Engelstalige berichten.</w:t>
            </w:r>
          </w:p>
          <w:p w14:paraId="2D908C6F" w14:textId="77777777" w:rsidR="001F69F8" w:rsidRPr="00E25C66" w:rsidRDefault="001F69F8" w:rsidP="001F69F8"/>
          <w:p w14:paraId="1D684270" w14:textId="77777777" w:rsidR="001F69F8" w:rsidRPr="00E25C66" w:rsidRDefault="00853AE4" w:rsidP="001F69F8">
            <w:r w:rsidRPr="00E25C66">
              <w:rPr>
                <w:b/>
              </w:rPr>
              <w:t>Doelgroep primair</w:t>
            </w:r>
            <w:r w:rsidRPr="00E25C66">
              <w:t>: a) – c)</w:t>
            </w:r>
          </w:p>
          <w:p w14:paraId="43C97A6F" w14:textId="77777777" w:rsidR="001F69F8" w:rsidRPr="00E25C66" w:rsidRDefault="00853AE4" w:rsidP="001F69F8">
            <w:pPr>
              <w:rPr>
                <w:b/>
              </w:rPr>
            </w:pPr>
            <w:r w:rsidRPr="00E25C66">
              <w:rPr>
                <w:b/>
              </w:rPr>
              <w:t>Doelgroep secundair</w:t>
            </w:r>
            <w:r w:rsidRPr="00E25C66">
              <w:t>: d) – g)</w:t>
            </w:r>
          </w:p>
          <w:p w14:paraId="236AD38F" w14:textId="77777777" w:rsidR="001F69F8" w:rsidRPr="00E25C66" w:rsidRDefault="00853AE4" w:rsidP="001F69F8">
            <w:r w:rsidRPr="00E25C66">
              <w:rPr>
                <w:b/>
              </w:rPr>
              <w:t>Frequentie</w:t>
            </w:r>
            <w:r w:rsidRPr="00E25C66">
              <w:t xml:space="preserve">: </w:t>
            </w:r>
            <w:r>
              <w:t>ten minste maandelijks</w:t>
            </w:r>
          </w:p>
          <w:p w14:paraId="5442E99E" w14:textId="77777777" w:rsidR="001F69F8" w:rsidRPr="00EA676E" w:rsidRDefault="00853AE4" w:rsidP="001F69F8">
            <w:r w:rsidRPr="00E25C66">
              <w:rPr>
                <w:b/>
              </w:rPr>
              <w:t>Hoe</w:t>
            </w:r>
            <w:r>
              <w:t>: via www.nedu.nl/nieuws</w:t>
            </w:r>
          </w:p>
          <w:p w14:paraId="260935FB" w14:textId="77777777" w:rsidR="001F69F8" w:rsidRDefault="001F69F8" w:rsidP="001F69F8"/>
        </w:tc>
      </w:tr>
    </w:tbl>
    <w:p w14:paraId="2AF6178E"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59D95AD1" w14:textId="77777777">
        <w:tc>
          <w:tcPr>
            <w:tcW w:w="2547" w:type="dxa"/>
          </w:tcPr>
          <w:p w14:paraId="3DF27B27" w14:textId="77777777" w:rsidR="001F69F8" w:rsidRPr="00E25C66" w:rsidRDefault="00853AE4" w:rsidP="001F69F8">
            <w:r w:rsidRPr="00E25C66">
              <w:t>Website NEDU</w:t>
            </w:r>
            <w:r>
              <w:t xml:space="preserve"> – TR2021</w:t>
            </w:r>
          </w:p>
        </w:tc>
        <w:tc>
          <w:tcPr>
            <w:tcW w:w="6513" w:type="dxa"/>
          </w:tcPr>
          <w:p w14:paraId="1A6B5578" w14:textId="77777777" w:rsidR="001F69F8" w:rsidRDefault="00853AE4" w:rsidP="001F69F8">
            <w:r w:rsidRPr="00E25C66">
              <w:rPr>
                <w:b/>
              </w:rPr>
              <w:t>Achtergrond</w:t>
            </w:r>
            <w:r w:rsidRPr="00E25C66">
              <w:t xml:space="preserve">: </w:t>
            </w:r>
            <w:r>
              <w:t>algemene informatie over TR2021</w:t>
            </w:r>
            <w:r w:rsidRPr="00E25C66">
              <w:t xml:space="preserve"> </w:t>
            </w:r>
            <w:r>
              <w:t xml:space="preserve">op 1 centrale plak op de website (liefst via de hoofdnavigatie) met de nadruk op de (actuele) planning (met in de laatste fase eventueel een terug tellende klok), plus directe link naar </w:t>
            </w:r>
            <w:proofErr w:type="spellStart"/>
            <w:r>
              <w:t>mijnNEDU</w:t>
            </w:r>
            <w:proofErr w:type="spellEnd"/>
          </w:p>
          <w:p w14:paraId="22BAAF51" w14:textId="77777777" w:rsidR="001F69F8" w:rsidRPr="00E25C66" w:rsidRDefault="00853AE4" w:rsidP="001F69F8">
            <w:r w:rsidRPr="00E25C66">
              <w:rPr>
                <w:b/>
              </w:rPr>
              <w:t>Doel</w:t>
            </w:r>
            <w:r w:rsidRPr="00E25C66">
              <w:t xml:space="preserve">: </w:t>
            </w:r>
            <w:r w:rsidRPr="00E25C66">
              <w:rPr>
                <w:u w:val="single"/>
              </w:rPr>
              <w:t>informeren</w:t>
            </w:r>
            <w:r w:rsidRPr="00E25C66">
              <w:t xml:space="preserve"> (over de </w:t>
            </w:r>
            <w:r>
              <w:t>scope</w:t>
            </w:r>
            <w:r w:rsidRPr="00E25C66">
              <w:t xml:space="preserve">, </w:t>
            </w:r>
            <w:r>
              <w:t>het belang en de algehele planning</w:t>
            </w:r>
            <w:r w:rsidRPr="00E25C66">
              <w:t xml:space="preserve">), </w:t>
            </w:r>
            <w:r>
              <w:rPr>
                <w:u w:val="single"/>
              </w:rPr>
              <w:t>motiveren</w:t>
            </w:r>
            <w:r w:rsidRPr="00E25C66">
              <w:t xml:space="preserve"> (</w:t>
            </w:r>
            <w:r>
              <w:t>het belang van TR2021 benadrukken</w:t>
            </w:r>
            <w:r w:rsidRPr="00E25C66">
              <w:t xml:space="preserve">), </w:t>
            </w:r>
          </w:p>
          <w:p w14:paraId="6EE47E48" w14:textId="77777777" w:rsidR="001F69F8" w:rsidRPr="00E25C66" w:rsidRDefault="00853AE4" w:rsidP="001F69F8">
            <w:r w:rsidRPr="00E25C66">
              <w:rPr>
                <w:b/>
              </w:rPr>
              <w:t>Doelgroep primair</w:t>
            </w:r>
            <w:r w:rsidRPr="00E25C66">
              <w:t>: a) – c)</w:t>
            </w:r>
          </w:p>
          <w:p w14:paraId="4ECD716A" w14:textId="77777777" w:rsidR="001F69F8" w:rsidRPr="00E25C66" w:rsidRDefault="00853AE4" w:rsidP="001F69F8">
            <w:pPr>
              <w:rPr>
                <w:b/>
              </w:rPr>
            </w:pPr>
            <w:r w:rsidRPr="00E25C66">
              <w:rPr>
                <w:b/>
              </w:rPr>
              <w:t>Doelgroep secundair</w:t>
            </w:r>
            <w:r w:rsidRPr="00E25C66">
              <w:t>: d) – g)</w:t>
            </w:r>
          </w:p>
          <w:p w14:paraId="3A84C0A8" w14:textId="77777777" w:rsidR="001F69F8" w:rsidRPr="00E25C66" w:rsidRDefault="00853AE4" w:rsidP="001F69F8">
            <w:r w:rsidRPr="00E25C66">
              <w:rPr>
                <w:b/>
              </w:rPr>
              <w:t>Frequentie</w:t>
            </w:r>
            <w:r w:rsidRPr="00E25C66">
              <w:t xml:space="preserve">: </w:t>
            </w:r>
            <w:r>
              <w:t>ten minste maandelijks</w:t>
            </w:r>
          </w:p>
          <w:p w14:paraId="11DFBC02" w14:textId="77777777" w:rsidR="001F69F8" w:rsidRPr="00EA676E" w:rsidRDefault="00853AE4" w:rsidP="001F69F8">
            <w:r w:rsidRPr="00E25C66">
              <w:rPr>
                <w:b/>
              </w:rPr>
              <w:t>Hoe</w:t>
            </w:r>
            <w:r>
              <w:t>: via www.nedu.nl/tr2021</w:t>
            </w:r>
          </w:p>
          <w:p w14:paraId="4F3C5D6F" w14:textId="77777777" w:rsidR="001F69F8" w:rsidRDefault="001F69F8" w:rsidP="001F69F8"/>
        </w:tc>
      </w:tr>
    </w:tbl>
    <w:p w14:paraId="027DE88F"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0E581BDC" w14:textId="77777777">
        <w:tc>
          <w:tcPr>
            <w:tcW w:w="2547" w:type="dxa"/>
          </w:tcPr>
          <w:p w14:paraId="334F6741" w14:textId="77777777" w:rsidR="001F69F8" w:rsidRDefault="00853AE4" w:rsidP="001F69F8">
            <w:proofErr w:type="spellStart"/>
            <w:r w:rsidRPr="009F05DE">
              <w:t>Informatie</w:t>
            </w:r>
            <w:r>
              <w:t>-</w:t>
            </w:r>
            <w:r w:rsidRPr="009F05DE">
              <w:t>bijeenkomst</w:t>
            </w:r>
            <w:r>
              <w:t>en</w:t>
            </w:r>
            <w:proofErr w:type="spellEnd"/>
            <w:r>
              <w:t>*</w:t>
            </w:r>
          </w:p>
        </w:tc>
        <w:tc>
          <w:tcPr>
            <w:tcW w:w="6513" w:type="dxa"/>
          </w:tcPr>
          <w:p w14:paraId="0838F007" w14:textId="77777777" w:rsidR="001F69F8" w:rsidRDefault="00853AE4" w:rsidP="001F69F8">
            <w:r>
              <w:rPr>
                <w:b/>
              </w:rPr>
              <w:t>Achtergrond</w:t>
            </w:r>
            <w:r>
              <w:t>: bijeenkomsten van het projectteam van NEDU voor de contactpersonen van de marktpartijen</w:t>
            </w:r>
          </w:p>
          <w:p w14:paraId="0B5CE4A2" w14:textId="77777777" w:rsidR="001F69F8" w:rsidRDefault="00853AE4" w:rsidP="001F69F8">
            <w:r w:rsidRPr="00D11691">
              <w:rPr>
                <w:b/>
              </w:rPr>
              <w:t>Doel</w:t>
            </w:r>
            <w:r>
              <w:t xml:space="preserve">: </w:t>
            </w:r>
            <w:r w:rsidRPr="00625ED6">
              <w:rPr>
                <w:u w:val="single"/>
              </w:rPr>
              <w:t>informeren</w:t>
            </w:r>
            <w:r>
              <w:t xml:space="preserve"> (over de specifieke voortgang en planning), </w:t>
            </w:r>
            <w:r w:rsidRPr="00625ED6">
              <w:rPr>
                <w:u w:val="single"/>
              </w:rPr>
              <w:t>betrekken</w:t>
            </w:r>
            <w:r>
              <w:t xml:space="preserve"> (bijvoorbeeld door middel van vraag en antwoord over de aanpak en de bijdrage van marktpartijen en door ruimte te geven aan eigen input en keuzes), </w:t>
            </w:r>
            <w:r w:rsidRPr="002B3D8B">
              <w:rPr>
                <w:u w:val="single"/>
              </w:rPr>
              <w:t>motiveren</w:t>
            </w:r>
            <w:r>
              <w:t xml:space="preserve"> (door duidelijke argumentatie over de urgentie van het project en specifieke acties)</w:t>
            </w:r>
          </w:p>
          <w:p w14:paraId="05BBD526" w14:textId="77777777" w:rsidR="001F69F8" w:rsidRDefault="00853AE4" w:rsidP="001F69F8">
            <w:r w:rsidRPr="002B3D8B">
              <w:rPr>
                <w:b/>
              </w:rPr>
              <w:lastRenderedPageBreak/>
              <w:t>Doelgroep</w:t>
            </w:r>
            <w:r w:rsidRPr="00625ED6">
              <w:t>: a) – c)</w:t>
            </w:r>
          </w:p>
          <w:p w14:paraId="11ECD26C" w14:textId="77777777" w:rsidR="001F69F8" w:rsidRPr="00CE379F" w:rsidRDefault="00853AE4" w:rsidP="001F69F8">
            <w:r w:rsidRPr="00A25070">
              <w:rPr>
                <w:b/>
              </w:rPr>
              <w:t>Frequentie</w:t>
            </w:r>
            <w:r>
              <w:t>: 3 voorlichtingssessies</w:t>
            </w:r>
            <w:r w:rsidRPr="00BD0369">
              <w:t>.</w:t>
            </w:r>
            <w:r w:rsidRPr="00CE379F">
              <w:t xml:space="preserve"> </w:t>
            </w:r>
          </w:p>
          <w:p w14:paraId="455134E1" w14:textId="77777777" w:rsidR="001F69F8" w:rsidRDefault="00853AE4" w:rsidP="001F69F8">
            <w:r w:rsidRPr="00CE379F">
              <w:rPr>
                <w:b/>
              </w:rPr>
              <w:t>Hoe</w:t>
            </w:r>
            <w:r w:rsidRPr="00CE379F">
              <w:t>: vooraankondiging</w:t>
            </w:r>
            <w:r>
              <w:t xml:space="preserve"> via de nieuwsbrief Releases, uitnodiging en reminder</w:t>
            </w:r>
            <w:r w:rsidRPr="00CE379F">
              <w:t xml:space="preserve"> </w:t>
            </w:r>
            <w:r>
              <w:t xml:space="preserve">via vergaderverzoek Microsoft Outlook en </w:t>
            </w:r>
            <w:r w:rsidRPr="00CE379F">
              <w:t xml:space="preserve">per e-mail </w:t>
            </w:r>
            <w:r>
              <w:t>(vanuit projecten@</w:t>
            </w:r>
            <w:r w:rsidRPr="00CE379F">
              <w:t>n</w:t>
            </w:r>
            <w:r>
              <w:t>edu</w:t>
            </w:r>
            <w:r w:rsidRPr="00CE379F">
              <w:t>.nl) naar contactpersonen uit een continu geactualiseerde verzendlijst en aanwezigheidslijst</w:t>
            </w:r>
          </w:p>
          <w:p w14:paraId="576665B1" w14:textId="77777777" w:rsidR="001F69F8" w:rsidRDefault="001F69F8" w:rsidP="001F69F8"/>
        </w:tc>
      </w:tr>
    </w:tbl>
    <w:p w14:paraId="65317141" w14:textId="77777777" w:rsidR="001F69F8" w:rsidRDefault="00853AE4">
      <w:pPr>
        <w:rPr>
          <w:sz w:val="18"/>
        </w:rPr>
      </w:pPr>
      <w:r w:rsidRPr="00BD0369">
        <w:rPr>
          <w:sz w:val="18"/>
        </w:rPr>
        <w:lastRenderedPageBreak/>
        <w:t xml:space="preserve">* Vanwege het coronavirus </w:t>
      </w:r>
      <w:r>
        <w:rPr>
          <w:sz w:val="18"/>
        </w:rPr>
        <w:t>worden de voorlichtingen waarschijnlijk</w:t>
      </w:r>
      <w:r w:rsidRPr="00BD0369">
        <w:rPr>
          <w:sz w:val="18"/>
        </w:rPr>
        <w:t xml:space="preserve"> online aangeboden.</w:t>
      </w:r>
    </w:p>
    <w:p w14:paraId="34D2BC81" w14:textId="77777777" w:rsidR="001F69F8" w:rsidRDefault="001F69F8">
      <w:pPr>
        <w:rPr>
          <w:sz w:val="18"/>
        </w:rPr>
      </w:pPr>
    </w:p>
    <w:p w14:paraId="13967E4D" w14:textId="77777777" w:rsidR="001F69F8" w:rsidRDefault="00853AE4">
      <w:pPr>
        <w:widowControl/>
        <w:spacing w:line="240" w:lineRule="auto"/>
        <w:rPr>
          <w:sz w:val="18"/>
        </w:rPr>
      </w:pPr>
      <w:r>
        <w:rPr>
          <w:sz w:val="18"/>
        </w:rPr>
        <w:br w:type="page"/>
      </w:r>
    </w:p>
    <w:p w14:paraId="0F7816DC" w14:textId="77777777" w:rsidR="001F69F8" w:rsidRPr="00BD0369" w:rsidRDefault="001F69F8">
      <w:pPr>
        <w:rPr>
          <w:sz w:val="18"/>
        </w:rPr>
      </w:pPr>
    </w:p>
    <w:tbl>
      <w:tblPr>
        <w:tblStyle w:val="Tabelraster"/>
        <w:tblW w:w="0" w:type="auto"/>
        <w:tblLook w:val="04A0" w:firstRow="1" w:lastRow="0" w:firstColumn="1" w:lastColumn="0" w:noHBand="0" w:noVBand="1"/>
      </w:tblPr>
      <w:tblGrid>
        <w:gridCol w:w="2547"/>
        <w:gridCol w:w="6513"/>
      </w:tblGrid>
      <w:tr w:rsidR="001F69F8" w14:paraId="6B5C453C" w14:textId="77777777">
        <w:tc>
          <w:tcPr>
            <w:tcW w:w="2547" w:type="dxa"/>
          </w:tcPr>
          <w:p w14:paraId="0D11A2F5" w14:textId="77777777" w:rsidR="001F69F8" w:rsidRDefault="00853AE4" w:rsidP="001F69F8">
            <w:r>
              <w:t>Presentaties</w:t>
            </w:r>
          </w:p>
        </w:tc>
        <w:tc>
          <w:tcPr>
            <w:tcW w:w="6513" w:type="dxa"/>
          </w:tcPr>
          <w:p w14:paraId="78A54AD8" w14:textId="77777777" w:rsidR="001F69F8" w:rsidRDefault="00853AE4" w:rsidP="001F69F8">
            <w:r>
              <w:rPr>
                <w:b/>
              </w:rPr>
              <w:t>Achtergrond</w:t>
            </w:r>
            <w:r>
              <w:t>: de presentaties van de informatiebijeenkomsten zijn beschikbaar voor alle doelgroepen als referentiemateriaal</w:t>
            </w:r>
          </w:p>
          <w:p w14:paraId="7835495C" w14:textId="77777777" w:rsidR="001F69F8" w:rsidRDefault="00853AE4" w:rsidP="001F69F8">
            <w:r w:rsidRPr="00D11691">
              <w:rPr>
                <w:b/>
              </w:rPr>
              <w:t>Doel</w:t>
            </w:r>
            <w:r>
              <w:t xml:space="preserve">: </w:t>
            </w:r>
            <w:r w:rsidRPr="00625ED6">
              <w:rPr>
                <w:u w:val="single"/>
              </w:rPr>
              <w:t>informeren</w:t>
            </w:r>
            <w:r>
              <w:t xml:space="preserve"> (over de specifieke voortgang en planning)</w:t>
            </w:r>
          </w:p>
          <w:p w14:paraId="2F4C493B" w14:textId="77777777" w:rsidR="001F69F8" w:rsidRPr="00625ED6" w:rsidRDefault="00853AE4" w:rsidP="001F69F8">
            <w:r w:rsidRPr="0078234F">
              <w:rPr>
                <w:b/>
              </w:rPr>
              <w:t>Doelgroep</w:t>
            </w:r>
            <w:r>
              <w:rPr>
                <w:b/>
              </w:rPr>
              <w:t xml:space="preserve"> primair</w:t>
            </w:r>
            <w:r w:rsidRPr="00625ED6">
              <w:t>: a) – c)</w:t>
            </w:r>
          </w:p>
          <w:p w14:paraId="1CA22B30" w14:textId="77777777" w:rsidR="001F69F8" w:rsidRPr="00625ED6" w:rsidRDefault="00853AE4" w:rsidP="001F69F8">
            <w:pPr>
              <w:rPr>
                <w:b/>
              </w:rPr>
            </w:pPr>
            <w:r w:rsidRPr="00625ED6">
              <w:rPr>
                <w:b/>
              </w:rPr>
              <w:t>Doelgroep secundair</w:t>
            </w:r>
            <w:r w:rsidRPr="00625ED6">
              <w:t>: d) – g)</w:t>
            </w:r>
          </w:p>
          <w:p w14:paraId="145F803F" w14:textId="77777777" w:rsidR="001F69F8" w:rsidRDefault="00853AE4" w:rsidP="001F69F8">
            <w:r w:rsidRPr="00A25070">
              <w:rPr>
                <w:b/>
              </w:rPr>
              <w:t>Frequentie</w:t>
            </w:r>
            <w:r>
              <w:t xml:space="preserve">: direct na elke voorlichtingssessie </w:t>
            </w:r>
          </w:p>
          <w:p w14:paraId="2EC7A005" w14:textId="77777777" w:rsidR="001F69F8" w:rsidRDefault="00853AE4" w:rsidP="001F69F8">
            <w:r w:rsidRPr="00D11691">
              <w:rPr>
                <w:b/>
              </w:rPr>
              <w:t>Hoe</w:t>
            </w:r>
            <w:r>
              <w:t xml:space="preserve">: (via de bijeenkomsten en de nieuwsbrief </w:t>
            </w:r>
            <w:r w:rsidRPr="00A81B6C">
              <w:t xml:space="preserve">Releases </w:t>
            </w:r>
            <w:r>
              <w:t xml:space="preserve">wijzen op) plaatsing op </w:t>
            </w:r>
            <w:proofErr w:type="spellStart"/>
            <w:r>
              <w:t>mijnNEDU</w:t>
            </w:r>
            <w:proofErr w:type="spellEnd"/>
            <w:r>
              <w:t xml:space="preserve"> en </w:t>
            </w:r>
            <w:proofErr w:type="spellStart"/>
            <w:r>
              <w:t>mijnEDSN</w:t>
            </w:r>
            <w:proofErr w:type="spellEnd"/>
          </w:p>
          <w:p w14:paraId="3B529CF5" w14:textId="77777777" w:rsidR="001F69F8" w:rsidRDefault="001F69F8" w:rsidP="001F69F8"/>
        </w:tc>
      </w:tr>
    </w:tbl>
    <w:p w14:paraId="4DD8EDA8"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52AA03B7" w14:textId="77777777">
        <w:tc>
          <w:tcPr>
            <w:tcW w:w="2547" w:type="dxa"/>
          </w:tcPr>
          <w:p w14:paraId="16221E60" w14:textId="77777777" w:rsidR="001F69F8" w:rsidRDefault="00853AE4" w:rsidP="001F69F8">
            <w:r>
              <w:t>Dialoog (Q&amp;A)</w:t>
            </w:r>
          </w:p>
        </w:tc>
        <w:tc>
          <w:tcPr>
            <w:tcW w:w="6513" w:type="dxa"/>
          </w:tcPr>
          <w:p w14:paraId="35F40245" w14:textId="77777777" w:rsidR="001F69F8" w:rsidRDefault="00853AE4" w:rsidP="001F69F8">
            <w:r w:rsidRPr="000F7A2C">
              <w:rPr>
                <w:b/>
              </w:rPr>
              <w:t>Achtergrond</w:t>
            </w:r>
            <w:r>
              <w:t xml:space="preserve">: gedurende de looptijd van het project is het mogelijk om vragen te stellen via een specifiek e-mailadres: </w:t>
            </w:r>
            <w:r w:rsidRPr="000F7A2C">
              <w:t>projecten@edsn.nl</w:t>
            </w:r>
          </w:p>
          <w:p w14:paraId="6D07F026" w14:textId="77777777" w:rsidR="001F69F8" w:rsidRDefault="00853AE4" w:rsidP="001F69F8">
            <w:r w:rsidRPr="00332C45">
              <w:rPr>
                <w:b/>
              </w:rPr>
              <w:t>Doel</w:t>
            </w:r>
            <w:r>
              <w:t xml:space="preserve">: </w:t>
            </w:r>
            <w:r w:rsidRPr="000F7A2C">
              <w:rPr>
                <w:u w:val="single"/>
              </w:rPr>
              <w:t>informeren</w:t>
            </w:r>
            <w:r>
              <w:t xml:space="preserve"> (over de specifieke acties en praktische vraagstukken), </w:t>
            </w:r>
            <w:r w:rsidRPr="000F7A2C">
              <w:rPr>
                <w:u w:val="single"/>
              </w:rPr>
              <w:t>interacteren</w:t>
            </w:r>
            <w:r>
              <w:t xml:space="preserve"> (met de helpdeskmedewerker van EDSN over de specifieke acties en praktische vraagstukken)</w:t>
            </w:r>
          </w:p>
          <w:p w14:paraId="6494CEE6" w14:textId="77777777" w:rsidR="001F69F8" w:rsidRPr="00625ED6" w:rsidRDefault="00853AE4" w:rsidP="001F69F8">
            <w:r w:rsidRPr="0078234F">
              <w:rPr>
                <w:b/>
              </w:rPr>
              <w:t>Doelgroep</w:t>
            </w:r>
            <w:r>
              <w:rPr>
                <w:b/>
              </w:rPr>
              <w:t xml:space="preserve"> primair</w:t>
            </w:r>
            <w:r w:rsidRPr="00625ED6">
              <w:t>: a) – c)</w:t>
            </w:r>
          </w:p>
          <w:p w14:paraId="3BD23961" w14:textId="77777777" w:rsidR="001F69F8" w:rsidRPr="00625ED6" w:rsidRDefault="00853AE4" w:rsidP="001F69F8">
            <w:pPr>
              <w:rPr>
                <w:b/>
              </w:rPr>
            </w:pPr>
            <w:r w:rsidRPr="00625ED6">
              <w:rPr>
                <w:b/>
              </w:rPr>
              <w:t>Doelgroep secundair</w:t>
            </w:r>
            <w:r>
              <w:t>: d) – f</w:t>
            </w:r>
            <w:r w:rsidRPr="00625ED6">
              <w:t>)</w:t>
            </w:r>
          </w:p>
          <w:p w14:paraId="0AF00054" w14:textId="77777777" w:rsidR="001F69F8" w:rsidRDefault="00853AE4" w:rsidP="001F69F8">
            <w:r w:rsidRPr="00E17E4B">
              <w:rPr>
                <w:b/>
              </w:rPr>
              <w:t>Frequentie</w:t>
            </w:r>
            <w:r>
              <w:t>: dagelijks (responsetijd binnen een dag)</w:t>
            </w:r>
          </w:p>
          <w:p w14:paraId="344951EF" w14:textId="77777777" w:rsidR="001F69F8" w:rsidRDefault="00853AE4" w:rsidP="001F69F8">
            <w:r w:rsidRPr="00E17E4B">
              <w:rPr>
                <w:b/>
              </w:rPr>
              <w:t>Hoe</w:t>
            </w:r>
            <w:r>
              <w:t xml:space="preserve">: vragen komen binnen via projecten@edsn.nl en worden beantwoord door een helpdeskmedewerker van EDSN Beheer. Bij voorkeur binnen een dag, anders wordt de vraagsteller per e-mail geïnformeerd over de langere responstijd. De vragen en antwoorden worden gedurende de looptijd van het project bewaard. EDSN Beheer maakt van de meest gestelde vragen (FAQ) een lijst die wordt gepubliceerd op </w:t>
            </w:r>
            <w:proofErr w:type="spellStart"/>
            <w:r>
              <w:t>mijnEDSN</w:t>
            </w:r>
            <w:proofErr w:type="spellEnd"/>
            <w:r>
              <w:t xml:space="preserve">, </w:t>
            </w:r>
            <w:proofErr w:type="spellStart"/>
            <w:r>
              <w:t>mijnNEDU</w:t>
            </w:r>
            <w:proofErr w:type="spellEnd"/>
            <w:r>
              <w:t xml:space="preserve"> en waar nodig in de nieuwsbrief </w:t>
            </w:r>
            <w:r w:rsidRPr="00A81B6C">
              <w:t>Releases</w:t>
            </w:r>
            <w:r>
              <w:t>.</w:t>
            </w:r>
          </w:p>
          <w:p w14:paraId="7BD9193C" w14:textId="77777777" w:rsidR="001F69F8" w:rsidRDefault="001F69F8" w:rsidP="001F69F8"/>
        </w:tc>
      </w:tr>
    </w:tbl>
    <w:p w14:paraId="5F5D5321"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1CA79BF5" w14:textId="77777777">
        <w:tc>
          <w:tcPr>
            <w:tcW w:w="2547" w:type="dxa"/>
          </w:tcPr>
          <w:p w14:paraId="1A4AF60D" w14:textId="77777777" w:rsidR="001F69F8" w:rsidRDefault="00853AE4" w:rsidP="001F69F8">
            <w:r>
              <w:t>Market readiness*</w:t>
            </w:r>
          </w:p>
        </w:tc>
        <w:tc>
          <w:tcPr>
            <w:tcW w:w="6513" w:type="dxa"/>
          </w:tcPr>
          <w:p w14:paraId="48CE1B20" w14:textId="77777777" w:rsidR="001F69F8" w:rsidRDefault="00853AE4" w:rsidP="001F69F8">
            <w:r w:rsidRPr="000F7A2C">
              <w:rPr>
                <w:b/>
              </w:rPr>
              <w:t>Achtergrond</w:t>
            </w:r>
            <w:r>
              <w:t>: een cruciaal onderdeel van de communicatie zijn de uitvragen voor market readiness</w:t>
            </w:r>
            <w:r w:rsidRPr="0033371E">
              <w:t xml:space="preserve"> </w:t>
            </w:r>
            <w:r>
              <w:t>van de TR2021</w:t>
            </w:r>
            <w:r w:rsidRPr="004574A4">
              <w:t xml:space="preserve">. </w:t>
            </w:r>
            <w:r>
              <w:t>Het welslagen van het project is afhankelijk van de respons op de MR.</w:t>
            </w:r>
          </w:p>
          <w:p w14:paraId="25F382A1" w14:textId="77777777" w:rsidR="001F69F8" w:rsidRDefault="00853AE4" w:rsidP="001F69F8">
            <w:r w:rsidRPr="006C52A9">
              <w:rPr>
                <w:b/>
              </w:rPr>
              <w:t>Doel</w:t>
            </w:r>
            <w:r>
              <w:t xml:space="preserve">: </w:t>
            </w:r>
            <w:r w:rsidRPr="006C52A9">
              <w:rPr>
                <w:u w:val="single"/>
              </w:rPr>
              <w:t>activeren</w:t>
            </w:r>
            <w:r>
              <w:t xml:space="preserve"> (bijvoorbeeld om decentrale acties uit te voeren), </w:t>
            </w:r>
            <w:r w:rsidRPr="006C52A9">
              <w:rPr>
                <w:u w:val="single"/>
              </w:rPr>
              <w:t>betrekken</w:t>
            </w:r>
            <w:r>
              <w:t xml:space="preserve"> (bijvoorbeeld om ruimte te geven aan input en keuzes van de doelgroepen)</w:t>
            </w:r>
          </w:p>
          <w:p w14:paraId="09E71277" w14:textId="77777777" w:rsidR="001F69F8" w:rsidRDefault="00853AE4" w:rsidP="001F69F8">
            <w:r w:rsidRPr="002B3D8B">
              <w:rPr>
                <w:b/>
              </w:rPr>
              <w:t>Doelgroep</w:t>
            </w:r>
            <w:r w:rsidRPr="00625ED6">
              <w:t>: a) – c)</w:t>
            </w:r>
            <w:r>
              <w:t xml:space="preserve"> en e)</w:t>
            </w:r>
          </w:p>
          <w:p w14:paraId="00BC06A6" w14:textId="77777777" w:rsidR="001F69F8" w:rsidRDefault="00853AE4" w:rsidP="001F69F8">
            <w:r w:rsidRPr="006C52A9">
              <w:rPr>
                <w:b/>
              </w:rPr>
              <w:t>Frequentie</w:t>
            </w:r>
            <w:r>
              <w:t>: circa vier uitvragen</w:t>
            </w:r>
          </w:p>
          <w:p w14:paraId="4857B03F" w14:textId="77777777" w:rsidR="001F69F8" w:rsidRDefault="00853AE4" w:rsidP="001F69F8">
            <w:r w:rsidRPr="006C52A9">
              <w:rPr>
                <w:b/>
              </w:rPr>
              <w:t>Hoe</w:t>
            </w:r>
            <w:r>
              <w:t xml:space="preserve">: via </w:t>
            </w:r>
            <w:proofErr w:type="spellStart"/>
            <w:r>
              <w:t>SurveyMonkey</w:t>
            </w:r>
            <w:proofErr w:type="spellEnd"/>
          </w:p>
          <w:p w14:paraId="67114597" w14:textId="77777777" w:rsidR="001F69F8" w:rsidRDefault="001F69F8" w:rsidP="001F69F8"/>
        </w:tc>
      </w:tr>
    </w:tbl>
    <w:p w14:paraId="6516C145" w14:textId="77777777" w:rsidR="001F69F8" w:rsidRPr="00CE379F" w:rsidRDefault="00853AE4" w:rsidP="001F69F8">
      <w:pPr>
        <w:rPr>
          <w:sz w:val="18"/>
        </w:rPr>
      </w:pPr>
      <w:r w:rsidRPr="000226FE">
        <w:rPr>
          <w:sz w:val="18"/>
        </w:rPr>
        <w:t>*</w:t>
      </w:r>
      <w:r>
        <w:rPr>
          <w:sz w:val="18"/>
        </w:rPr>
        <w:t>Uitleg over d</w:t>
      </w:r>
      <w:r w:rsidRPr="000226FE">
        <w:rPr>
          <w:sz w:val="18"/>
        </w:rPr>
        <w:t xml:space="preserve">e </w:t>
      </w:r>
      <w:r>
        <w:rPr>
          <w:sz w:val="18"/>
        </w:rPr>
        <w:t>market readiness is te vinden in hoofdstuk 4</w:t>
      </w:r>
      <w:r w:rsidRPr="000226FE">
        <w:rPr>
          <w:sz w:val="18"/>
        </w:rPr>
        <w:t xml:space="preserve">. </w:t>
      </w:r>
    </w:p>
    <w:p w14:paraId="350167E8" w14:textId="77777777" w:rsidR="001F69F8" w:rsidRDefault="001F69F8"/>
    <w:p w14:paraId="11FC0215" w14:textId="77777777" w:rsidR="001F69F8" w:rsidRDefault="001F69F8"/>
    <w:p w14:paraId="0BE88818" w14:textId="77777777" w:rsidR="001F69F8" w:rsidRDefault="001F69F8"/>
    <w:p w14:paraId="72B9B77D"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3B5B3F99" w14:textId="77777777">
        <w:tc>
          <w:tcPr>
            <w:tcW w:w="2547" w:type="dxa"/>
          </w:tcPr>
          <w:p w14:paraId="59C12E25" w14:textId="77777777" w:rsidR="001F69F8" w:rsidRDefault="00853AE4" w:rsidP="001F69F8">
            <w:proofErr w:type="spellStart"/>
            <w:r>
              <w:t>mijnNEDU</w:t>
            </w:r>
            <w:proofErr w:type="spellEnd"/>
          </w:p>
        </w:tc>
        <w:tc>
          <w:tcPr>
            <w:tcW w:w="6513" w:type="dxa"/>
          </w:tcPr>
          <w:p w14:paraId="63142578" w14:textId="77777777" w:rsidR="001F69F8" w:rsidRDefault="00853AE4" w:rsidP="001F69F8">
            <w:r w:rsidRPr="000F7A2C">
              <w:rPr>
                <w:b/>
              </w:rPr>
              <w:t>Achtergrond</w:t>
            </w:r>
            <w:r>
              <w:t xml:space="preserve">: op de SharePoint-omgeving </w:t>
            </w:r>
            <w:proofErr w:type="spellStart"/>
            <w:r>
              <w:t>mijnNEDU</w:t>
            </w:r>
            <w:proofErr w:type="spellEnd"/>
            <w:r>
              <w:t xml:space="preserve"> is alle </w:t>
            </w:r>
            <w:r>
              <w:lastRenderedPageBreak/>
              <w:t xml:space="preserve">documentatie terug te vinden met betrekking tot het project TR2021. Deze documentatie is het uitgangspunt voor de marktpartijen en is altijd up-to-date. </w:t>
            </w:r>
            <w:proofErr w:type="spellStart"/>
            <w:r>
              <w:t>mijnNEDU</w:t>
            </w:r>
            <w:proofErr w:type="spellEnd"/>
            <w:r>
              <w:t xml:space="preserve"> is voor iedere geïnteresseerde (beperkt) toegankelijk. NEDU-leden hebben volledige toegang, ook tot door de ALV NEDU vastgestelde documentatie van bijvoorbeeld issuecommissies en de SR NEDU. </w:t>
            </w:r>
            <w:proofErr w:type="spellStart"/>
            <w:r>
              <w:t>mijnEDSN</w:t>
            </w:r>
            <w:proofErr w:type="spellEnd"/>
            <w:r>
              <w:t xml:space="preserve"> is de website van de gezamenlijke netbeheerders. Hierop is informatie te vinden die belangrijk is voor de netbeheerders en hun faciliterende rol van de markt. </w:t>
            </w:r>
          </w:p>
          <w:p w14:paraId="16EE593E" w14:textId="77777777" w:rsidR="001F69F8" w:rsidRDefault="00853AE4" w:rsidP="001F69F8">
            <w:r w:rsidRPr="00D25476">
              <w:rPr>
                <w:b/>
              </w:rPr>
              <w:t>Doel</w:t>
            </w:r>
            <w:r>
              <w:t xml:space="preserve">: </w:t>
            </w:r>
            <w:r w:rsidRPr="00D25476">
              <w:rPr>
                <w:u w:val="single"/>
              </w:rPr>
              <w:t>informeren</w:t>
            </w:r>
            <w:r>
              <w:t xml:space="preserve"> (alle up-to-date documentatie over beide projecten)</w:t>
            </w:r>
          </w:p>
          <w:p w14:paraId="50E26189" w14:textId="77777777" w:rsidR="001F69F8" w:rsidRPr="00625ED6" w:rsidRDefault="00853AE4" w:rsidP="001F69F8">
            <w:r w:rsidRPr="0078234F">
              <w:rPr>
                <w:b/>
              </w:rPr>
              <w:t>Doelgroep</w:t>
            </w:r>
            <w:r>
              <w:rPr>
                <w:b/>
              </w:rPr>
              <w:t xml:space="preserve"> primair</w:t>
            </w:r>
            <w:r w:rsidRPr="00625ED6">
              <w:t>: a) – c)</w:t>
            </w:r>
          </w:p>
          <w:p w14:paraId="17C49F96" w14:textId="77777777" w:rsidR="001F69F8" w:rsidRPr="00625ED6" w:rsidRDefault="00853AE4" w:rsidP="001F69F8">
            <w:pPr>
              <w:rPr>
                <w:b/>
              </w:rPr>
            </w:pPr>
            <w:r w:rsidRPr="00625ED6">
              <w:rPr>
                <w:b/>
              </w:rPr>
              <w:t>Doelgroep secundair</w:t>
            </w:r>
            <w:r w:rsidRPr="00625ED6">
              <w:t>: d) – g)</w:t>
            </w:r>
          </w:p>
          <w:p w14:paraId="6D2AF6A9" w14:textId="77777777" w:rsidR="001F69F8" w:rsidRDefault="00853AE4" w:rsidP="001F69F8">
            <w:r w:rsidRPr="00625ED6">
              <w:rPr>
                <w:b/>
              </w:rPr>
              <w:t>Frequentie</w:t>
            </w:r>
            <w:r>
              <w:t>: continu</w:t>
            </w:r>
          </w:p>
          <w:p w14:paraId="2445A1F0" w14:textId="77777777" w:rsidR="001F69F8" w:rsidRDefault="00853AE4" w:rsidP="001F69F8">
            <w:r w:rsidRPr="00625ED6">
              <w:rPr>
                <w:b/>
              </w:rPr>
              <w:t>Hoe</w:t>
            </w:r>
            <w:r>
              <w:t>: op de SharePoint-omgeving</w:t>
            </w:r>
          </w:p>
          <w:p w14:paraId="1E62476F" w14:textId="77777777" w:rsidR="001F69F8" w:rsidRDefault="001F69F8" w:rsidP="001F69F8"/>
        </w:tc>
      </w:tr>
    </w:tbl>
    <w:p w14:paraId="36A394FE"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7E876F2B" w14:textId="77777777">
        <w:tc>
          <w:tcPr>
            <w:tcW w:w="2547" w:type="dxa"/>
          </w:tcPr>
          <w:p w14:paraId="3C97A7E5" w14:textId="77777777" w:rsidR="001F69F8" w:rsidRDefault="00853AE4" w:rsidP="001F69F8">
            <w:proofErr w:type="spellStart"/>
            <w:r>
              <w:t>Mailings</w:t>
            </w:r>
            <w:proofErr w:type="spellEnd"/>
          </w:p>
        </w:tc>
        <w:tc>
          <w:tcPr>
            <w:tcW w:w="6513" w:type="dxa"/>
          </w:tcPr>
          <w:p w14:paraId="2110CAF1" w14:textId="77777777" w:rsidR="001F69F8" w:rsidRDefault="00853AE4" w:rsidP="001F69F8">
            <w:r w:rsidRPr="000F7A2C">
              <w:rPr>
                <w:b/>
              </w:rPr>
              <w:t>Achtergrond</w:t>
            </w:r>
            <w:r>
              <w:t xml:space="preserve">: voor specifieke fasen in het project benaderen we contactpersonen met </w:t>
            </w:r>
            <w:proofErr w:type="spellStart"/>
            <w:r>
              <w:t>mailings</w:t>
            </w:r>
            <w:proofErr w:type="spellEnd"/>
            <w:r>
              <w:t xml:space="preserve">. Dit gebeurt bijvoorbeeld voor het aanjagen en monitoren van de GAT, rond de go live en om </w:t>
            </w:r>
            <w:proofErr w:type="spellStart"/>
            <w:r>
              <w:t>PV’s</w:t>
            </w:r>
            <w:proofErr w:type="spellEnd"/>
            <w:r>
              <w:t xml:space="preserve"> en </w:t>
            </w:r>
            <w:proofErr w:type="spellStart"/>
            <w:r>
              <w:t>MV’s</w:t>
            </w:r>
            <w:proofErr w:type="spellEnd"/>
            <w:r>
              <w:t xml:space="preserve"> te attenderen op de overgang naar de MMC Hub (in een </w:t>
            </w:r>
            <w:proofErr w:type="spellStart"/>
            <w:r>
              <w:t>bigbang</w:t>
            </w:r>
            <w:proofErr w:type="spellEnd"/>
            <w:r>
              <w:t xml:space="preserve"> of na een duale periode)</w:t>
            </w:r>
          </w:p>
          <w:p w14:paraId="1C4655B9" w14:textId="77777777" w:rsidR="001F69F8" w:rsidRDefault="00853AE4" w:rsidP="001F69F8">
            <w:r w:rsidRPr="000615FB">
              <w:rPr>
                <w:b/>
              </w:rPr>
              <w:t>Doel</w:t>
            </w:r>
            <w:r>
              <w:t xml:space="preserve">: </w:t>
            </w:r>
            <w:r w:rsidRPr="00AA7A00">
              <w:rPr>
                <w:u w:val="single"/>
              </w:rPr>
              <w:t>informeren</w:t>
            </w:r>
            <w:r>
              <w:t xml:space="preserve"> (over cruciale fase van project), activeren (om zich voor te bereiden op de GAT of transitie)</w:t>
            </w:r>
          </w:p>
          <w:p w14:paraId="51534956" w14:textId="77777777" w:rsidR="001F69F8" w:rsidRDefault="00853AE4" w:rsidP="001F69F8">
            <w:r w:rsidRPr="002B3D8B">
              <w:rPr>
                <w:b/>
              </w:rPr>
              <w:t>Doelgroep</w:t>
            </w:r>
            <w:r w:rsidRPr="00625ED6">
              <w:t>: a) – c)</w:t>
            </w:r>
            <w:r>
              <w:t xml:space="preserve"> en e)</w:t>
            </w:r>
          </w:p>
          <w:p w14:paraId="03314BC0" w14:textId="77777777" w:rsidR="001F69F8" w:rsidRDefault="00853AE4" w:rsidP="001F69F8">
            <w:r w:rsidRPr="000615FB">
              <w:rPr>
                <w:b/>
              </w:rPr>
              <w:t>Frequentie</w:t>
            </w:r>
            <w:r>
              <w:t>: incidenteel</w:t>
            </w:r>
          </w:p>
          <w:p w14:paraId="1533C09F" w14:textId="77777777" w:rsidR="001F69F8" w:rsidRDefault="00853AE4" w:rsidP="001F69F8">
            <w:r w:rsidRPr="000615FB">
              <w:rPr>
                <w:b/>
              </w:rPr>
              <w:t>Hoe</w:t>
            </w:r>
            <w:r>
              <w:t>: via projecten@nedu.nl</w:t>
            </w:r>
          </w:p>
          <w:p w14:paraId="7D714C42" w14:textId="77777777" w:rsidR="001F69F8" w:rsidRDefault="001F69F8" w:rsidP="001F69F8"/>
        </w:tc>
      </w:tr>
    </w:tbl>
    <w:p w14:paraId="2CC0B3BE" w14:textId="77777777" w:rsidR="001F69F8" w:rsidRDefault="001F69F8"/>
    <w:tbl>
      <w:tblPr>
        <w:tblStyle w:val="Tabelraster"/>
        <w:tblW w:w="0" w:type="auto"/>
        <w:tblLook w:val="04A0" w:firstRow="1" w:lastRow="0" w:firstColumn="1" w:lastColumn="0" w:noHBand="0" w:noVBand="1"/>
      </w:tblPr>
      <w:tblGrid>
        <w:gridCol w:w="2547"/>
        <w:gridCol w:w="6513"/>
      </w:tblGrid>
      <w:tr w:rsidR="001F69F8" w14:paraId="636BBE5C" w14:textId="77777777">
        <w:tc>
          <w:tcPr>
            <w:tcW w:w="2547" w:type="dxa"/>
          </w:tcPr>
          <w:p w14:paraId="77BC41E2" w14:textId="77777777" w:rsidR="001F69F8" w:rsidRDefault="00853AE4" w:rsidP="001F69F8">
            <w:r>
              <w:t>E-mail</w:t>
            </w:r>
          </w:p>
        </w:tc>
        <w:tc>
          <w:tcPr>
            <w:tcW w:w="6513" w:type="dxa"/>
          </w:tcPr>
          <w:p w14:paraId="0C386E58" w14:textId="77777777" w:rsidR="001F69F8" w:rsidRDefault="00853AE4" w:rsidP="001F69F8">
            <w:r w:rsidRPr="000F7A2C">
              <w:rPr>
                <w:b/>
              </w:rPr>
              <w:t>Achtergrond</w:t>
            </w:r>
            <w:r>
              <w:t>: aanvullend op de bovengenoemde communicatiemiddelen</w:t>
            </w:r>
          </w:p>
          <w:p w14:paraId="6BEDE787" w14:textId="77777777" w:rsidR="001F69F8" w:rsidRDefault="00853AE4" w:rsidP="001F69F8">
            <w:r w:rsidRPr="000615FB">
              <w:rPr>
                <w:b/>
              </w:rPr>
              <w:t>Doel</w:t>
            </w:r>
            <w:r>
              <w:t>: informeren (bij hoge urgentie, bijvoorbeeld rond de go live), activeren (bijvoorbeeld bij het uitblijven van respons op uitnodigingen of bij de escalatie naar doelgroep e))</w:t>
            </w:r>
          </w:p>
          <w:p w14:paraId="20D823C6" w14:textId="77777777" w:rsidR="001F69F8" w:rsidRDefault="00853AE4" w:rsidP="001F69F8">
            <w:r w:rsidRPr="002B3D8B">
              <w:rPr>
                <w:b/>
              </w:rPr>
              <w:t>Doelgroep</w:t>
            </w:r>
            <w:r w:rsidRPr="00625ED6">
              <w:t>: a) – c)</w:t>
            </w:r>
            <w:r>
              <w:t xml:space="preserve"> en e)</w:t>
            </w:r>
          </w:p>
          <w:p w14:paraId="1EE134FA" w14:textId="77777777" w:rsidR="001F69F8" w:rsidRDefault="00853AE4" w:rsidP="001F69F8">
            <w:r w:rsidRPr="000615FB">
              <w:rPr>
                <w:b/>
              </w:rPr>
              <w:t>Frequentie</w:t>
            </w:r>
            <w:r>
              <w:t>: incidenteel</w:t>
            </w:r>
          </w:p>
          <w:p w14:paraId="40BA30B0" w14:textId="77777777" w:rsidR="001F69F8" w:rsidRDefault="00853AE4" w:rsidP="001F69F8">
            <w:r w:rsidRPr="000615FB">
              <w:rPr>
                <w:b/>
              </w:rPr>
              <w:t>Hoe</w:t>
            </w:r>
            <w:r>
              <w:t>: via projecten@nedu.nl</w:t>
            </w:r>
          </w:p>
          <w:p w14:paraId="41EAAFEC" w14:textId="77777777" w:rsidR="001F69F8" w:rsidRDefault="001F69F8" w:rsidP="001F69F8"/>
        </w:tc>
      </w:tr>
    </w:tbl>
    <w:p w14:paraId="3772B028" w14:textId="77777777" w:rsidR="001F69F8" w:rsidRPr="0033371E" w:rsidRDefault="00853AE4" w:rsidP="001F69F8">
      <w:pPr>
        <w:pStyle w:val="Kop1"/>
      </w:pPr>
      <w:r>
        <w:br w:type="page"/>
      </w:r>
      <w:bookmarkStart w:id="23" w:name="_Toc316643598"/>
      <w:bookmarkStart w:id="24" w:name="_Toc446850003"/>
      <w:bookmarkStart w:id="25" w:name="_Toc461379625"/>
      <w:r w:rsidRPr="0033371E">
        <w:lastRenderedPageBreak/>
        <w:t>Opdrachtdefinitie</w:t>
      </w:r>
      <w:bookmarkEnd w:id="23"/>
      <w:r>
        <w:t xml:space="preserve"> MR</w:t>
      </w:r>
      <w:bookmarkEnd w:id="24"/>
      <w:bookmarkEnd w:id="25"/>
    </w:p>
    <w:p w14:paraId="45DCB51D" w14:textId="77777777" w:rsidR="001F69F8" w:rsidRPr="0033371E" w:rsidRDefault="00853AE4" w:rsidP="001F69F8">
      <w:r w:rsidRPr="0033371E">
        <w:t xml:space="preserve">In dit hoofdstuk </w:t>
      </w:r>
      <w:r>
        <w:t>beschrijven we</w:t>
      </w:r>
      <w:r w:rsidRPr="0033371E">
        <w:t xml:space="preserve"> de uit te voeren opdracht. Allereerst </w:t>
      </w:r>
      <w:r>
        <w:t>gaan we in</w:t>
      </w:r>
      <w:r w:rsidRPr="0033371E">
        <w:t xml:space="preserve"> op de doelstellingen en de scope van de opdracht. Vervolgens </w:t>
      </w:r>
      <w:r>
        <w:t>geven we</w:t>
      </w:r>
      <w:r w:rsidRPr="0033371E">
        <w:t xml:space="preserve"> de te behalen resultaten</w:t>
      </w:r>
      <w:r>
        <w:t xml:space="preserve"> en</w:t>
      </w:r>
      <w:r w:rsidRPr="0033371E">
        <w:t xml:space="preserve"> d</w:t>
      </w:r>
      <w:r>
        <w:t>e betrokken partijen weer</w:t>
      </w:r>
      <w:r w:rsidRPr="0033371E">
        <w:t>.</w:t>
      </w:r>
    </w:p>
    <w:p w14:paraId="3F1CF76C" w14:textId="77777777" w:rsidR="001F69F8" w:rsidRPr="0033371E" w:rsidRDefault="001F69F8" w:rsidP="001F69F8"/>
    <w:p w14:paraId="554CB490" w14:textId="77777777" w:rsidR="001F69F8" w:rsidRPr="0033371E" w:rsidRDefault="00853AE4" w:rsidP="001F69F8">
      <w:pPr>
        <w:pStyle w:val="Kop2"/>
      </w:pPr>
      <w:bookmarkStart w:id="26" w:name="_Toc316643599"/>
      <w:bookmarkStart w:id="27" w:name="_Toc446850004"/>
      <w:bookmarkStart w:id="28" w:name="_Toc461379626"/>
      <w:r w:rsidRPr="0033371E">
        <w:t>Doelstellingen</w:t>
      </w:r>
      <w:bookmarkEnd w:id="26"/>
      <w:bookmarkEnd w:id="27"/>
      <w:bookmarkEnd w:id="28"/>
    </w:p>
    <w:p w14:paraId="7AB7D957" w14:textId="77777777" w:rsidR="001F69F8" w:rsidRPr="00645867" w:rsidRDefault="00853AE4" w:rsidP="001F69F8">
      <w:pPr>
        <w:spacing w:line="240" w:lineRule="atLeast"/>
        <w:rPr>
          <w:rFonts w:asciiTheme="minorHAnsi" w:eastAsiaTheme="majorEastAsia" w:hAnsiTheme="minorHAnsi" w:cstheme="majorBidi"/>
          <w:bCs/>
          <w:noProof/>
          <w:szCs w:val="26"/>
        </w:rPr>
      </w:pPr>
      <w:r w:rsidRPr="0033371E">
        <w:t>De doelstelling</w:t>
      </w:r>
      <w:r>
        <w:t>en</w:t>
      </w:r>
      <w:r w:rsidRPr="0033371E">
        <w:t xml:space="preserve"> van </w:t>
      </w:r>
      <w:r>
        <w:t>het</w:t>
      </w:r>
      <w:r w:rsidRPr="0033371E">
        <w:t xml:space="preserve"> </w:t>
      </w:r>
      <w:r>
        <w:t>MR-plan</w:t>
      </w:r>
      <w:r w:rsidRPr="0033371E">
        <w:t xml:space="preserve"> </w:t>
      </w:r>
      <w:r>
        <w:t>TR2021</w:t>
      </w:r>
      <w:r w:rsidRPr="0033371E">
        <w:t xml:space="preserve"> (</w:t>
      </w:r>
      <w:r>
        <w:t>MR TR2021</w:t>
      </w:r>
      <w:r w:rsidRPr="0033371E">
        <w:t>)</w:t>
      </w:r>
      <w:r>
        <w:t>:</w:t>
      </w:r>
    </w:p>
    <w:p w14:paraId="7A19E76C" w14:textId="77777777" w:rsidR="001F69F8" w:rsidRDefault="00853AE4" w:rsidP="001F69F8">
      <w:pPr>
        <w:pStyle w:val="Lijstalinea"/>
        <w:numPr>
          <w:ilvl w:val="0"/>
          <w:numId w:val="10"/>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Bij </w:t>
      </w:r>
      <w:r w:rsidRPr="00B72E97">
        <w:rPr>
          <w:rFonts w:asciiTheme="minorHAnsi" w:eastAsiaTheme="majorEastAsia" w:hAnsiTheme="minorHAnsi" w:cstheme="majorBidi"/>
          <w:bCs/>
          <w:noProof/>
          <w:szCs w:val="26"/>
        </w:rPr>
        <w:t xml:space="preserve">de marktpartijen in de energiesector </w:t>
      </w:r>
      <w:r>
        <w:rPr>
          <w:rFonts w:asciiTheme="minorHAnsi" w:eastAsiaTheme="majorEastAsia" w:hAnsiTheme="minorHAnsi" w:cstheme="majorBidi"/>
          <w:bCs/>
          <w:noProof/>
          <w:szCs w:val="26"/>
        </w:rPr>
        <w:t>(uitsluitend leden van NEDU) wordt gemonitord</w:t>
      </w:r>
      <w:r w:rsidRPr="00B72E97">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 xml:space="preserve">in hoeverre </w:t>
      </w:r>
      <w:r w:rsidRPr="00B72E97">
        <w:rPr>
          <w:rFonts w:asciiTheme="minorHAnsi" w:eastAsiaTheme="majorEastAsia" w:hAnsiTheme="minorHAnsi" w:cstheme="majorBidi"/>
          <w:bCs/>
          <w:noProof/>
          <w:szCs w:val="26"/>
        </w:rPr>
        <w:t xml:space="preserve">ze klaar zijn voor </w:t>
      </w:r>
      <w:r w:rsidRPr="00A56E43">
        <w:rPr>
          <w:rFonts w:asciiTheme="minorHAnsi" w:eastAsiaTheme="majorEastAsia" w:hAnsiTheme="minorHAnsi" w:cstheme="majorBidi"/>
          <w:bCs/>
          <w:noProof/>
          <w:szCs w:val="26"/>
        </w:rPr>
        <w:t xml:space="preserve">de go live van de </w:t>
      </w:r>
      <w:r>
        <w:rPr>
          <w:rFonts w:asciiTheme="minorHAnsi" w:eastAsiaTheme="majorEastAsia" w:hAnsiTheme="minorHAnsi" w:cstheme="majorBidi"/>
          <w:bCs/>
          <w:noProof/>
          <w:szCs w:val="26"/>
        </w:rPr>
        <w:t>TR2021</w:t>
      </w:r>
      <w:r w:rsidRPr="00B72E97">
        <w:rPr>
          <w:rFonts w:asciiTheme="minorHAnsi" w:eastAsiaTheme="majorEastAsia" w:hAnsiTheme="minorHAnsi" w:cstheme="majorBidi"/>
          <w:bCs/>
          <w:noProof/>
          <w:szCs w:val="26"/>
        </w:rPr>
        <w:t>. Het criterium dat hierbij gebruikt wordt</w:t>
      </w:r>
      <w:r>
        <w:rPr>
          <w:rFonts w:asciiTheme="minorHAnsi" w:eastAsiaTheme="majorEastAsia" w:hAnsiTheme="minorHAnsi" w:cstheme="majorBidi"/>
          <w:bCs/>
          <w:noProof/>
          <w:szCs w:val="26"/>
        </w:rPr>
        <w:t>,</w:t>
      </w:r>
      <w:r w:rsidRPr="00B72E97">
        <w:rPr>
          <w:rFonts w:asciiTheme="minorHAnsi" w:eastAsiaTheme="majorEastAsia" w:hAnsiTheme="minorHAnsi" w:cstheme="majorBidi"/>
          <w:bCs/>
          <w:noProof/>
          <w:szCs w:val="26"/>
        </w:rPr>
        <w:t xml:space="preserve"> is dat ten</w:t>
      </w:r>
      <w:r>
        <w:rPr>
          <w:rFonts w:asciiTheme="minorHAnsi" w:eastAsiaTheme="majorEastAsia" w:hAnsiTheme="minorHAnsi" w:cstheme="majorBidi"/>
          <w:bCs/>
          <w:noProof/>
          <w:szCs w:val="26"/>
        </w:rPr>
        <w:t xml:space="preserve"> minste 66 procent</w:t>
      </w:r>
      <w:r w:rsidRPr="00B72E97">
        <w:rPr>
          <w:rFonts w:asciiTheme="minorHAnsi" w:eastAsiaTheme="majorEastAsia" w:hAnsiTheme="minorHAnsi" w:cstheme="majorBidi"/>
          <w:bCs/>
          <w:noProof/>
          <w:szCs w:val="26"/>
        </w:rPr>
        <w:t xml:space="preserve"> van elke marktro</w:t>
      </w:r>
      <w:r>
        <w:rPr>
          <w:rFonts w:asciiTheme="minorHAnsi" w:eastAsiaTheme="majorEastAsia" w:hAnsiTheme="minorHAnsi" w:cstheme="majorBidi"/>
          <w:bCs/>
          <w:noProof/>
          <w:szCs w:val="26"/>
        </w:rPr>
        <w:t>l in scope (gewogen marktaandeel van NEDU-leden) klaar is voor de live</w:t>
      </w:r>
      <w:r w:rsidRPr="004727A5">
        <w:rPr>
          <w:rFonts w:asciiTheme="minorHAnsi" w:eastAsiaTheme="majorEastAsia" w:hAnsiTheme="minorHAnsi" w:cstheme="majorBidi"/>
          <w:bCs/>
          <w:noProof/>
          <w:szCs w:val="26"/>
        </w:rPr>
        <w:t xml:space="preserve">gang </w:t>
      </w:r>
      <w:r>
        <w:rPr>
          <w:rFonts w:asciiTheme="minorHAnsi" w:eastAsiaTheme="majorEastAsia" w:hAnsiTheme="minorHAnsi" w:cstheme="majorBidi"/>
          <w:bCs/>
          <w:noProof/>
          <w:szCs w:val="26"/>
        </w:rPr>
        <w:t>van de TR2021.</w:t>
      </w:r>
    </w:p>
    <w:p w14:paraId="4ED00E26" w14:textId="77777777" w:rsidR="001F69F8" w:rsidRDefault="00853AE4" w:rsidP="001F69F8">
      <w:pPr>
        <w:pStyle w:val="Lijstalinea"/>
        <w:numPr>
          <w:ilvl w:val="0"/>
          <w:numId w:val="10"/>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Bij </w:t>
      </w:r>
      <w:r w:rsidRPr="00B72E97">
        <w:rPr>
          <w:rFonts w:asciiTheme="minorHAnsi" w:eastAsiaTheme="majorEastAsia" w:hAnsiTheme="minorHAnsi" w:cstheme="majorBidi"/>
          <w:bCs/>
          <w:noProof/>
          <w:szCs w:val="26"/>
        </w:rPr>
        <w:t xml:space="preserve">de marktpartijen in de energiesector </w:t>
      </w:r>
      <w:r>
        <w:rPr>
          <w:rFonts w:asciiTheme="minorHAnsi" w:eastAsiaTheme="majorEastAsia" w:hAnsiTheme="minorHAnsi" w:cstheme="majorBidi"/>
          <w:bCs/>
          <w:noProof/>
          <w:szCs w:val="26"/>
        </w:rPr>
        <w:t>wordt gemonitord</w:t>
      </w:r>
      <w:r w:rsidRPr="00B72E97">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 xml:space="preserve">in hoeverre </w:t>
      </w:r>
      <w:r w:rsidRPr="00B72E97">
        <w:rPr>
          <w:rFonts w:asciiTheme="minorHAnsi" w:eastAsiaTheme="majorEastAsia" w:hAnsiTheme="minorHAnsi" w:cstheme="majorBidi"/>
          <w:bCs/>
          <w:noProof/>
          <w:szCs w:val="26"/>
        </w:rPr>
        <w:t xml:space="preserve">ze </w:t>
      </w:r>
      <w:r>
        <w:rPr>
          <w:rFonts w:asciiTheme="minorHAnsi" w:eastAsiaTheme="majorEastAsia" w:hAnsiTheme="minorHAnsi" w:cstheme="majorBidi"/>
          <w:bCs/>
          <w:noProof/>
          <w:szCs w:val="26"/>
        </w:rPr>
        <w:t xml:space="preserve">per IC en per </w:t>
      </w:r>
      <w:r w:rsidRPr="00B72E97">
        <w:rPr>
          <w:rFonts w:asciiTheme="minorHAnsi" w:eastAsiaTheme="majorEastAsia" w:hAnsiTheme="minorHAnsi" w:cstheme="majorBidi"/>
          <w:bCs/>
          <w:noProof/>
          <w:szCs w:val="26"/>
        </w:rPr>
        <w:t xml:space="preserve">fase klaar zijn </w:t>
      </w:r>
      <w:r>
        <w:rPr>
          <w:rFonts w:asciiTheme="minorHAnsi" w:eastAsiaTheme="majorEastAsia" w:hAnsiTheme="minorHAnsi" w:cstheme="majorBidi"/>
          <w:bCs/>
          <w:noProof/>
          <w:szCs w:val="26"/>
        </w:rPr>
        <w:t>binnen</w:t>
      </w:r>
      <w:r w:rsidRPr="00B72E97">
        <w:rPr>
          <w:rFonts w:asciiTheme="minorHAnsi" w:eastAsiaTheme="majorEastAsia" w:hAnsiTheme="minorHAnsi" w:cstheme="majorBidi"/>
          <w:bCs/>
          <w:noProof/>
          <w:szCs w:val="26"/>
        </w:rPr>
        <w:t xml:space="preserve"> het projec</w:t>
      </w:r>
      <w:r>
        <w:rPr>
          <w:rFonts w:asciiTheme="minorHAnsi" w:eastAsiaTheme="majorEastAsia" w:hAnsiTheme="minorHAnsi" w:cstheme="majorBidi"/>
          <w:bCs/>
          <w:noProof/>
          <w:szCs w:val="26"/>
        </w:rPr>
        <w:t xml:space="preserve">t TR2021. Dit gebeurt bij NEDU-leden en niet-leden, mits de niet-leden hiervoor hun gegevens beschikbaar stellen. </w:t>
      </w:r>
    </w:p>
    <w:p w14:paraId="1EBBA1A5" w14:textId="77777777" w:rsidR="001F69F8" w:rsidRDefault="00853AE4" w:rsidP="001F69F8">
      <w:pPr>
        <w:pStyle w:val="Lijstalinea"/>
        <w:numPr>
          <w:ilvl w:val="0"/>
          <w:numId w:val="10"/>
        </w:num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C</w:t>
      </w:r>
      <w:r w:rsidRPr="000B1020">
        <w:rPr>
          <w:rFonts w:asciiTheme="minorHAnsi" w:eastAsiaTheme="majorEastAsia" w:hAnsiTheme="minorHAnsi" w:cstheme="majorBidi"/>
          <w:bCs/>
          <w:noProof/>
          <w:szCs w:val="26"/>
        </w:rPr>
        <w:t xml:space="preserve">ontactpersonen </w:t>
      </w:r>
      <w:r>
        <w:rPr>
          <w:rFonts w:asciiTheme="minorHAnsi" w:eastAsiaTheme="majorEastAsia" w:hAnsiTheme="minorHAnsi" w:cstheme="majorBidi"/>
          <w:bCs/>
          <w:noProof/>
          <w:szCs w:val="26"/>
        </w:rPr>
        <w:t>(projectmanagers) worden uitgevraagd om namens hun organisatie de TR2021 te coördineren. Ook dit gebeurt bij NEDU-leden en niet leden.</w:t>
      </w:r>
    </w:p>
    <w:p w14:paraId="1F35089E" w14:textId="77777777" w:rsidR="001F69F8" w:rsidRDefault="00853AE4">
      <w:pPr>
        <w:rPr>
          <w:rFonts w:asciiTheme="minorHAnsi" w:eastAsiaTheme="majorEastAsia" w:hAnsiTheme="minorHAnsi" w:cstheme="majorBidi"/>
          <w:bCs/>
          <w:noProof/>
          <w:szCs w:val="26"/>
        </w:rPr>
      </w:pPr>
      <w:r w:rsidRPr="008D7E1F">
        <w:rPr>
          <w:rFonts w:asciiTheme="minorHAnsi" w:eastAsiaTheme="majorEastAsia" w:hAnsiTheme="minorHAnsi" w:cstheme="majorBidi"/>
          <w:bCs/>
          <w:noProof/>
          <w:szCs w:val="26"/>
        </w:rPr>
        <w:t>Voor de market readiness geldt: geeft een marktpartij geen antwoord, dan wordt die in de daaropvolgende week opnieuw benaderd, totdat een antwoord wordt gegeven op de uitvraag. Dit betekent dat de MR-uitvraag over een langere periode gefaseerd wordt uitgevraagd. De MR-resultaten worden ook gefaseerd gerapporteerd gevolgd door een totaalrapportage.</w:t>
      </w:r>
    </w:p>
    <w:p w14:paraId="5098486D" w14:textId="77777777" w:rsidR="001F69F8" w:rsidRDefault="001F69F8" w:rsidP="001F69F8">
      <w:pPr>
        <w:rPr>
          <w:rFonts w:asciiTheme="minorHAnsi" w:eastAsiaTheme="majorEastAsia" w:hAnsiTheme="minorHAnsi" w:cstheme="majorBidi"/>
          <w:bCs/>
          <w:noProof/>
          <w:szCs w:val="26"/>
        </w:rPr>
      </w:pPr>
    </w:p>
    <w:p w14:paraId="7D1F4BD2" w14:textId="77777777" w:rsidR="001F69F8" w:rsidRPr="0033371E" w:rsidRDefault="00853AE4" w:rsidP="001F69F8">
      <w:pPr>
        <w:rPr>
          <w:i/>
        </w:rPr>
      </w:pPr>
      <w:r w:rsidRPr="0033371E">
        <w:rPr>
          <w:i/>
        </w:rPr>
        <w:t xml:space="preserve">Beschrijving opdracht </w:t>
      </w:r>
    </w:p>
    <w:p w14:paraId="34ACA968" w14:textId="77777777" w:rsidR="001F69F8" w:rsidRDefault="00853AE4" w:rsidP="001F69F8">
      <w:r>
        <w:t>Het ontwikkelen, plannen, realiseren en rapporteren van de MR voor het project TR2021</w:t>
      </w:r>
      <w:r w:rsidRPr="0033371E">
        <w:t xml:space="preserve">. </w:t>
      </w:r>
    </w:p>
    <w:p w14:paraId="5EEBC6D5" w14:textId="77777777" w:rsidR="001F69F8" w:rsidRPr="0033371E" w:rsidRDefault="001F69F8" w:rsidP="001F69F8"/>
    <w:p w14:paraId="1637C13B" w14:textId="77777777" w:rsidR="001F69F8" w:rsidRPr="0033371E" w:rsidRDefault="00853AE4" w:rsidP="001F69F8">
      <w:pPr>
        <w:pStyle w:val="Kop2"/>
      </w:pPr>
      <w:bookmarkStart w:id="29" w:name="_Toc316643600"/>
      <w:bookmarkStart w:id="30" w:name="_Toc446850005"/>
      <w:bookmarkStart w:id="31" w:name="_Toc461379627"/>
      <w:r w:rsidRPr="0033371E">
        <w:t>Scope</w:t>
      </w:r>
      <w:bookmarkEnd w:id="29"/>
      <w:bookmarkEnd w:id="30"/>
      <w:bookmarkEnd w:id="31"/>
    </w:p>
    <w:p w14:paraId="73FCC4D4" w14:textId="77777777" w:rsidR="001F69F8" w:rsidRPr="004B4D8C" w:rsidRDefault="00853AE4" w:rsidP="001F69F8">
      <w:pPr>
        <w:rPr>
          <w:highlight w:val="yellow"/>
        </w:rPr>
      </w:pPr>
      <w:r>
        <w:t xml:space="preserve">Dit MR-plan beschrijft alle benodigde uitvragen voor </w:t>
      </w:r>
      <w:proofErr w:type="spellStart"/>
      <w:r>
        <w:t>IC’s</w:t>
      </w:r>
      <w:proofErr w:type="spellEnd"/>
      <w:r>
        <w:t xml:space="preserve"> die in het PID TR2021 NEDU beschreven zijn.</w:t>
      </w:r>
    </w:p>
    <w:p w14:paraId="4317F566" w14:textId="77777777" w:rsidR="001F69F8" w:rsidRPr="0033371E" w:rsidRDefault="001F69F8" w:rsidP="001F69F8"/>
    <w:p w14:paraId="092E119D" w14:textId="77777777" w:rsidR="001F69F8" w:rsidRPr="0033371E" w:rsidRDefault="00853AE4" w:rsidP="001F69F8">
      <w:pPr>
        <w:pStyle w:val="Kop3"/>
      </w:pPr>
      <w:bookmarkStart w:id="32" w:name="_Toc316643601"/>
      <w:bookmarkStart w:id="33" w:name="_Toc446850006"/>
      <w:bookmarkStart w:id="34" w:name="_Toc461379628"/>
      <w:r>
        <w:t>Specificatie contactpersonen MR TR2021</w:t>
      </w:r>
      <w:bookmarkEnd w:id="32"/>
      <w:bookmarkEnd w:id="33"/>
      <w:bookmarkEnd w:id="34"/>
    </w:p>
    <w:p w14:paraId="4766796B" w14:textId="77777777" w:rsidR="001F69F8" w:rsidRDefault="00853AE4" w:rsidP="001F69F8">
      <w:r>
        <w:t>De NEDU-leden worden bevraagd via de projectmanager die zij hebben aangegeven bij de eerste MR-uitvraag naar contactpersonen voor de TR2021. We bevragen hen voor hun organisatie als geheel, zoals dat correspondeert met het NEDU-lidmaatschap. De MR wordt niet op EAN-code uitgevraagd, zoals dit bijvoorbeeld bij het testplan gebeurt, waar op EAN-codes van de organisaties wordt getest.</w:t>
      </w:r>
    </w:p>
    <w:p w14:paraId="414CDF5A" w14:textId="77777777" w:rsidR="001F69F8" w:rsidRDefault="001F69F8" w:rsidP="001F69F8"/>
    <w:p w14:paraId="3D216599" w14:textId="77777777" w:rsidR="001F69F8" w:rsidRDefault="00853AE4" w:rsidP="001F69F8">
      <w:r>
        <w:t xml:space="preserve">Niet alleen NEDU-leden worden bevraagd. Het is belangrijk dat alle marktpartijen zijn aangehaakt bij het project, met name in de rol van </w:t>
      </w:r>
      <w:r>
        <w:rPr>
          <w:rFonts w:asciiTheme="minorHAnsi" w:eastAsiaTheme="majorEastAsia" w:hAnsiTheme="minorHAnsi" w:cstheme="majorBidi"/>
          <w:bCs/>
          <w:noProof/>
          <w:szCs w:val="26"/>
        </w:rPr>
        <w:t>programma-, meetverantwoordelijke en regionale netbeheerder. We vragen dan ook contactgegevens van niet-leden op (zie paragraaf 3.1) en zetten dezelfde instrumenten en acties in om hun voortgang te monitoren als voor NEDU-leden.</w:t>
      </w:r>
    </w:p>
    <w:p w14:paraId="4543799F" w14:textId="77777777" w:rsidR="001F69F8" w:rsidRPr="00DA76A9" w:rsidRDefault="001F69F8" w:rsidP="001F69F8">
      <w:pPr>
        <w:rPr>
          <w:b/>
          <w:bCs/>
          <w:i/>
          <w:iCs/>
        </w:rPr>
      </w:pPr>
    </w:p>
    <w:p w14:paraId="489D96D6" w14:textId="77777777" w:rsidR="001F69F8" w:rsidRPr="008801CC" w:rsidRDefault="00853AE4">
      <w:pPr>
        <w:widowControl/>
        <w:spacing w:line="240" w:lineRule="auto"/>
        <w:rPr>
          <w:rFonts w:eastAsiaTheme="majorEastAsia" w:cstheme="majorBidi"/>
          <w:b/>
          <w:bCs/>
          <w:color w:val="000000" w:themeColor="text1"/>
        </w:rPr>
      </w:pPr>
      <w:bookmarkStart w:id="35" w:name="_Toc316643602"/>
      <w:bookmarkStart w:id="36" w:name="_Toc446850007"/>
      <w:r w:rsidRPr="008801CC">
        <w:br w:type="page"/>
      </w:r>
    </w:p>
    <w:p w14:paraId="60B073EB" w14:textId="77777777" w:rsidR="001F69F8" w:rsidRPr="004B4D8C" w:rsidRDefault="00853AE4" w:rsidP="001F69F8">
      <w:pPr>
        <w:pStyle w:val="Kop3"/>
        <w:rPr>
          <w:lang w:val="en-US"/>
        </w:rPr>
      </w:pPr>
      <w:bookmarkStart w:id="37" w:name="_Toc461379629"/>
      <w:r w:rsidRPr="004B4D8C">
        <w:rPr>
          <w:lang w:val="en-US"/>
        </w:rPr>
        <w:lastRenderedPageBreak/>
        <w:t>MR-</w:t>
      </w:r>
      <w:proofErr w:type="spellStart"/>
      <w:r w:rsidRPr="004B4D8C">
        <w:rPr>
          <w:lang w:val="en-US"/>
        </w:rPr>
        <w:t>uitvraag</w:t>
      </w:r>
      <w:proofErr w:type="spellEnd"/>
      <w:r w:rsidRPr="004B4D8C">
        <w:rPr>
          <w:lang w:val="en-US"/>
        </w:rPr>
        <w:t xml:space="preserve"> per issue</w:t>
      </w:r>
      <w:bookmarkEnd w:id="35"/>
      <w:bookmarkEnd w:id="36"/>
      <w:bookmarkEnd w:id="37"/>
    </w:p>
    <w:p w14:paraId="6C5BF8F4" w14:textId="77777777" w:rsidR="001F69F8" w:rsidRPr="00786B2B" w:rsidRDefault="00853AE4" w:rsidP="001F69F8">
      <w:r w:rsidRPr="004B4D8C">
        <w:t>Hierbij een overzicht van de MR per issue en per marktrol:</w:t>
      </w:r>
    </w:p>
    <w:p w14:paraId="1F6A88C7" w14:textId="77777777" w:rsidR="001F69F8" w:rsidRPr="009A33B0" w:rsidRDefault="001F69F8" w:rsidP="001F69F8">
      <w:pPr>
        <w:rPr>
          <w:highlight w:val="yellow"/>
        </w:rPr>
      </w:pPr>
    </w:p>
    <w:tbl>
      <w:tblPr>
        <w:tblStyle w:val="Tabelraster"/>
        <w:tblW w:w="0" w:type="auto"/>
        <w:tblLook w:val="04A0" w:firstRow="1" w:lastRow="0" w:firstColumn="1" w:lastColumn="0" w:noHBand="0" w:noVBand="1"/>
      </w:tblPr>
      <w:tblGrid>
        <w:gridCol w:w="2263"/>
        <w:gridCol w:w="6797"/>
      </w:tblGrid>
      <w:tr w:rsidR="001F69F8" w:rsidRPr="009A33B0" w14:paraId="7BE39AEC" w14:textId="77777777">
        <w:tc>
          <w:tcPr>
            <w:tcW w:w="2263" w:type="dxa"/>
          </w:tcPr>
          <w:p w14:paraId="550DEF91" w14:textId="77777777" w:rsidR="001F69F8" w:rsidRPr="00A11E61" w:rsidRDefault="00853AE4" w:rsidP="001F69F8">
            <w:pPr>
              <w:rPr>
                <w:b/>
              </w:rPr>
            </w:pPr>
            <w:r w:rsidRPr="00A11E61">
              <w:rPr>
                <w:b/>
              </w:rPr>
              <w:t>Issue</w:t>
            </w:r>
          </w:p>
        </w:tc>
        <w:tc>
          <w:tcPr>
            <w:tcW w:w="6797" w:type="dxa"/>
          </w:tcPr>
          <w:p w14:paraId="12AC6D23" w14:textId="77777777" w:rsidR="001F69F8" w:rsidRPr="00B8783D" w:rsidRDefault="00853AE4" w:rsidP="001F69F8">
            <w:pPr>
              <w:rPr>
                <w:b/>
              </w:rPr>
            </w:pPr>
            <w:r>
              <w:rPr>
                <w:b/>
              </w:rPr>
              <w:t>IC231 ‘Dagelijks versturen meetwaarden’</w:t>
            </w:r>
          </w:p>
        </w:tc>
      </w:tr>
      <w:tr w:rsidR="001F69F8" w:rsidRPr="009A33B0" w14:paraId="58AA5431" w14:textId="77777777">
        <w:tc>
          <w:tcPr>
            <w:tcW w:w="2263" w:type="dxa"/>
          </w:tcPr>
          <w:p w14:paraId="65BB4D50" w14:textId="77777777" w:rsidR="001F69F8" w:rsidRPr="00A11E61" w:rsidRDefault="00853AE4" w:rsidP="001F69F8">
            <w:r>
              <w:t>O</w:t>
            </w:r>
            <w:r w:rsidRPr="00A11E61">
              <w:t>mschrijving</w:t>
            </w:r>
          </w:p>
        </w:tc>
        <w:tc>
          <w:tcPr>
            <w:tcW w:w="6797" w:type="dxa"/>
          </w:tcPr>
          <w:p w14:paraId="5D91E062" w14:textId="77777777" w:rsidR="001F69F8" w:rsidRDefault="00853AE4" w:rsidP="001F69F8">
            <w:r>
              <w:t>In het meetdata- en allocatieproces elektriciteit leveren de meetverantwoordelijken aan de netbeheerder kwartierwaarden aan. De netbeheerder stuurt de meetgegevens vervolgens door naar de programmaverantwoordelijken. Omdat er in dit proces uitgegaan wordt van werkdagen kunnen de programmaverantwoordelijken in het ongunstigste geval tot maximaal zes kalenderdagen moeten wachten tot ze meetgegevens hebben. In dit issue wordt de allocatie uitgevoerd op de eerste werkdag vervangen door uitvoering van deze allocatie op de eerste kalenderdag.</w:t>
            </w:r>
          </w:p>
          <w:p w14:paraId="405A0623" w14:textId="77777777" w:rsidR="001F69F8" w:rsidRPr="00D66E01" w:rsidRDefault="001F69F8" w:rsidP="001F69F8">
            <w:pPr>
              <w:rPr>
                <w:highlight w:val="yellow"/>
              </w:rPr>
            </w:pPr>
          </w:p>
        </w:tc>
      </w:tr>
      <w:tr w:rsidR="001F69F8" w:rsidRPr="009A33B0" w14:paraId="3FEA9147" w14:textId="77777777">
        <w:tc>
          <w:tcPr>
            <w:tcW w:w="2263" w:type="dxa"/>
          </w:tcPr>
          <w:p w14:paraId="196CAFB9" w14:textId="77777777" w:rsidR="001F69F8" w:rsidRPr="00A11E61" w:rsidRDefault="00853AE4" w:rsidP="001F69F8">
            <w:r w:rsidRPr="00A11E61">
              <w:t>Relevante marktrollen</w:t>
            </w:r>
          </w:p>
        </w:tc>
        <w:tc>
          <w:tcPr>
            <w:tcW w:w="6797" w:type="dxa"/>
          </w:tcPr>
          <w:p w14:paraId="799E1077" w14:textId="77777777" w:rsidR="001F69F8" w:rsidRPr="00A17B1E" w:rsidRDefault="00853AE4" w:rsidP="001F69F8">
            <w:r>
              <w:t xml:space="preserve">MV, </w:t>
            </w:r>
            <w:r w:rsidRPr="00A17B1E">
              <w:t xml:space="preserve">PV, RNB, </w:t>
            </w:r>
            <w:r>
              <w:t>LNB (</w:t>
            </w:r>
            <w:proofErr w:type="spellStart"/>
            <w:r>
              <w:t>TenneT</w:t>
            </w:r>
            <w:proofErr w:type="spellEnd"/>
            <w:r>
              <w:t>)</w:t>
            </w:r>
          </w:p>
        </w:tc>
      </w:tr>
      <w:tr w:rsidR="001F69F8" w:rsidRPr="009A33B0" w14:paraId="7556E18A" w14:textId="77777777">
        <w:tc>
          <w:tcPr>
            <w:tcW w:w="2263" w:type="dxa"/>
          </w:tcPr>
          <w:p w14:paraId="24D427F0" w14:textId="77777777" w:rsidR="001F69F8" w:rsidRPr="00A11E61" w:rsidRDefault="00853AE4" w:rsidP="001F69F8">
            <w:r w:rsidRPr="00A11E61">
              <w:t>MR</w:t>
            </w:r>
            <w:r>
              <w:t>-</w:t>
            </w:r>
            <w:r w:rsidRPr="00A11E61">
              <w:t>uitvraag*</w:t>
            </w:r>
          </w:p>
        </w:tc>
        <w:tc>
          <w:tcPr>
            <w:tcW w:w="6797" w:type="dxa"/>
          </w:tcPr>
          <w:p w14:paraId="7A0CDF2D" w14:textId="77777777" w:rsidR="001F69F8" w:rsidRDefault="00853AE4" w:rsidP="001F69F8">
            <w:r>
              <w:t>- Uitvragen bekendheid ingangsdocumentatie</w:t>
            </w:r>
          </w:p>
          <w:p w14:paraId="5ADABC01" w14:textId="77777777" w:rsidR="001F69F8" w:rsidRDefault="00853AE4" w:rsidP="001F69F8">
            <w:r>
              <w:t>- Uitvragen of de marktpartij decentraal in zijn organisatie de processen heeft aangepast om issue te kunnen implementeren.</w:t>
            </w:r>
          </w:p>
          <w:p w14:paraId="146B598B" w14:textId="77777777" w:rsidR="001F69F8" w:rsidRPr="00A11E61" w:rsidRDefault="001F69F8" w:rsidP="001F69F8">
            <w:pPr>
              <w:rPr>
                <w:highlight w:val="yellow"/>
              </w:rPr>
            </w:pPr>
          </w:p>
        </w:tc>
      </w:tr>
    </w:tbl>
    <w:p w14:paraId="2117663E" w14:textId="77777777" w:rsidR="001F69F8" w:rsidRPr="009A33B0" w:rsidRDefault="001F69F8" w:rsidP="001F69F8">
      <w:pPr>
        <w:rPr>
          <w:highlight w:val="yellow"/>
        </w:rPr>
      </w:pPr>
    </w:p>
    <w:tbl>
      <w:tblPr>
        <w:tblStyle w:val="Tabelraster"/>
        <w:tblW w:w="0" w:type="auto"/>
        <w:tblLook w:val="04A0" w:firstRow="1" w:lastRow="0" w:firstColumn="1" w:lastColumn="0" w:noHBand="0" w:noVBand="1"/>
      </w:tblPr>
      <w:tblGrid>
        <w:gridCol w:w="2263"/>
        <w:gridCol w:w="6797"/>
      </w:tblGrid>
      <w:tr w:rsidR="001F69F8" w:rsidRPr="009A33B0" w14:paraId="5560A062" w14:textId="77777777">
        <w:tc>
          <w:tcPr>
            <w:tcW w:w="2263" w:type="dxa"/>
          </w:tcPr>
          <w:p w14:paraId="19BA1CC9" w14:textId="77777777" w:rsidR="001F69F8" w:rsidRPr="00A11E61" w:rsidRDefault="00853AE4" w:rsidP="001F69F8">
            <w:pPr>
              <w:rPr>
                <w:b/>
              </w:rPr>
            </w:pPr>
            <w:r w:rsidRPr="00A11E61">
              <w:rPr>
                <w:b/>
              </w:rPr>
              <w:t>Issue</w:t>
            </w:r>
          </w:p>
        </w:tc>
        <w:tc>
          <w:tcPr>
            <w:tcW w:w="6797" w:type="dxa"/>
          </w:tcPr>
          <w:p w14:paraId="13EF10B5" w14:textId="77777777" w:rsidR="001F69F8" w:rsidRPr="003911FE" w:rsidRDefault="00853AE4" w:rsidP="001F69F8">
            <w:pPr>
              <w:rPr>
                <w:b/>
                <w:highlight w:val="yellow"/>
              </w:rPr>
            </w:pPr>
            <w:r w:rsidRPr="003911FE">
              <w:rPr>
                <w:b/>
              </w:rPr>
              <w:t xml:space="preserve">IC248 </w:t>
            </w:r>
            <w:r>
              <w:rPr>
                <w:b/>
              </w:rPr>
              <w:t>‘</w:t>
            </w:r>
            <w:r w:rsidRPr="003911FE">
              <w:rPr>
                <w:b/>
              </w:rPr>
              <w:t>Reclamaties meetwaarden telemetrie</w:t>
            </w:r>
            <w:r>
              <w:rPr>
                <w:b/>
              </w:rPr>
              <w:t>’</w:t>
            </w:r>
          </w:p>
        </w:tc>
      </w:tr>
      <w:tr w:rsidR="001F69F8" w:rsidRPr="009A33B0" w14:paraId="46E936B7" w14:textId="77777777">
        <w:tc>
          <w:tcPr>
            <w:tcW w:w="2263" w:type="dxa"/>
          </w:tcPr>
          <w:p w14:paraId="76F5A504" w14:textId="77777777" w:rsidR="001F69F8" w:rsidRPr="00A11E61" w:rsidRDefault="00853AE4" w:rsidP="001F69F8">
            <w:r>
              <w:t>O</w:t>
            </w:r>
            <w:r w:rsidRPr="00A11E61">
              <w:t>mschrijving</w:t>
            </w:r>
          </w:p>
        </w:tc>
        <w:tc>
          <w:tcPr>
            <w:tcW w:w="6797" w:type="dxa"/>
          </w:tcPr>
          <w:p w14:paraId="48C88D5A" w14:textId="77777777" w:rsidR="001F69F8" w:rsidRPr="000C73B0" w:rsidRDefault="00853AE4" w:rsidP="001F69F8">
            <w:r w:rsidRPr="000C73B0">
              <w:t xml:space="preserve">Het reclamatieproces maakt onderdeel uit van Allocatie 2.0. Een uitgangspunt bij Allocatie 2.0 is het ontwerpen van transparante processen. De verantwoordelijkheid voor het vaststellen van meetgegevens van alle </w:t>
            </w:r>
            <w:proofErr w:type="spellStart"/>
            <w:r w:rsidRPr="000C73B0">
              <w:t>grootverbruikaansluitingen</w:t>
            </w:r>
            <w:proofErr w:type="spellEnd"/>
            <w:r w:rsidRPr="000C73B0">
              <w:t xml:space="preserve"> ligt bij meetverantwoordelijken. Zijn er onjuistheden of ontbreken meetgegevens dan dient dit aangekaart te worden bij de meetverantwoordelijke. Dit issue beschrijft de bijbehorende reclamatieprocessen (van programmaverantwoordelijke naar meetverantwoordelijke, van netbeheerder naar meetverantwoordelijke en van programmaverantwoordelijke naar netbeheerder</w:t>
            </w:r>
            <w:r>
              <w:t>)</w:t>
            </w:r>
            <w:r w:rsidRPr="000C73B0">
              <w:t>.</w:t>
            </w:r>
          </w:p>
          <w:p w14:paraId="50E39C1F" w14:textId="77777777" w:rsidR="001F69F8" w:rsidRPr="000C73B0" w:rsidRDefault="001F69F8" w:rsidP="001F69F8">
            <w:pPr>
              <w:rPr>
                <w:highlight w:val="yellow"/>
              </w:rPr>
            </w:pPr>
          </w:p>
        </w:tc>
      </w:tr>
      <w:tr w:rsidR="001F69F8" w:rsidRPr="009A33B0" w14:paraId="2009F28A" w14:textId="77777777">
        <w:tc>
          <w:tcPr>
            <w:tcW w:w="2263" w:type="dxa"/>
          </w:tcPr>
          <w:p w14:paraId="7BE4E211" w14:textId="77777777" w:rsidR="001F69F8" w:rsidRPr="00A11E61" w:rsidRDefault="00853AE4" w:rsidP="001F69F8">
            <w:r w:rsidRPr="00A11E61">
              <w:t>Relevante marktrollen</w:t>
            </w:r>
          </w:p>
        </w:tc>
        <w:tc>
          <w:tcPr>
            <w:tcW w:w="6797" w:type="dxa"/>
          </w:tcPr>
          <w:p w14:paraId="16C1B358" w14:textId="77777777" w:rsidR="001F69F8" w:rsidRPr="00A11E61" w:rsidRDefault="00853AE4" w:rsidP="001F69F8">
            <w:r>
              <w:t xml:space="preserve">MV, </w:t>
            </w:r>
            <w:r w:rsidRPr="00A17B1E">
              <w:t xml:space="preserve">PV, RNB, </w:t>
            </w:r>
            <w:r>
              <w:t>LNB (</w:t>
            </w:r>
            <w:proofErr w:type="spellStart"/>
            <w:r>
              <w:t>TenneT</w:t>
            </w:r>
            <w:proofErr w:type="spellEnd"/>
            <w:r>
              <w:t>)</w:t>
            </w:r>
          </w:p>
        </w:tc>
      </w:tr>
      <w:tr w:rsidR="001F69F8" w:rsidRPr="009A33B0" w14:paraId="2555F271" w14:textId="77777777">
        <w:tc>
          <w:tcPr>
            <w:tcW w:w="2263" w:type="dxa"/>
          </w:tcPr>
          <w:p w14:paraId="38AA5B1F" w14:textId="77777777" w:rsidR="001F69F8" w:rsidRPr="00A11E61" w:rsidRDefault="00853AE4" w:rsidP="001F69F8">
            <w:r>
              <w:t>MR-</w:t>
            </w:r>
            <w:r w:rsidRPr="00A11E61">
              <w:t>uitvraag*</w:t>
            </w:r>
          </w:p>
        </w:tc>
        <w:tc>
          <w:tcPr>
            <w:tcW w:w="6797" w:type="dxa"/>
          </w:tcPr>
          <w:p w14:paraId="7A767692" w14:textId="77777777" w:rsidR="001F69F8" w:rsidRDefault="00853AE4" w:rsidP="001F69F8">
            <w:r>
              <w:t>- Uitvragen bekendheid ingangsdocumentatie</w:t>
            </w:r>
          </w:p>
          <w:p w14:paraId="2DAFB5BA" w14:textId="77777777" w:rsidR="001F69F8" w:rsidRDefault="00853AE4" w:rsidP="001F69F8">
            <w:r>
              <w:t>- Uitvragen of de marktpartij decentraal in zijn organisatie de processen heeft aangepast om issue te kunnen implementeren.</w:t>
            </w:r>
          </w:p>
          <w:p w14:paraId="48DB6F9F" w14:textId="77777777" w:rsidR="001F69F8" w:rsidRPr="009A33B0" w:rsidRDefault="001F69F8" w:rsidP="001F69F8">
            <w:pPr>
              <w:rPr>
                <w:highlight w:val="yellow"/>
              </w:rPr>
            </w:pPr>
          </w:p>
        </w:tc>
      </w:tr>
    </w:tbl>
    <w:p w14:paraId="6D429E0F" w14:textId="77777777" w:rsidR="001F69F8" w:rsidRDefault="001F69F8" w:rsidP="001F69F8">
      <w:pPr>
        <w:widowControl/>
        <w:spacing w:line="240" w:lineRule="auto"/>
        <w:rPr>
          <w:highlight w:val="yellow"/>
        </w:rPr>
      </w:pPr>
    </w:p>
    <w:p w14:paraId="2FB68A74" w14:textId="77777777" w:rsidR="001F69F8" w:rsidRPr="009A33B0" w:rsidRDefault="00853AE4" w:rsidP="001F69F8">
      <w:pPr>
        <w:widowControl/>
        <w:spacing w:line="240" w:lineRule="auto"/>
        <w:rPr>
          <w:highlight w:val="yellow"/>
        </w:rPr>
      </w:pPr>
      <w:r>
        <w:rPr>
          <w:highlight w:val="yellow"/>
        </w:rPr>
        <w:br w:type="page"/>
      </w:r>
    </w:p>
    <w:tbl>
      <w:tblPr>
        <w:tblStyle w:val="Tabelraster"/>
        <w:tblW w:w="0" w:type="auto"/>
        <w:tblLook w:val="04A0" w:firstRow="1" w:lastRow="0" w:firstColumn="1" w:lastColumn="0" w:noHBand="0" w:noVBand="1"/>
      </w:tblPr>
      <w:tblGrid>
        <w:gridCol w:w="2263"/>
        <w:gridCol w:w="6797"/>
      </w:tblGrid>
      <w:tr w:rsidR="001F69F8" w:rsidRPr="009A33B0" w14:paraId="25983642" w14:textId="77777777">
        <w:tc>
          <w:tcPr>
            <w:tcW w:w="2263" w:type="dxa"/>
          </w:tcPr>
          <w:p w14:paraId="08EA584A" w14:textId="77777777" w:rsidR="001F69F8" w:rsidRPr="00A11E61" w:rsidRDefault="00853AE4" w:rsidP="001F69F8">
            <w:pPr>
              <w:rPr>
                <w:b/>
              </w:rPr>
            </w:pPr>
            <w:r w:rsidRPr="00A11E61">
              <w:rPr>
                <w:b/>
              </w:rPr>
              <w:lastRenderedPageBreak/>
              <w:t>Issue</w:t>
            </w:r>
          </w:p>
        </w:tc>
        <w:tc>
          <w:tcPr>
            <w:tcW w:w="6797" w:type="dxa"/>
          </w:tcPr>
          <w:p w14:paraId="2149C1B0" w14:textId="77777777" w:rsidR="001F69F8" w:rsidRPr="00B94A91" w:rsidRDefault="00853AE4" w:rsidP="001F69F8">
            <w:pPr>
              <w:rPr>
                <w:b/>
                <w:highlight w:val="yellow"/>
              </w:rPr>
            </w:pPr>
            <w:r w:rsidRPr="00B94A91">
              <w:rPr>
                <w:b/>
              </w:rPr>
              <w:t xml:space="preserve">IC249 </w:t>
            </w:r>
            <w:r>
              <w:rPr>
                <w:b/>
              </w:rPr>
              <w:t>‘</w:t>
            </w:r>
            <w:r w:rsidRPr="00B94A91">
              <w:rPr>
                <w:b/>
              </w:rPr>
              <w:t>Meetwaarden GV</w:t>
            </w:r>
            <w:r>
              <w:rPr>
                <w:b/>
              </w:rPr>
              <w:t>’</w:t>
            </w:r>
          </w:p>
        </w:tc>
      </w:tr>
      <w:tr w:rsidR="001F69F8" w:rsidRPr="009A33B0" w14:paraId="44501A05" w14:textId="77777777">
        <w:tc>
          <w:tcPr>
            <w:tcW w:w="2263" w:type="dxa"/>
          </w:tcPr>
          <w:p w14:paraId="5B665A17" w14:textId="77777777" w:rsidR="001F69F8" w:rsidRPr="00A11E61" w:rsidRDefault="00853AE4" w:rsidP="001F69F8">
            <w:r>
              <w:t>O</w:t>
            </w:r>
            <w:r w:rsidRPr="00A11E61">
              <w:t>mschrijving</w:t>
            </w:r>
          </w:p>
        </w:tc>
        <w:tc>
          <w:tcPr>
            <w:tcW w:w="6797" w:type="dxa"/>
          </w:tcPr>
          <w:p w14:paraId="009B1594" w14:textId="77777777" w:rsidR="001F69F8" w:rsidRPr="00B94A91" w:rsidRDefault="00853AE4" w:rsidP="001F69F8">
            <w:r w:rsidRPr="00B94A91">
              <w:t>Om er voor te zorgen dat de programmaverantwoordelijke zo snel mogelijk over de gevalideerde meetgegevens beschikt, is besloten dat de meetverantwoordelijke deze gevalideerde meetgegevens niet alleen naar de netbeheerd</w:t>
            </w:r>
            <w:r>
              <w:t>er stuurt, maar ook naar de p</w:t>
            </w:r>
            <w:r w:rsidRPr="00B94A91">
              <w:t xml:space="preserve">rogrammaverantwoordelijke zodat deze niet hoeft te wachten op de allocatieberichten vanuit de netbeheerder om zijn processen te kunnen uitvoeren. Dit issue beschrijft welk berichtenverkeer </w:t>
            </w:r>
            <w:r>
              <w:t>van</w:t>
            </w:r>
            <w:r w:rsidRPr="00B94A91">
              <w:t xml:space="preserve"> meetgegevens voor grootverbruik telemetrie in Allocatie 2.0 noodzakelijk is vanuit de meetverantwoordelijke. </w:t>
            </w:r>
            <w:r>
              <w:t>Zo ontstaat een</w:t>
            </w:r>
            <w:r w:rsidRPr="00B94A91">
              <w:t xml:space="preserve"> consistent nieuw allocatieproces waarbij taken en verantwoordelijkheden eenduidig en helder belegd zijn.</w:t>
            </w:r>
          </w:p>
          <w:p w14:paraId="58976D7C" w14:textId="77777777" w:rsidR="001F69F8" w:rsidRPr="00B94A91" w:rsidRDefault="001F69F8" w:rsidP="001F69F8">
            <w:pPr>
              <w:rPr>
                <w:highlight w:val="yellow"/>
              </w:rPr>
            </w:pPr>
          </w:p>
        </w:tc>
      </w:tr>
      <w:tr w:rsidR="001F69F8" w:rsidRPr="009A33B0" w14:paraId="5C38D560" w14:textId="77777777">
        <w:tc>
          <w:tcPr>
            <w:tcW w:w="2263" w:type="dxa"/>
          </w:tcPr>
          <w:p w14:paraId="50030D4E" w14:textId="77777777" w:rsidR="001F69F8" w:rsidRPr="00A11E61" w:rsidRDefault="00853AE4" w:rsidP="001F69F8">
            <w:r w:rsidRPr="00A11E61">
              <w:t>Relevante marktrollen</w:t>
            </w:r>
          </w:p>
        </w:tc>
        <w:tc>
          <w:tcPr>
            <w:tcW w:w="6797" w:type="dxa"/>
          </w:tcPr>
          <w:p w14:paraId="20223ADC" w14:textId="77777777" w:rsidR="001F69F8" w:rsidRPr="00A11E61" w:rsidRDefault="00853AE4" w:rsidP="001F69F8">
            <w:r>
              <w:t xml:space="preserve">MV, </w:t>
            </w:r>
            <w:r w:rsidRPr="00A17B1E">
              <w:t xml:space="preserve">PV, RNB, </w:t>
            </w:r>
            <w:r>
              <w:t>LNB (</w:t>
            </w:r>
            <w:proofErr w:type="spellStart"/>
            <w:r>
              <w:t>Tennet</w:t>
            </w:r>
            <w:proofErr w:type="spellEnd"/>
            <w:r>
              <w:t xml:space="preserve"> en </w:t>
            </w:r>
            <w:proofErr w:type="spellStart"/>
            <w:r>
              <w:t>Gasunie</w:t>
            </w:r>
            <w:proofErr w:type="spellEnd"/>
            <w:r>
              <w:t xml:space="preserve"> Transport Services)</w:t>
            </w:r>
          </w:p>
        </w:tc>
      </w:tr>
      <w:tr w:rsidR="001F69F8" w:rsidRPr="009A33B0" w14:paraId="0A21D693" w14:textId="77777777">
        <w:tc>
          <w:tcPr>
            <w:tcW w:w="2263" w:type="dxa"/>
          </w:tcPr>
          <w:p w14:paraId="0B5E9A59" w14:textId="77777777" w:rsidR="001F69F8" w:rsidRPr="00A11E61" w:rsidRDefault="00853AE4" w:rsidP="001F69F8">
            <w:r>
              <w:t>MR-</w:t>
            </w:r>
            <w:r w:rsidRPr="00A11E61">
              <w:t>uitvraag*</w:t>
            </w:r>
          </w:p>
        </w:tc>
        <w:tc>
          <w:tcPr>
            <w:tcW w:w="6797" w:type="dxa"/>
          </w:tcPr>
          <w:p w14:paraId="4753ECF9" w14:textId="77777777" w:rsidR="001F69F8" w:rsidRDefault="00853AE4" w:rsidP="001F69F8">
            <w:r>
              <w:t>- Uitvragen bekendheid ingangsdocumentatie</w:t>
            </w:r>
          </w:p>
          <w:p w14:paraId="79B6DF79" w14:textId="77777777" w:rsidR="001F69F8" w:rsidRDefault="00853AE4" w:rsidP="001F69F8">
            <w:r>
              <w:t>- Uitvragen of de marktpartij decentraal in zijn organisatie de processen heeft aangepast om issue te kunnen implementeren.</w:t>
            </w:r>
          </w:p>
          <w:p w14:paraId="77A82F0C" w14:textId="77777777" w:rsidR="001F69F8" w:rsidRPr="00A11E61" w:rsidRDefault="001F69F8" w:rsidP="001F69F8">
            <w:pPr>
              <w:rPr>
                <w:highlight w:val="yellow"/>
              </w:rPr>
            </w:pPr>
          </w:p>
        </w:tc>
      </w:tr>
    </w:tbl>
    <w:p w14:paraId="4F317894" w14:textId="77777777" w:rsidR="001F69F8" w:rsidRPr="001E1435" w:rsidRDefault="00853AE4" w:rsidP="001F69F8">
      <w:pPr>
        <w:rPr>
          <w:sz w:val="18"/>
        </w:rPr>
      </w:pPr>
      <w:r w:rsidRPr="001E1435">
        <w:rPr>
          <w:sz w:val="18"/>
        </w:rPr>
        <w:t xml:space="preserve">*De specifieke definitieve vraagstelling wordt afgestemd met de projectmanager </w:t>
      </w:r>
      <w:r>
        <w:rPr>
          <w:sz w:val="18"/>
        </w:rPr>
        <w:t>TR2021</w:t>
      </w:r>
      <w:r w:rsidRPr="001E1435">
        <w:rPr>
          <w:sz w:val="18"/>
        </w:rPr>
        <w:t xml:space="preserve"> NEDU. In deze tabel worden alleen de onderwerpen voor de vraagstelling beschreven.</w:t>
      </w:r>
    </w:p>
    <w:p w14:paraId="37EBA1EE" w14:textId="77777777" w:rsidR="001F69F8" w:rsidRDefault="001F69F8">
      <w:pPr>
        <w:widowControl/>
        <w:spacing w:line="240" w:lineRule="auto"/>
        <w:rPr>
          <w:rFonts w:eastAsiaTheme="majorEastAsia" w:cstheme="majorBidi"/>
          <w:b/>
          <w:bCs/>
          <w:color w:val="000000" w:themeColor="text1"/>
        </w:rPr>
      </w:pPr>
      <w:bookmarkStart w:id="38" w:name="_Toc316643603"/>
    </w:p>
    <w:p w14:paraId="65AFEAF8" w14:textId="77777777" w:rsidR="001F69F8" w:rsidRPr="001E1435" w:rsidRDefault="00853AE4" w:rsidP="001F69F8">
      <w:pPr>
        <w:pStyle w:val="Kop3"/>
      </w:pPr>
      <w:bookmarkStart w:id="39" w:name="_Toc446850008"/>
      <w:bookmarkStart w:id="40" w:name="_Toc461379630"/>
      <w:r>
        <w:t xml:space="preserve">Geen </w:t>
      </w:r>
      <w:r w:rsidRPr="001E1435">
        <w:t>MR-uitvraag tijdens GAT</w:t>
      </w:r>
      <w:bookmarkEnd w:id="38"/>
      <w:bookmarkEnd w:id="39"/>
      <w:bookmarkEnd w:id="40"/>
    </w:p>
    <w:p w14:paraId="28D61F2F" w14:textId="77777777" w:rsidR="001F69F8" w:rsidRDefault="00853AE4" w:rsidP="001F69F8">
      <w:pPr>
        <w:rPr>
          <w:rFonts w:asciiTheme="minorHAnsi" w:eastAsiaTheme="majorEastAsia" w:hAnsiTheme="minorHAnsi" w:cstheme="majorBidi"/>
          <w:bCs/>
          <w:noProof/>
          <w:szCs w:val="26"/>
        </w:rPr>
      </w:pPr>
      <w:r w:rsidRPr="001E1435">
        <w:rPr>
          <w:rFonts w:asciiTheme="minorHAnsi" w:eastAsiaTheme="majorEastAsia" w:hAnsiTheme="minorHAnsi" w:cstheme="majorBidi"/>
          <w:bCs/>
          <w:noProof/>
          <w:szCs w:val="26"/>
        </w:rPr>
        <w:t xml:space="preserve">Voor de </w:t>
      </w:r>
      <w:r>
        <w:rPr>
          <w:rFonts w:asciiTheme="minorHAnsi" w:eastAsiaTheme="majorEastAsia" w:hAnsiTheme="minorHAnsi" w:cstheme="majorBidi"/>
          <w:bCs/>
          <w:noProof/>
          <w:szCs w:val="26"/>
        </w:rPr>
        <w:t>Gebruikersacceptatietest</w:t>
      </w:r>
      <w:r w:rsidRPr="004B1D1F">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w:t>
      </w:r>
      <w:r w:rsidRPr="001E1435">
        <w:rPr>
          <w:rFonts w:asciiTheme="minorHAnsi" w:eastAsiaTheme="majorEastAsia" w:hAnsiTheme="minorHAnsi" w:cstheme="majorBidi"/>
          <w:bCs/>
          <w:noProof/>
          <w:szCs w:val="26"/>
        </w:rPr>
        <w:t>GAT</w:t>
      </w:r>
      <w:r>
        <w:rPr>
          <w:rFonts w:asciiTheme="minorHAnsi" w:eastAsiaTheme="majorEastAsia" w:hAnsiTheme="minorHAnsi" w:cstheme="majorBidi"/>
          <w:bCs/>
          <w:noProof/>
          <w:szCs w:val="26"/>
        </w:rPr>
        <w:t>)</w:t>
      </w:r>
      <w:r w:rsidRPr="001E1435">
        <w:rPr>
          <w:rFonts w:asciiTheme="minorHAnsi" w:eastAsiaTheme="majorEastAsia" w:hAnsiTheme="minorHAnsi" w:cstheme="majorBidi"/>
          <w:bCs/>
          <w:noProof/>
          <w:szCs w:val="26"/>
        </w:rPr>
        <w:t xml:space="preserve"> worden de marktpartijen in testgroepen verdeeld. Deze testgroepen hebben een vastgestelde week waarin zij testen kunnen uitvoeren. Vervolgens kunnen </w:t>
      </w:r>
      <w:r>
        <w:rPr>
          <w:rFonts w:asciiTheme="minorHAnsi" w:eastAsiaTheme="majorEastAsia" w:hAnsiTheme="minorHAnsi" w:cstheme="majorBidi"/>
          <w:bCs/>
          <w:noProof/>
          <w:szCs w:val="26"/>
        </w:rPr>
        <w:t>ze na</w:t>
      </w:r>
      <w:r w:rsidRPr="001E1435">
        <w:rPr>
          <w:rFonts w:asciiTheme="minorHAnsi" w:eastAsiaTheme="majorEastAsia" w:hAnsiTheme="minorHAnsi" w:cstheme="majorBidi"/>
          <w:bCs/>
          <w:noProof/>
          <w:szCs w:val="26"/>
        </w:rPr>
        <w:t xml:space="preserve"> de testperiode worden gekwalificeerd door EDSN Beheer. Zo nodig vindt deze kwalificatie plaats in de aansluitende week na de GAT-testperiode. </w:t>
      </w:r>
    </w:p>
    <w:p w14:paraId="397727EA" w14:textId="77777777" w:rsidR="001F69F8" w:rsidRDefault="001F69F8" w:rsidP="001F69F8">
      <w:pPr>
        <w:rPr>
          <w:rFonts w:asciiTheme="minorHAnsi" w:eastAsiaTheme="majorEastAsia" w:hAnsiTheme="minorHAnsi" w:cstheme="majorBidi"/>
          <w:bCs/>
          <w:noProof/>
          <w:szCs w:val="26"/>
        </w:rPr>
      </w:pPr>
    </w:p>
    <w:p w14:paraId="2B430DAE"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Het is belangrijk om zo veel mogelijk marktpartijen te laten deelnemen aan de GAT, ze daarin goed te begeleiden en het testen te monitoren. Op die manier kunnen zij zich kwalificeren voor gebruik van de functionaliteiten die noodzakelijk zijn voor het berichtenverkeer. Hiervoor zetten we niet langer </w:t>
      </w:r>
      <w:r w:rsidRPr="001E1435">
        <w:rPr>
          <w:rFonts w:asciiTheme="minorHAnsi" w:eastAsiaTheme="majorEastAsia" w:hAnsiTheme="minorHAnsi" w:cstheme="majorBidi"/>
          <w:bCs/>
          <w:noProof/>
          <w:szCs w:val="26"/>
        </w:rPr>
        <w:t>de MR-uitvraag</w:t>
      </w:r>
      <w:r>
        <w:rPr>
          <w:rFonts w:asciiTheme="minorHAnsi" w:eastAsiaTheme="majorEastAsia" w:hAnsiTheme="minorHAnsi" w:cstheme="majorBidi"/>
          <w:bCs/>
          <w:noProof/>
          <w:szCs w:val="26"/>
        </w:rPr>
        <w:t xml:space="preserve"> in. De ervaring leert dat marktpartijen daar onvoldoende op reageren. </w:t>
      </w:r>
    </w:p>
    <w:p w14:paraId="4670A59A" w14:textId="77777777" w:rsidR="001F69F8" w:rsidRDefault="001F69F8" w:rsidP="001F69F8">
      <w:pPr>
        <w:rPr>
          <w:rFonts w:asciiTheme="minorHAnsi" w:eastAsiaTheme="majorEastAsia" w:hAnsiTheme="minorHAnsi" w:cstheme="majorBidi"/>
          <w:bCs/>
          <w:noProof/>
          <w:szCs w:val="26"/>
        </w:rPr>
      </w:pPr>
    </w:p>
    <w:p w14:paraId="6A8DD32B"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We kiezen ervoor om in de GAT-periode een specifieke mailingcampagne in te zetten gericht aan de contactpersonen (zoals testmanagers) van elke testende marktpartij. De campagne kondigt met e-mailberichten het testen aan, maakt de groepsindeling duidelijk, vertelt hoe je je als marktpartij kunt voorbereiden, wat de procedures zijn en stuurt reminders naar martpartijen die zich bij aanvang van het testen niet hebben gemeld. De malings combineren we met belacties, online kick-offs en voortgangsbesprekingen. De inzet van mailings staat verder beschreven in paragraaf 3.4.</w:t>
      </w:r>
    </w:p>
    <w:p w14:paraId="5DEB0ABC" w14:textId="77777777" w:rsidR="001F69F8" w:rsidRPr="0033371E" w:rsidRDefault="001F69F8" w:rsidP="001F69F8"/>
    <w:p w14:paraId="1D07C0A4" w14:textId="77777777" w:rsidR="001F69F8" w:rsidRPr="0033371E" w:rsidRDefault="00853AE4" w:rsidP="001F69F8">
      <w:pPr>
        <w:pStyle w:val="Kop2"/>
      </w:pPr>
      <w:bookmarkStart w:id="41" w:name="_Toc384329228"/>
      <w:bookmarkStart w:id="42" w:name="_Toc316643604"/>
      <w:bookmarkStart w:id="43" w:name="_Toc446850009"/>
      <w:bookmarkStart w:id="44" w:name="_Toc461379631"/>
      <w:r w:rsidRPr="0033371E">
        <w:t>Resultaten</w:t>
      </w:r>
      <w:bookmarkEnd w:id="41"/>
      <w:bookmarkEnd w:id="42"/>
      <w:bookmarkEnd w:id="43"/>
      <w:bookmarkEnd w:id="44"/>
    </w:p>
    <w:p w14:paraId="4D760E19" w14:textId="77777777" w:rsidR="001F69F8" w:rsidRPr="00CC65F4" w:rsidRDefault="00853AE4" w:rsidP="001F69F8">
      <w:pPr>
        <w:spacing w:line="240" w:lineRule="atLeast"/>
        <w:rPr>
          <w:rFonts w:asciiTheme="minorHAnsi" w:eastAsiaTheme="majorEastAsia" w:hAnsiTheme="minorHAnsi" w:cstheme="majorBidi"/>
          <w:bCs/>
          <w:noProof/>
          <w:szCs w:val="26"/>
        </w:rPr>
      </w:pPr>
      <w:r w:rsidRPr="0033371E">
        <w:t xml:space="preserve">Met een succesvolle uitvoering van het </w:t>
      </w:r>
      <w:r>
        <w:t>MR-plan</w:t>
      </w:r>
      <w:r w:rsidRPr="0033371E">
        <w:t xml:space="preserve"> worden </w:t>
      </w:r>
      <w:r>
        <w:t xml:space="preserve">de volgende resultaten bereikt: </w:t>
      </w:r>
      <w:r>
        <w:rPr>
          <w:rFonts w:asciiTheme="minorHAnsi" w:eastAsiaTheme="majorEastAsia" w:hAnsiTheme="minorHAnsi" w:cstheme="majorBidi"/>
          <w:bCs/>
          <w:noProof/>
          <w:szCs w:val="26"/>
        </w:rPr>
        <w:t xml:space="preserve">ten minste 66 procent van alle marktpartijen per </w:t>
      </w:r>
      <w:r w:rsidRPr="00CC65F4">
        <w:rPr>
          <w:rFonts w:asciiTheme="minorHAnsi" w:eastAsiaTheme="majorEastAsia" w:hAnsiTheme="minorHAnsi" w:cstheme="majorBidi"/>
          <w:bCs/>
          <w:noProof/>
          <w:szCs w:val="26"/>
        </w:rPr>
        <w:t xml:space="preserve">marktrol </w:t>
      </w:r>
      <w:r>
        <w:rPr>
          <w:rFonts w:asciiTheme="minorHAnsi" w:eastAsiaTheme="majorEastAsia" w:hAnsiTheme="minorHAnsi" w:cstheme="majorBidi"/>
          <w:bCs/>
          <w:noProof/>
          <w:szCs w:val="26"/>
        </w:rPr>
        <w:t>(NEDU-leden) in scope (gemeten in aantal aansluitingen) is klaar voor</w:t>
      </w:r>
      <w:r w:rsidRPr="00CC65F4">
        <w:rPr>
          <w:rFonts w:asciiTheme="minorHAnsi" w:eastAsiaTheme="majorEastAsia" w:hAnsiTheme="minorHAnsi" w:cstheme="majorBidi"/>
          <w:bCs/>
          <w:noProof/>
          <w:szCs w:val="26"/>
        </w:rPr>
        <w:t xml:space="preserve"> de</w:t>
      </w:r>
      <w:r>
        <w:rPr>
          <w:rFonts w:asciiTheme="minorHAnsi" w:eastAsiaTheme="majorEastAsia" w:hAnsiTheme="minorHAnsi" w:cstheme="majorBidi"/>
          <w:bCs/>
          <w:noProof/>
          <w:szCs w:val="26"/>
        </w:rPr>
        <w:t xml:space="preserve"> livegang van</w:t>
      </w:r>
      <w:r w:rsidRPr="00CC65F4">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de TR2021.</w:t>
      </w:r>
    </w:p>
    <w:p w14:paraId="4507A99A" w14:textId="77777777" w:rsidR="001F69F8" w:rsidRPr="0033371E" w:rsidRDefault="001F69F8" w:rsidP="001F69F8"/>
    <w:p w14:paraId="52024E96" w14:textId="77777777" w:rsidR="001F69F8" w:rsidRPr="0033371E" w:rsidRDefault="00853AE4" w:rsidP="001F69F8">
      <w:pPr>
        <w:pStyle w:val="Kop2"/>
      </w:pPr>
      <w:bookmarkStart w:id="45" w:name="_Toc384329229"/>
      <w:bookmarkStart w:id="46" w:name="_Toc316643605"/>
      <w:bookmarkStart w:id="47" w:name="_Toc446850010"/>
      <w:bookmarkStart w:id="48" w:name="_Toc461379632"/>
      <w:r w:rsidRPr="0033371E">
        <w:t>Betrokken partijen</w:t>
      </w:r>
      <w:bookmarkEnd w:id="45"/>
      <w:bookmarkEnd w:id="46"/>
      <w:bookmarkEnd w:id="47"/>
      <w:bookmarkEnd w:id="48"/>
    </w:p>
    <w:p w14:paraId="3D8DC1EF" w14:textId="77777777" w:rsidR="001F69F8" w:rsidRPr="0033371E" w:rsidRDefault="00853AE4" w:rsidP="001F69F8">
      <w:r w:rsidRPr="0033371E">
        <w:t xml:space="preserve">De volgende partijen zijn betrokken in de uitvoering van </w:t>
      </w:r>
      <w:r>
        <w:t>het MR-plan</w:t>
      </w:r>
      <w:r w:rsidRPr="0033371E">
        <w:t>:</w:t>
      </w:r>
    </w:p>
    <w:p w14:paraId="0255C7D1" w14:textId="77777777" w:rsidR="001F69F8" w:rsidRDefault="00853AE4" w:rsidP="001F69F8">
      <w:pPr>
        <w:pStyle w:val="Lijstalinea"/>
        <w:numPr>
          <w:ilvl w:val="0"/>
          <w:numId w:val="11"/>
        </w:numPr>
      </w:pPr>
      <w:r>
        <w:lastRenderedPageBreak/>
        <w:t>alle NEDU-leden per marktrol;</w:t>
      </w:r>
    </w:p>
    <w:p w14:paraId="2FDF562C" w14:textId="482D5A2D" w:rsidR="001F69F8" w:rsidRDefault="00853AE4" w:rsidP="001F69F8">
      <w:pPr>
        <w:pStyle w:val="Lijstalinea"/>
        <w:numPr>
          <w:ilvl w:val="0"/>
          <w:numId w:val="11"/>
        </w:numPr>
      </w:pPr>
      <w:r>
        <w:t>alle niet-leden per marktrol (behalve onder leveranciers);</w:t>
      </w:r>
    </w:p>
    <w:p w14:paraId="25F9A723" w14:textId="77777777" w:rsidR="001F69F8" w:rsidRDefault="00853AE4" w:rsidP="001F69F8">
      <w:pPr>
        <w:pStyle w:val="Lijstalinea"/>
        <w:numPr>
          <w:ilvl w:val="0"/>
          <w:numId w:val="11"/>
        </w:numPr>
      </w:pPr>
      <w:r>
        <w:t>NEDU.</w:t>
      </w:r>
    </w:p>
    <w:p w14:paraId="758DA953" w14:textId="77777777" w:rsidR="001F69F8" w:rsidRDefault="001F69F8" w:rsidP="001F69F8">
      <w:pPr>
        <w:widowControl/>
        <w:spacing w:line="240" w:lineRule="auto"/>
      </w:pPr>
    </w:p>
    <w:p w14:paraId="56A5DD85" w14:textId="77777777" w:rsidR="001F69F8" w:rsidRDefault="00853AE4" w:rsidP="001F69F8">
      <w:pPr>
        <w:widowControl/>
        <w:spacing w:line="240" w:lineRule="auto"/>
      </w:pPr>
      <w:r>
        <w:br w:type="page"/>
      </w:r>
    </w:p>
    <w:p w14:paraId="343027A3" w14:textId="77777777" w:rsidR="001F69F8" w:rsidRPr="0033371E" w:rsidRDefault="00853AE4" w:rsidP="001F69F8">
      <w:pPr>
        <w:pStyle w:val="Kop1"/>
      </w:pPr>
      <w:bookmarkStart w:id="49" w:name="_Toc384329231"/>
      <w:bookmarkStart w:id="50" w:name="_Toc446850011"/>
      <w:bookmarkStart w:id="51" w:name="_Toc461379633"/>
      <w:r>
        <w:lastRenderedPageBreak/>
        <w:t xml:space="preserve">Aanpak </w:t>
      </w:r>
      <w:bookmarkEnd w:id="49"/>
      <w:r>
        <w:t>en planning communicatie</w:t>
      </w:r>
      <w:bookmarkEnd w:id="50"/>
      <w:bookmarkEnd w:id="51"/>
      <w:r>
        <w:t xml:space="preserve"> </w:t>
      </w:r>
    </w:p>
    <w:p w14:paraId="366D5668" w14:textId="77777777" w:rsidR="001F69F8" w:rsidRPr="0033371E" w:rsidRDefault="001F69F8" w:rsidP="001F69F8">
      <w:pPr>
        <w:rPr>
          <w:lang w:val="nl"/>
        </w:rPr>
      </w:pPr>
    </w:p>
    <w:p w14:paraId="1B98A47B" w14:textId="77777777" w:rsidR="001F69F8" w:rsidRDefault="00853AE4" w:rsidP="001F69F8">
      <w:pPr>
        <w:pStyle w:val="Kop2"/>
      </w:pPr>
      <w:bookmarkStart w:id="52" w:name="_Toc446850012"/>
      <w:bookmarkStart w:id="53" w:name="_Toc461379634"/>
      <w:bookmarkStart w:id="54" w:name="_Toc509134591"/>
      <w:r>
        <w:t>Werkwijze</w:t>
      </w:r>
      <w:bookmarkEnd w:id="52"/>
      <w:bookmarkEnd w:id="53"/>
    </w:p>
    <w:p w14:paraId="49EACE36"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Het ledenbestand van NEDU per marktrol vormt de basis voor de communicatie naar de marktpartijen in de sector die lid zijn van NEDU. De contactgegevens van project- en test</w:t>
      </w:r>
      <w:r w:rsidRPr="00884652">
        <w:rPr>
          <w:rFonts w:asciiTheme="minorHAnsi" w:eastAsiaTheme="majorEastAsia" w:hAnsiTheme="minorHAnsi" w:cstheme="majorBidi"/>
          <w:bCs/>
          <w:noProof/>
          <w:szCs w:val="26"/>
        </w:rPr>
        <w:t>managers worden</w:t>
      </w:r>
      <w:r>
        <w:rPr>
          <w:rFonts w:asciiTheme="minorHAnsi" w:eastAsiaTheme="majorEastAsia" w:hAnsiTheme="minorHAnsi" w:cstheme="majorBidi"/>
          <w:bCs/>
          <w:noProof/>
          <w:szCs w:val="26"/>
        </w:rPr>
        <w:t xml:space="preserve"> uitgevraagd bij de ALV NEDU-leden. Dat gebeurt door een market-readinessuitvraag via het softwareprogramma SurveyMonkey. Vervolgens worden de primaire en secundaire doelgroepen tijdig van de juiste informatie voorzien om het project TR2021 te realiseren via de bovengenoemde middelen. </w:t>
      </w:r>
    </w:p>
    <w:p w14:paraId="4FF5CB0D" w14:textId="77777777" w:rsidR="001F69F8" w:rsidRDefault="001F69F8" w:rsidP="001F69F8">
      <w:pPr>
        <w:rPr>
          <w:rFonts w:asciiTheme="minorHAnsi" w:eastAsiaTheme="majorEastAsia" w:hAnsiTheme="minorHAnsi" w:cstheme="majorBidi"/>
          <w:bCs/>
          <w:noProof/>
          <w:szCs w:val="26"/>
        </w:rPr>
      </w:pPr>
    </w:p>
    <w:p w14:paraId="237B9EF8"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Bij niet-leden is extra inspanning nodig. We zullen bij TenneT achterhalen wie de relevante partijen zijn en die benaderen om gedurende het project met de juiste contactpersonen te corresponderen. </w:t>
      </w:r>
    </w:p>
    <w:p w14:paraId="588E637D" w14:textId="77777777" w:rsidR="001F69F8" w:rsidRDefault="001F69F8" w:rsidP="001F69F8">
      <w:pPr>
        <w:rPr>
          <w:rFonts w:asciiTheme="minorHAnsi" w:eastAsiaTheme="majorEastAsia" w:hAnsiTheme="minorHAnsi" w:cstheme="majorBidi"/>
          <w:bCs/>
          <w:noProof/>
          <w:szCs w:val="26"/>
        </w:rPr>
      </w:pPr>
    </w:p>
    <w:p w14:paraId="698B929E"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Voor de nieuwsbrief </w:t>
      </w:r>
      <w:r w:rsidRPr="00A81B6C">
        <w:rPr>
          <w:rFonts w:asciiTheme="minorHAnsi" w:eastAsiaTheme="majorEastAsia" w:hAnsiTheme="minorHAnsi" w:cstheme="majorBidi"/>
          <w:bCs/>
          <w:noProof/>
          <w:szCs w:val="26"/>
        </w:rPr>
        <w:t xml:space="preserve">Releases </w:t>
      </w:r>
      <w:r>
        <w:rPr>
          <w:rFonts w:asciiTheme="minorHAnsi" w:eastAsiaTheme="majorEastAsia" w:hAnsiTheme="minorHAnsi" w:cstheme="majorBidi"/>
          <w:bCs/>
          <w:noProof/>
          <w:szCs w:val="26"/>
        </w:rPr>
        <w:t xml:space="preserve">wordt gebruikgemaakt van het mailingprogramma Laposta. De items linken door naar de volledige nieuwsartikelen op de NEDU-website. </w:t>
      </w:r>
    </w:p>
    <w:p w14:paraId="2A8499EE" w14:textId="77777777" w:rsidR="001F69F8" w:rsidRDefault="001F69F8" w:rsidP="001F69F8">
      <w:pPr>
        <w:rPr>
          <w:rFonts w:asciiTheme="minorHAnsi" w:eastAsiaTheme="majorEastAsia" w:hAnsiTheme="minorHAnsi" w:cstheme="majorBidi"/>
          <w:bCs/>
          <w:noProof/>
          <w:szCs w:val="26"/>
        </w:rPr>
      </w:pPr>
    </w:p>
    <w:p w14:paraId="3C1213D5" w14:textId="77777777" w:rsidR="001F69F8" w:rsidRDefault="00853AE4" w:rsidP="001F69F8">
      <w:pPr>
        <w:rPr>
          <w:rFonts w:asciiTheme="minorHAnsi" w:eastAsiaTheme="majorEastAsia" w:hAnsiTheme="minorHAnsi" w:cstheme="majorBidi"/>
          <w:bCs/>
          <w:noProof/>
          <w:szCs w:val="26"/>
        </w:rPr>
      </w:pPr>
      <w:r w:rsidRPr="00EA7659">
        <w:rPr>
          <w:rFonts w:asciiTheme="minorHAnsi" w:eastAsiaTheme="majorEastAsia" w:hAnsiTheme="minorHAnsi" w:cstheme="majorBidi"/>
          <w:bCs/>
          <w:noProof/>
          <w:szCs w:val="26"/>
        </w:rPr>
        <w:t>De ingangsdocumentatie is te vinden op mijnNEDU</w:t>
      </w:r>
      <w:r>
        <w:rPr>
          <w:rFonts w:asciiTheme="minorHAnsi" w:eastAsiaTheme="majorEastAsia" w:hAnsiTheme="minorHAnsi" w:cstheme="majorBidi"/>
          <w:bCs/>
          <w:noProof/>
          <w:szCs w:val="26"/>
        </w:rPr>
        <w:t xml:space="preserve">. Dit deel is voor iedere geïnteresseerde  toegankelijk, dus ook voor betrokkenen die geen lid zijn van NEDU. NEDU-leden hebben volledige toegang tot mijnNEDU. </w:t>
      </w:r>
      <w:r w:rsidRPr="00EA7659">
        <w:rPr>
          <w:rFonts w:asciiTheme="minorHAnsi" w:eastAsiaTheme="majorEastAsia" w:hAnsiTheme="minorHAnsi" w:cstheme="majorBidi"/>
          <w:bCs/>
          <w:noProof/>
          <w:szCs w:val="26"/>
        </w:rPr>
        <w:t xml:space="preserve">Het beheer wordt verzorgd door </w:t>
      </w:r>
      <w:r>
        <w:rPr>
          <w:rFonts w:asciiTheme="minorHAnsi" w:eastAsiaTheme="majorEastAsia" w:hAnsiTheme="minorHAnsi" w:cstheme="majorBidi"/>
          <w:bCs/>
          <w:noProof/>
          <w:szCs w:val="26"/>
        </w:rPr>
        <w:t>het NEDU Bureau</w:t>
      </w:r>
      <w:r w:rsidRPr="00EA7659">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H</w:t>
      </w:r>
      <w:r w:rsidRPr="00EA7659">
        <w:rPr>
          <w:rFonts w:asciiTheme="minorHAnsi" w:eastAsiaTheme="majorEastAsia" w:hAnsiTheme="minorHAnsi" w:cstheme="majorBidi"/>
          <w:bCs/>
          <w:noProof/>
          <w:szCs w:val="26"/>
        </w:rPr>
        <w:t xml:space="preserve">et e-mailadres </w:t>
      </w:r>
      <w:r>
        <w:rPr>
          <w:rFonts w:asciiTheme="minorHAnsi" w:eastAsiaTheme="majorEastAsia" w:hAnsiTheme="minorHAnsi" w:cstheme="majorBidi"/>
          <w:bCs/>
          <w:noProof/>
          <w:szCs w:val="26"/>
        </w:rPr>
        <w:t xml:space="preserve">projecten@nedu.nl </w:t>
      </w:r>
      <w:r w:rsidRPr="00EA7659">
        <w:rPr>
          <w:rFonts w:asciiTheme="minorHAnsi" w:eastAsiaTheme="majorEastAsia" w:hAnsiTheme="minorHAnsi" w:cstheme="majorBidi"/>
          <w:bCs/>
          <w:noProof/>
          <w:szCs w:val="26"/>
        </w:rPr>
        <w:t>wordt gebruikt voor het verzenden van uitnodigingen voor de voorlichtingsbijeenkomsten.</w:t>
      </w:r>
    </w:p>
    <w:p w14:paraId="1C8F9A16" w14:textId="77777777" w:rsidR="001F69F8" w:rsidRDefault="001F69F8" w:rsidP="001F69F8"/>
    <w:p w14:paraId="4C171150" w14:textId="77777777" w:rsidR="001F69F8" w:rsidRPr="00524EF3" w:rsidRDefault="00853AE4" w:rsidP="001F69F8">
      <w:pPr>
        <w:pStyle w:val="Kop2"/>
      </w:pPr>
      <w:bookmarkStart w:id="55" w:name="_Toc446850013"/>
      <w:bookmarkStart w:id="56" w:name="_Toc461379635"/>
      <w:r w:rsidRPr="00524EF3">
        <w:t>Privacy</w:t>
      </w:r>
      <w:bookmarkEnd w:id="55"/>
      <w:bookmarkEnd w:id="56"/>
    </w:p>
    <w:p w14:paraId="2C00034E" w14:textId="77777777" w:rsidR="001F69F8" w:rsidRPr="00524EF3" w:rsidRDefault="00853AE4" w:rsidP="001F69F8">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De verzendlijst van de nieuwsbrief Releases in MailChimp en Laposta bestaat alleen uit e-mailadressen. Een deel ervan is afkomstig van het ledenbestand van NEDU. In een welkomstmail met verwijzing naar NEDU’s privacyverklaring worden nieuwe leden op de hoogte gebracht van de opt out-regeling dat ze automatisch de nieuwsbrieven van NEDU ontvangen.</w:t>
      </w:r>
    </w:p>
    <w:p w14:paraId="178B87A1" w14:textId="77777777" w:rsidR="001F69F8" w:rsidRPr="00524EF3" w:rsidRDefault="00853AE4" w:rsidP="001F69F8">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 </w:t>
      </w:r>
    </w:p>
    <w:p w14:paraId="5EDED91E" w14:textId="77777777" w:rsidR="001F69F8" w:rsidRPr="00524EF3" w:rsidRDefault="00853AE4" w:rsidP="001F69F8">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Daarnaast worden e-mailadressen vergaard via de MR-uitvraag naar project- en testmanagers, waarbij het gebruik van deze gegevens voor dit doeleinde van tevoren expliciet wordt vermeld. Ook kunnen geïnteresseerden zich aanmelden om de gratis nieuwsbrief te ontvangen. Abonnees kunnen zich te allen tijde afmelden.</w:t>
      </w:r>
    </w:p>
    <w:p w14:paraId="263C457E" w14:textId="77777777" w:rsidR="001F69F8" w:rsidRPr="00524EF3" w:rsidRDefault="001F69F8" w:rsidP="001F69F8">
      <w:pPr>
        <w:rPr>
          <w:rFonts w:asciiTheme="minorHAnsi" w:eastAsiaTheme="majorEastAsia" w:hAnsiTheme="minorHAnsi" w:cstheme="majorBidi"/>
          <w:bCs/>
          <w:noProof/>
          <w:szCs w:val="26"/>
        </w:rPr>
      </w:pPr>
    </w:p>
    <w:p w14:paraId="7142B455" w14:textId="0EE94E03" w:rsidR="001F69F8" w:rsidRPr="00524EF3"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 xml:space="preserve">Via Microsoft Outlook worden </w:t>
      </w:r>
      <w:r w:rsidRPr="00524EF3">
        <w:rPr>
          <w:rFonts w:asciiTheme="minorHAnsi" w:eastAsiaTheme="majorEastAsia" w:hAnsiTheme="minorHAnsi" w:cstheme="majorBidi"/>
          <w:bCs/>
          <w:noProof/>
          <w:szCs w:val="26"/>
        </w:rPr>
        <w:t>vergaderverzoek</w:t>
      </w:r>
      <w:r>
        <w:rPr>
          <w:rFonts w:asciiTheme="minorHAnsi" w:eastAsiaTheme="majorEastAsia" w:hAnsiTheme="minorHAnsi" w:cstheme="majorBidi"/>
          <w:bCs/>
          <w:noProof/>
          <w:szCs w:val="26"/>
        </w:rPr>
        <w:t>en</w:t>
      </w:r>
      <w:r w:rsidRPr="00524EF3">
        <w:rPr>
          <w:rFonts w:asciiTheme="minorHAnsi" w:eastAsiaTheme="majorEastAsia" w:hAnsiTheme="minorHAnsi" w:cstheme="majorBidi"/>
          <w:bCs/>
          <w:noProof/>
          <w:szCs w:val="26"/>
        </w:rPr>
        <w:t xml:space="preserve"> en reminders verstuurd voor de voorlichtingsbijeenkomsten. De verzendlijst bestaat deels uit de e-mailadressen van project- en testmanagers die vergaard worden door de hierboven genoemde MR-uitvraag. NEDU-leden die via deze uitvraag geen project- of testmanagers hebben voorgedragen, worden voor de voorlichtingsbijeenkomst benaderd via de primair gemachtigden.</w:t>
      </w:r>
    </w:p>
    <w:p w14:paraId="270D1E9C" w14:textId="77777777" w:rsidR="001F69F8" w:rsidRPr="00524EF3" w:rsidRDefault="001F69F8" w:rsidP="001F69F8">
      <w:pPr>
        <w:rPr>
          <w:rFonts w:asciiTheme="minorHAnsi" w:eastAsiaTheme="majorEastAsia" w:hAnsiTheme="minorHAnsi" w:cstheme="majorBidi"/>
          <w:bCs/>
          <w:noProof/>
          <w:szCs w:val="26"/>
        </w:rPr>
      </w:pPr>
    </w:p>
    <w:p w14:paraId="3D5C18B8" w14:textId="77777777" w:rsidR="001F69F8" w:rsidRPr="00524EF3" w:rsidRDefault="00853AE4" w:rsidP="001F69F8">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Toegang tot mijnNEDU krijgen gebruikers alleen als zij zich hiervoor actief aanmelden en registreren. Hiervoor geven zij </w:t>
      </w:r>
      <w:r>
        <w:rPr>
          <w:rFonts w:asciiTheme="minorHAnsi" w:eastAsiaTheme="majorEastAsia" w:hAnsiTheme="minorHAnsi" w:cstheme="majorBidi"/>
          <w:bCs/>
          <w:noProof/>
          <w:szCs w:val="26"/>
        </w:rPr>
        <w:t>hun mailadres op via readiness@nedu.nl</w:t>
      </w:r>
      <w:r w:rsidRPr="00524EF3">
        <w:rPr>
          <w:rFonts w:asciiTheme="minorHAnsi" w:eastAsiaTheme="majorEastAsia" w:hAnsiTheme="minorHAnsi" w:cstheme="majorBidi"/>
          <w:bCs/>
          <w:noProof/>
          <w:szCs w:val="26"/>
        </w:rPr>
        <w:t xml:space="preserve">. </w:t>
      </w:r>
    </w:p>
    <w:p w14:paraId="112D20B7" w14:textId="77777777" w:rsidR="001F69F8" w:rsidRPr="00524EF3" w:rsidRDefault="001F69F8" w:rsidP="001F69F8">
      <w:pPr>
        <w:rPr>
          <w:rFonts w:asciiTheme="minorHAnsi" w:eastAsiaTheme="majorEastAsia" w:hAnsiTheme="minorHAnsi" w:cstheme="majorBidi"/>
          <w:bCs/>
          <w:noProof/>
          <w:szCs w:val="26"/>
        </w:rPr>
      </w:pPr>
    </w:p>
    <w:p w14:paraId="0B4CC61B" w14:textId="77777777" w:rsidR="001F69F8" w:rsidRDefault="001F69F8" w:rsidP="001F69F8">
      <w:pPr>
        <w:rPr>
          <w:rFonts w:asciiTheme="minorHAnsi" w:eastAsiaTheme="majorEastAsia" w:hAnsiTheme="minorHAnsi" w:cstheme="majorBidi"/>
          <w:bCs/>
          <w:noProof/>
          <w:szCs w:val="26"/>
        </w:rPr>
      </w:pPr>
    </w:p>
    <w:p w14:paraId="1B58A113" w14:textId="77777777" w:rsidR="001F69F8" w:rsidRPr="00D84DAF" w:rsidRDefault="00853AE4" w:rsidP="001F69F8">
      <w:pPr>
        <w:rPr>
          <w:rFonts w:asciiTheme="minorHAnsi" w:eastAsiaTheme="majorEastAsia" w:hAnsiTheme="minorHAnsi" w:cstheme="majorBidi"/>
          <w:bCs/>
          <w:noProof/>
          <w:szCs w:val="26"/>
        </w:rPr>
      </w:pPr>
      <w:r w:rsidRPr="00524EF3">
        <w:rPr>
          <w:rFonts w:asciiTheme="minorHAnsi" w:eastAsiaTheme="majorEastAsia" w:hAnsiTheme="minorHAnsi" w:cstheme="majorBidi"/>
          <w:bCs/>
          <w:noProof/>
          <w:szCs w:val="26"/>
        </w:rPr>
        <w:t xml:space="preserve">Hoe persoonsgegevens veilig verwerkt worden in overeenstemming met wet- en regelgeving staat </w:t>
      </w:r>
      <w:r w:rsidRPr="00524EF3">
        <w:rPr>
          <w:rFonts w:asciiTheme="minorHAnsi" w:eastAsiaTheme="majorEastAsia" w:hAnsiTheme="minorHAnsi" w:cstheme="majorBidi"/>
          <w:bCs/>
          <w:noProof/>
          <w:szCs w:val="26"/>
        </w:rPr>
        <w:lastRenderedPageBreak/>
        <w:t xml:space="preserve">verder uitgelegd in het </w:t>
      </w:r>
      <w:hyperlink r:id="rId9" w:history="1">
        <w:r w:rsidRPr="00CB2614">
          <w:rPr>
            <w:rStyle w:val="Hyperlink"/>
            <w:rFonts w:asciiTheme="minorHAnsi" w:eastAsiaTheme="majorEastAsia" w:hAnsiTheme="minorHAnsi" w:cstheme="majorBidi"/>
            <w:bCs/>
            <w:noProof/>
            <w:szCs w:val="26"/>
          </w:rPr>
          <w:t>privacystatement van NEDU</w:t>
        </w:r>
      </w:hyperlink>
      <w:r w:rsidRPr="00524EF3">
        <w:rPr>
          <w:rFonts w:asciiTheme="minorHAnsi" w:eastAsiaTheme="majorEastAsia" w:hAnsiTheme="minorHAnsi" w:cstheme="majorBidi"/>
          <w:bCs/>
          <w:noProof/>
          <w:szCs w:val="26"/>
        </w:rPr>
        <w:t>.</w:t>
      </w:r>
      <w:r w:rsidRPr="002C21FB">
        <w:rPr>
          <w:rFonts w:asciiTheme="minorHAnsi" w:eastAsiaTheme="majorEastAsia" w:hAnsiTheme="minorHAnsi" w:cstheme="majorBidi"/>
          <w:bCs/>
          <w:noProof/>
          <w:szCs w:val="26"/>
        </w:rPr>
        <w:t xml:space="preserve"> </w:t>
      </w:r>
    </w:p>
    <w:p w14:paraId="32281046" w14:textId="77777777" w:rsidR="001F69F8" w:rsidRPr="00FC4661" w:rsidRDefault="001F69F8" w:rsidP="001F69F8"/>
    <w:p w14:paraId="46051403" w14:textId="77777777" w:rsidR="001F69F8" w:rsidRDefault="00853AE4" w:rsidP="001F69F8">
      <w:pPr>
        <w:pStyle w:val="Kop2"/>
      </w:pPr>
      <w:bookmarkStart w:id="57" w:name="_Toc446850014"/>
      <w:bookmarkStart w:id="58" w:name="_Toc461379636"/>
      <w:r>
        <w:t>Planning</w:t>
      </w:r>
      <w:bookmarkEnd w:id="57"/>
      <w:bookmarkEnd w:id="58"/>
    </w:p>
    <w:p w14:paraId="4BDD94F9" w14:textId="77777777" w:rsidR="001F69F8" w:rsidRPr="00561B91" w:rsidRDefault="00853AE4" w:rsidP="001F69F8">
      <w:r>
        <w:t>Gedurende de verschillende fases van het project TR2021 worden acties ondernomen om de marktpartijen tijdig en juist te informeren. Hierbij een overzicht van hoe in verschillende perioden met welke onderwerpen de doelgroepen worden benaderd:</w:t>
      </w:r>
    </w:p>
    <w:p w14:paraId="0EA90527" w14:textId="77777777" w:rsidR="001F69F8" w:rsidRPr="00074C08" w:rsidRDefault="001F69F8" w:rsidP="001F69F8">
      <w:pPr>
        <w:rPr>
          <w:b/>
          <w:i/>
        </w:rPr>
      </w:pPr>
    </w:p>
    <w:tbl>
      <w:tblPr>
        <w:tblStyle w:val="Tabelraster"/>
        <w:tblW w:w="0" w:type="auto"/>
        <w:tblLook w:val="04A0" w:firstRow="1" w:lastRow="0" w:firstColumn="1" w:lastColumn="0" w:noHBand="0" w:noVBand="1"/>
      </w:tblPr>
      <w:tblGrid>
        <w:gridCol w:w="1690"/>
        <w:gridCol w:w="1829"/>
        <w:gridCol w:w="8"/>
        <w:gridCol w:w="1426"/>
        <w:gridCol w:w="9"/>
        <w:gridCol w:w="4072"/>
        <w:gridCol w:w="26"/>
      </w:tblGrid>
      <w:tr w:rsidR="001F69F8" w:rsidRPr="000A4E56" w14:paraId="043E17D5" w14:textId="77777777">
        <w:tc>
          <w:tcPr>
            <w:tcW w:w="1696" w:type="dxa"/>
          </w:tcPr>
          <w:p w14:paraId="053763D7" w14:textId="77777777" w:rsidR="001F69F8" w:rsidRPr="000A4E56" w:rsidRDefault="00853AE4" w:rsidP="001F69F8">
            <w:pPr>
              <w:rPr>
                <w:b/>
              </w:rPr>
            </w:pPr>
            <w:r>
              <w:rPr>
                <w:b/>
              </w:rPr>
              <w:t>Periode</w:t>
            </w:r>
          </w:p>
        </w:tc>
        <w:tc>
          <w:tcPr>
            <w:tcW w:w="1869" w:type="dxa"/>
            <w:gridSpan w:val="2"/>
          </w:tcPr>
          <w:p w14:paraId="38FDEB33" w14:textId="77777777" w:rsidR="001F69F8" w:rsidRPr="000A4E56" w:rsidRDefault="00853AE4" w:rsidP="001F69F8">
            <w:pPr>
              <w:rPr>
                <w:b/>
              </w:rPr>
            </w:pPr>
            <w:r w:rsidRPr="000A4E56">
              <w:rPr>
                <w:b/>
              </w:rPr>
              <w:t>Doelgroep</w:t>
            </w:r>
          </w:p>
        </w:tc>
        <w:tc>
          <w:tcPr>
            <w:tcW w:w="1435" w:type="dxa"/>
            <w:gridSpan w:val="2"/>
          </w:tcPr>
          <w:p w14:paraId="0034D0EF" w14:textId="77777777" w:rsidR="001F69F8" w:rsidRPr="000A4E56" w:rsidRDefault="00853AE4" w:rsidP="001F69F8">
            <w:pPr>
              <w:rPr>
                <w:b/>
              </w:rPr>
            </w:pPr>
            <w:r w:rsidRPr="000A4E56">
              <w:rPr>
                <w:b/>
              </w:rPr>
              <w:t>Middel</w:t>
            </w:r>
          </w:p>
        </w:tc>
        <w:tc>
          <w:tcPr>
            <w:tcW w:w="4199" w:type="dxa"/>
            <w:gridSpan w:val="2"/>
          </w:tcPr>
          <w:p w14:paraId="0540064B" w14:textId="77777777" w:rsidR="001F69F8" w:rsidRPr="000A4E56" w:rsidRDefault="00853AE4" w:rsidP="001F69F8">
            <w:pPr>
              <w:rPr>
                <w:b/>
              </w:rPr>
            </w:pPr>
            <w:r>
              <w:rPr>
                <w:b/>
              </w:rPr>
              <w:t>Onderwerp</w:t>
            </w:r>
          </w:p>
        </w:tc>
      </w:tr>
      <w:tr w:rsidR="001F69F8" w14:paraId="045F5400" w14:textId="77777777">
        <w:trPr>
          <w:gridAfter w:val="1"/>
          <w:wAfter w:w="26" w:type="dxa"/>
        </w:trPr>
        <w:tc>
          <w:tcPr>
            <w:tcW w:w="1696" w:type="dxa"/>
            <w:shd w:val="clear" w:color="auto" w:fill="000000" w:themeFill="text1"/>
          </w:tcPr>
          <w:p w14:paraId="5D250B26" w14:textId="77777777" w:rsidR="001F69F8" w:rsidRDefault="00853AE4" w:rsidP="001F69F8">
            <w:r>
              <w:t>2020</w:t>
            </w:r>
          </w:p>
        </w:tc>
        <w:tc>
          <w:tcPr>
            <w:tcW w:w="1861" w:type="dxa"/>
            <w:shd w:val="clear" w:color="auto" w:fill="000000" w:themeFill="text1"/>
          </w:tcPr>
          <w:p w14:paraId="71299061" w14:textId="77777777" w:rsidR="001F69F8" w:rsidRPr="000313BE" w:rsidRDefault="001F69F8" w:rsidP="001F69F8"/>
        </w:tc>
        <w:tc>
          <w:tcPr>
            <w:tcW w:w="1434" w:type="dxa"/>
            <w:gridSpan w:val="2"/>
            <w:shd w:val="clear" w:color="auto" w:fill="000000" w:themeFill="text1"/>
          </w:tcPr>
          <w:p w14:paraId="6294C1B0" w14:textId="77777777" w:rsidR="001F69F8" w:rsidRPr="000313BE" w:rsidRDefault="001F69F8" w:rsidP="001F69F8"/>
        </w:tc>
        <w:tc>
          <w:tcPr>
            <w:tcW w:w="4182" w:type="dxa"/>
            <w:gridSpan w:val="2"/>
            <w:shd w:val="clear" w:color="auto" w:fill="000000" w:themeFill="text1"/>
          </w:tcPr>
          <w:p w14:paraId="7FD75EDD" w14:textId="77777777" w:rsidR="001F69F8" w:rsidRPr="000313BE" w:rsidRDefault="001F69F8" w:rsidP="001F69F8"/>
        </w:tc>
      </w:tr>
      <w:tr w:rsidR="001F69F8" w14:paraId="41C1F119" w14:textId="77777777">
        <w:tc>
          <w:tcPr>
            <w:tcW w:w="1696" w:type="dxa"/>
          </w:tcPr>
          <w:p w14:paraId="58264676" w14:textId="77777777" w:rsidR="001F69F8" w:rsidRDefault="00853AE4" w:rsidP="001F69F8">
            <w:r>
              <w:t xml:space="preserve">Vanaf april </w:t>
            </w:r>
          </w:p>
        </w:tc>
        <w:tc>
          <w:tcPr>
            <w:tcW w:w="1869" w:type="dxa"/>
            <w:gridSpan w:val="2"/>
          </w:tcPr>
          <w:p w14:paraId="4F69FB20" w14:textId="77777777" w:rsidR="001F69F8" w:rsidRDefault="00853AE4" w:rsidP="001F69F8">
            <w:r>
              <w:t>a) – g)</w:t>
            </w:r>
          </w:p>
        </w:tc>
        <w:tc>
          <w:tcPr>
            <w:tcW w:w="1435" w:type="dxa"/>
            <w:gridSpan w:val="2"/>
          </w:tcPr>
          <w:p w14:paraId="2FD3E7CC" w14:textId="77777777" w:rsidR="001F69F8" w:rsidRPr="00A81B6C" w:rsidRDefault="00853AE4" w:rsidP="001F69F8">
            <w:r>
              <w:t xml:space="preserve">Nieuwsbrief </w:t>
            </w:r>
            <w:r w:rsidRPr="00A81B6C">
              <w:t>Releases</w:t>
            </w:r>
          </w:p>
        </w:tc>
        <w:tc>
          <w:tcPr>
            <w:tcW w:w="4199" w:type="dxa"/>
            <w:gridSpan w:val="2"/>
          </w:tcPr>
          <w:p w14:paraId="6F704989" w14:textId="77777777" w:rsidR="001F69F8" w:rsidRDefault="00853AE4" w:rsidP="001F69F8">
            <w:r>
              <w:t xml:space="preserve">Nieuwsbrief over start en voortgang </w:t>
            </w:r>
          </w:p>
        </w:tc>
      </w:tr>
      <w:tr w:rsidR="001F69F8" w14:paraId="1BCE71B3" w14:textId="77777777">
        <w:tc>
          <w:tcPr>
            <w:tcW w:w="1696" w:type="dxa"/>
          </w:tcPr>
          <w:p w14:paraId="484B2E50" w14:textId="77777777" w:rsidR="001F69F8" w:rsidRDefault="00853AE4" w:rsidP="001F69F8">
            <w:r>
              <w:t>Vanaf juli</w:t>
            </w:r>
          </w:p>
        </w:tc>
        <w:tc>
          <w:tcPr>
            <w:tcW w:w="1869" w:type="dxa"/>
            <w:gridSpan w:val="2"/>
          </w:tcPr>
          <w:p w14:paraId="073C91ED" w14:textId="77777777" w:rsidR="001F69F8" w:rsidRDefault="00853AE4" w:rsidP="001F69F8">
            <w:r>
              <w:t>a) – g)</w:t>
            </w:r>
          </w:p>
        </w:tc>
        <w:tc>
          <w:tcPr>
            <w:tcW w:w="1435" w:type="dxa"/>
            <w:gridSpan w:val="2"/>
          </w:tcPr>
          <w:p w14:paraId="39B6E2ED" w14:textId="77777777" w:rsidR="001F69F8" w:rsidRPr="00801370" w:rsidRDefault="00853AE4" w:rsidP="001F69F8">
            <w:proofErr w:type="spellStart"/>
            <w:r>
              <w:t>mijnNEDU</w:t>
            </w:r>
            <w:proofErr w:type="spellEnd"/>
            <w:r>
              <w:t xml:space="preserve"> /</w:t>
            </w:r>
          </w:p>
        </w:tc>
        <w:tc>
          <w:tcPr>
            <w:tcW w:w="4199" w:type="dxa"/>
            <w:gridSpan w:val="2"/>
          </w:tcPr>
          <w:p w14:paraId="382C6FEC" w14:textId="77777777" w:rsidR="001F69F8" w:rsidRDefault="00853AE4" w:rsidP="001F69F8">
            <w:r>
              <w:t xml:space="preserve">Documentatie </w:t>
            </w:r>
          </w:p>
        </w:tc>
      </w:tr>
      <w:tr w:rsidR="001F69F8" w14:paraId="370BCD52" w14:textId="77777777">
        <w:tc>
          <w:tcPr>
            <w:tcW w:w="1696" w:type="dxa"/>
          </w:tcPr>
          <w:p w14:paraId="59ECA602" w14:textId="77777777" w:rsidR="001F69F8" w:rsidRDefault="00853AE4" w:rsidP="001F69F8">
            <w:r>
              <w:t xml:space="preserve">Oktober </w:t>
            </w:r>
          </w:p>
        </w:tc>
        <w:tc>
          <w:tcPr>
            <w:tcW w:w="1869" w:type="dxa"/>
            <w:gridSpan w:val="2"/>
          </w:tcPr>
          <w:p w14:paraId="66A98D97" w14:textId="77777777" w:rsidR="001F69F8" w:rsidRDefault="00853AE4" w:rsidP="001F69F8">
            <w:r>
              <w:t>e)</w:t>
            </w:r>
          </w:p>
        </w:tc>
        <w:tc>
          <w:tcPr>
            <w:tcW w:w="1435" w:type="dxa"/>
            <w:gridSpan w:val="2"/>
          </w:tcPr>
          <w:p w14:paraId="11A9C528" w14:textId="77777777" w:rsidR="001F69F8" w:rsidRDefault="00853AE4" w:rsidP="001F69F8">
            <w:r>
              <w:t xml:space="preserve">Market readiness / </w:t>
            </w:r>
          </w:p>
          <w:p w14:paraId="38FD4734" w14:textId="77777777" w:rsidR="001F69F8" w:rsidRPr="00801370" w:rsidRDefault="00853AE4" w:rsidP="001F69F8">
            <w:r>
              <w:t>e-mail</w:t>
            </w:r>
          </w:p>
        </w:tc>
        <w:tc>
          <w:tcPr>
            <w:tcW w:w="4199" w:type="dxa"/>
            <w:gridSpan w:val="2"/>
          </w:tcPr>
          <w:p w14:paraId="67A16E27" w14:textId="77777777" w:rsidR="001F69F8" w:rsidRDefault="00853AE4" w:rsidP="001F69F8">
            <w:r>
              <w:t>Uitvraag naar contactpersonen en contactgegevens (NEDU-leden en niet-leden)</w:t>
            </w:r>
          </w:p>
        </w:tc>
      </w:tr>
      <w:tr w:rsidR="001F69F8" w14:paraId="6CD21E43" w14:textId="77777777">
        <w:tc>
          <w:tcPr>
            <w:tcW w:w="1696" w:type="dxa"/>
          </w:tcPr>
          <w:p w14:paraId="5AD0A5FE" w14:textId="77777777" w:rsidR="001F69F8" w:rsidRDefault="00853AE4" w:rsidP="001F69F8">
            <w:r>
              <w:t>Vanaf december</w:t>
            </w:r>
          </w:p>
        </w:tc>
        <w:tc>
          <w:tcPr>
            <w:tcW w:w="1869" w:type="dxa"/>
            <w:gridSpan w:val="2"/>
          </w:tcPr>
          <w:p w14:paraId="117CEDFF" w14:textId="77777777" w:rsidR="001F69F8" w:rsidRDefault="00853AE4" w:rsidP="001F69F8">
            <w:r>
              <w:t>a) – c)</w:t>
            </w:r>
          </w:p>
        </w:tc>
        <w:tc>
          <w:tcPr>
            <w:tcW w:w="1435" w:type="dxa"/>
            <w:gridSpan w:val="2"/>
          </w:tcPr>
          <w:p w14:paraId="00C3189F" w14:textId="77777777" w:rsidR="001F69F8" w:rsidRDefault="00853AE4" w:rsidP="001F69F8">
            <w:r>
              <w:t>Dialoog, Q&amp;A</w:t>
            </w:r>
          </w:p>
        </w:tc>
        <w:tc>
          <w:tcPr>
            <w:tcW w:w="4199" w:type="dxa"/>
            <w:gridSpan w:val="2"/>
          </w:tcPr>
          <w:p w14:paraId="57943C17" w14:textId="77777777" w:rsidR="001F69F8" w:rsidRDefault="00853AE4" w:rsidP="001F69F8">
            <w:r>
              <w:t>Vragen stellen en beantwoorden</w:t>
            </w:r>
          </w:p>
        </w:tc>
      </w:tr>
      <w:tr w:rsidR="001F69F8" w14:paraId="6818F62B" w14:textId="77777777">
        <w:tc>
          <w:tcPr>
            <w:tcW w:w="1696" w:type="dxa"/>
          </w:tcPr>
          <w:p w14:paraId="53DFE8D3" w14:textId="77777777" w:rsidR="001F69F8" w:rsidRDefault="00853AE4" w:rsidP="001F69F8">
            <w:r>
              <w:t>December</w:t>
            </w:r>
          </w:p>
        </w:tc>
        <w:tc>
          <w:tcPr>
            <w:tcW w:w="1869" w:type="dxa"/>
            <w:gridSpan w:val="2"/>
          </w:tcPr>
          <w:p w14:paraId="4FF3C37D" w14:textId="77777777" w:rsidR="001F69F8" w:rsidRDefault="00853AE4" w:rsidP="001F69F8">
            <w:r>
              <w:t>a) – c)</w:t>
            </w:r>
          </w:p>
        </w:tc>
        <w:tc>
          <w:tcPr>
            <w:tcW w:w="1435" w:type="dxa"/>
            <w:gridSpan w:val="2"/>
          </w:tcPr>
          <w:p w14:paraId="559F6E45" w14:textId="77777777" w:rsidR="001F69F8" w:rsidRPr="00801370" w:rsidRDefault="00853AE4" w:rsidP="001F69F8">
            <w:r w:rsidRPr="00801370">
              <w:t>Bijeenkomst</w:t>
            </w:r>
            <w:r>
              <w:t>*</w:t>
            </w:r>
          </w:p>
        </w:tc>
        <w:tc>
          <w:tcPr>
            <w:tcW w:w="4199" w:type="dxa"/>
            <w:gridSpan w:val="2"/>
          </w:tcPr>
          <w:p w14:paraId="6056416E" w14:textId="77777777" w:rsidR="001F69F8" w:rsidRDefault="00853AE4" w:rsidP="001F69F8">
            <w:r>
              <w:t>Voorlichting met algemene uitleg over de release</w:t>
            </w:r>
          </w:p>
        </w:tc>
      </w:tr>
      <w:tr w:rsidR="001F69F8" w14:paraId="5D130B94" w14:textId="77777777">
        <w:tc>
          <w:tcPr>
            <w:tcW w:w="1696" w:type="dxa"/>
          </w:tcPr>
          <w:p w14:paraId="20A8CE54" w14:textId="77777777" w:rsidR="001F69F8" w:rsidRDefault="00853AE4" w:rsidP="001F69F8">
            <w:r>
              <w:t>December</w:t>
            </w:r>
          </w:p>
        </w:tc>
        <w:tc>
          <w:tcPr>
            <w:tcW w:w="1869" w:type="dxa"/>
            <w:gridSpan w:val="2"/>
          </w:tcPr>
          <w:p w14:paraId="070025EA" w14:textId="77777777" w:rsidR="001F69F8" w:rsidRDefault="00853AE4" w:rsidP="001F69F8">
            <w:r>
              <w:t>a) – c)</w:t>
            </w:r>
          </w:p>
        </w:tc>
        <w:tc>
          <w:tcPr>
            <w:tcW w:w="1435" w:type="dxa"/>
            <w:gridSpan w:val="2"/>
          </w:tcPr>
          <w:p w14:paraId="2BBB3ABB" w14:textId="77777777" w:rsidR="001F69F8" w:rsidRPr="00801370" w:rsidRDefault="00853AE4" w:rsidP="001F69F8">
            <w:r>
              <w:t>Market readiness</w:t>
            </w:r>
          </w:p>
        </w:tc>
        <w:tc>
          <w:tcPr>
            <w:tcW w:w="4199" w:type="dxa"/>
            <w:gridSpan w:val="2"/>
          </w:tcPr>
          <w:p w14:paraId="48C8DEAA" w14:textId="77777777" w:rsidR="001F69F8" w:rsidRDefault="00853AE4" w:rsidP="001F69F8">
            <w:r>
              <w:t xml:space="preserve">Uitvraag over basisdocumentatie </w:t>
            </w:r>
          </w:p>
        </w:tc>
      </w:tr>
      <w:tr w:rsidR="001F69F8" w14:paraId="56161D45" w14:textId="77777777">
        <w:trPr>
          <w:gridAfter w:val="1"/>
          <w:wAfter w:w="26" w:type="dxa"/>
        </w:trPr>
        <w:tc>
          <w:tcPr>
            <w:tcW w:w="1696" w:type="dxa"/>
            <w:shd w:val="clear" w:color="auto" w:fill="000000" w:themeFill="text1"/>
          </w:tcPr>
          <w:p w14:paraId="3EB01537" w14:textId="77777777" w:rsidR="001F69F8" w:rsidRDefault="00853AE4" w:rsidP="001F69F8">
            <w:r>
              <w:t>2021</w:t>
            </w:r>
          </w:p>
        </w:tc>
        <w:tc>
          <w:tcPr>
            <w:tcW w:w="1861" w:type="dxa"/>
            <w:shd w:val="clear" w:color="auto" w:fill="000000" w:themeFill="text1"/>
          </w:tcPr>
          <w:p w14:paraId="042AC0C4" w14:textId="77777777" w:rsidR="001F69F8" w:rsidRPr="000313BE" w:rsidRDefault="001F69F8" w:rsidP="001F69F8"/>
        </w:tc>
        <w:tc>
          <w:tcPr>
            <w:tcW w:w="1434" w:type="dxa"/>
            <w:gridSpan w:val="2"/>
            <w:shd w:val="clear" w:color="auto" w:fill="000000" w:themeFill="text1"/>
          </w:tcPr>
          <w:p w14:paraId="7731D440" w14:textId="77777777" w:rsidR="001F69F8" w:rsidRPr="000313BE" w:rsidRDefault="001F69F8" w:rsidP="001F69F8"/>
        </w:tc>
        <w:tc>
          <w:tcPr>
            <w:tcW w:w="4182" w:type="dxa"/>
            <w:gridSpan w:val="2"/>
            <w:shd w:val="clear" w:color="auto" w:fill="000000" w:themeFill="text1"/>
          </w:tcPr>
          <w:p w14:paraId="4DA88C2B" w14:textId="77777777" w:rsidR="001F69F8" w:rsidRPr="000313BE" w:rsidRDefault="001F69F8" w:rsidP="001F69F8"/>
        </w:tc>
      </w:tr>
      <w:tr w:rsidR="001F69F8" w14:paraId="26B999F9" w14:textId="77777777">
        <w:tc>
          <w:tcPr>
            <w:tcW w:w="1696" w:type="dxa"/>
          </w:tcPr>
          <w:p w14:paraId="296DBD21" w14:textId="77777777" w:rsidR="001F69F8" w:rsidRDefault="00853AE4" w:rsidP="001F69F8">
            <w:r>
              <w:t>Mei</w:t>
            </w:r>
          </w:p>
        </w:tc>
        <w:tc>
          <w:tcPr>
            <w:tcW w:w="1869" w:type="dxa"/>
            <w:gridSpan w:val="2"/>
          </w:tcPr>
          <w:p w14:paraId="71FD6564" w14:textId="77777777" w:rsidR="001F69F8" w:rsidRDefault="00853AE4" w:rsidP="001F69F8">
            <w:r>
              <w:t>a) – c)</w:t>
            </w:r>
          </w:p>
        </w:tc>
        <w:tc>
          <w:tcPr>
            <w:tcW w:w="1435" w:type="dxa"/>
            <w:gridSpan w:val="2"/>
          </w:tcPr>
          <w:p w14:paraId="21279555" w14:textId="77777777" w:rsidR="001F69F8" w:rsidRDefault="00853AE4" w:rsidP="001F69F8">
            <w:r>
              <w:t>Bijeenkomst*</w:t>
            </w:r>
          </w:p>
        </w:tc>
        <w:tc>
          <w:tcPr>
            <w:tcW w:w="4199" w:type="dxa"/>
            <w:gridSpan w:val="2"/>
          </w:tcPr>
          <w:p w14:paraId="069895DB" w14:textId="77777777" w:rsidR="001F69F8" w:rsidRDefault="00853AE4" w:rsidP="001F69F8">
            <w:r>
              <w:t>Voorlichting met preciezere uitleg over de release (nu plannen en planning verder zijn uitgewerkt dan wel aangepast)</w:t>
            </w:r>
          </w:p>
        </w:tc>
      </w:tr>
      <w:tr w:rsidR="001F69F8" w14:paraId="27F73EDE" w14:textId="77777777">
        <w:tc>
          <w:tcPr>
            <w:tcW w:w="1696" w:type="dxa"/>
          </w:tcPr>
          <w:p w14:paraId="3954ADC3" w14:textId="77777777" w:rsidR="001F69F8" w:rsidRDefault="00853AE4" w:rsidP="001F69F8">
            <w:r>
              <w:t>Mei</w:t>
            </w:r>
          </w:p>
        </w:tc>
        <w:tc>
          <w:tcPr>
            <w:tcW w:w="1869" w:type="dxa"/>
            <w:gridSpan w:val="2"/>
          </w:tcPr>
          <w:p w14:paraId="009AF68C" w14:textId="77777777" w:rsidR="001F69F8" w:rsidRDefault="00853AE4" w:rsidP="001F69F8">
            <w:r>
              <w:t>a) – c)</w:t>
            </w:r>
          </w:p>
        </w:tc>
        <w:tc>
          <w:tcPr>
            <w:tcW w:w="1435" w:type="dxa"/>
            <w:gridSpan w:val="2"/>
          </w:tcPr>
          <w:p w14:paraId="53F11121" w14:textId="77777777" w:rsidR="001F69F8" w:rsidRPr="00801370" w:rsidRDefault="00853AE4" w:rsidP="001F69F8">
            <w:r>
              <w:t>Market readiness</w:t>
            </w:r>
          </w:p>
        </w:tc>
        <w:tc>
          <w:tcPr>
            <w:tcW w:w="4199" w:type="dxa"/>
            <w:gridSpan w:val="2"/>
          </w:tcPr>
          <w:p w14:paraId="622B08A3" w14:textId="77777777" w:rsidR="001F69F8" w:rsidRDefault="00853AE4" w:rsidP="001F69F8">
            <w:r>
              <w:t xml:space="preserve">Uitvraag over (nieuwe) basisdocumentatie, bekendheid planning </w:t>
            </w:r>
          </w:p>
        </w:tc>
      </w:tr>
      <w:tr w:rsidR="001F69F8" w14:paraId="1990D219" w14:textId="77777777">
        <w:tc>
          <w:tcPr>
            <w:tcW w:w="1696" w:type="dxa"/>
          </w:tcPr>
          <w:p w14:paraId="53338278" w14:textId="77777777" w:rsidR="001F69F8" w:rsidRDefault="00853AE4" w:rsidP="001F69F8">
            <w:r>
              <w:t>Juli/september</w:t>
            </w:r>
          </w:p>
        </w:tc>
        <w:tc>
          <w:tcPr>
            <w:tcW w:w="1869" w:type="dxa"/>
            <w:gridSpan w:val="2"/>
          </w:tcPr>
          <w:p w14:paraId="7A211BCB" w14:textId="77777777" w:rsidR="001F69F8" w:rsidRDefault="00853AE4" w:rsidP="001F69F8">
            <w:r>
              <w:t>a) – c)</w:t>
            </w:r>
          </w:p>
        </w:tc>
        <w:tc>
          <w:tcPr>
            <w:tcW w:w="1435" w:type="dxa"/>
            <w:gridSpan w:val="2"/>
          </w:tcPr>
          <w:p w14:paraId="633431A8" w14:textId="77777777" w:rsidR="001F69F8" w:rsidRDefault="00853AE4" w:rsidP="001F69F8">
            <w:r>
              <w:t>Bijeenkomst*</w:t>
            </w:r>
          </w:p>
        </w:tc>
        <w:tc>
          <w:tcPr>
            <w:tcW w:w="4199" w:type="dxa"/>
            <w:gridSpan w:val="2"/>
          </w:tcPr>
          <w:p w14:paraId="6461DE0F" w14:textId="77777777" w:rsidR="001F69F8" w:rsidRDefault="00853AE4" w:rsidP="001F69F8">
            <w:r>
              <w:t xml:space="preserve">Voorlichting over de algemene aanpak van testen; de gezamenlijk </w:t>
            </w:r>
            <w:proofErr w:type="spellStart"/>
            <w:r>
              <w:t>kickoff</w:t>
            </w:r>
            <w:proofErr w:type="spellEnd"/>
            <w:r>
              <w:t xml:space="preserve"> van de GAT; in combinatie met voorlichting dry run</w:t>
            </w:r>
          </w:p>
        </w:tc>
      </w:tr>
      <w:tr w:rsidR="001F69F8" w14:paraId="1F66FE08" w14:textId="77777777">
        <w:tc>
          <w:tcPr>
            <w:tcW w:w="1696" w:type="dxa"/>
          </w:tcPr>
          <w:p w14:paraId="63D8CB18" w14:textId="77777777" w:rsidR="001F69F8" w:rsidRDefault="00853AE4" w:rsidP="001F69F8">
            <w:r>
              <w:t>Juli/september</w:t>
            </w:r>
          </w:p>
        </w:tc>
        <w:tc>
          <w:tcPr>
            <w:tcW w:w="1869" w:type="dxa"/>
            <w:gridSpan w:val="2"/>
          </w:tcPr>
          <w:p w14:paraId="0EF43289" w14:textId="77777777" w:rsidR="001F69F8" w:rsidRDefault="00853AE4" w:rsidP="001F69F8">
            <w:r>
              <w:t xml:space="preserve">c) </w:t>
            </w:r>
          </w:p>
        </w:tc>
        <w:tc>
          <w:tcPr>
            <w:tcW w:w="1435" w:type="dxa"/>
            <w:gridSpan w:val="2"/>
          </w:tcPr>
          <w:p w14:paraId="49436AF1" w14:textId="77777777" w:rsidR="001F69F8" w:rsidRDefault="00853AE4" w:rsidP="001F69F8">
            <w:r>
              <w:t>Bijeenkomst*</w:t>
            </w:r>
          </w:p>
        </w:tc>
        <w:tc>
          <w:tcPr>
            <w:tcW w:w="4199" w:type="dxa"/>
            <w:gridSpan w:val="2"/>
          </w:tcPr>
          <w:p w14:paraId="3A6A69BB" w14:textId="77777777" w:rsidR="001F69F8" w:rsidRDefault="00853AE4" w:rsidP="001F69F8">
            <w:r>
              <w:t xml:space="preserve">Voorlichting en </w:t>
            </w:r>
            <w:proofErr w:type="spellStart"/>
            <w:r>
              <w:t>kickoff</w:t>
            </w:r>
            <w:proofErr w:type="spellEnd"/>
            <w:r>
              <w:t xml:space="preserve"> voor de dry run van de implementatie van de TR2021; in combinatie met voorlichting testen</w:t>
            </w:r>
          </w:p>
        </w:tc>
      </w:tr>
      <w:tr w:rsidR="001F69F8" w14:paraId="27DD42CE" w14:textId="77777777">
        <w:tc>
          <w:tcPr>
            <w:tcW w:w="1696" w:type="dxa"/>
          </w:tcPr>
          <w:p w14:paraId="4D2C3D3E" w14:textId="77777777" w:rsidR="001F69F8" w:rsidRDefault="00853AE4" w:rsidP="001F69F8">
            <w:r>
              <w:t>September-oktober</w:t>
            </w:r>
          </w:p>
        </w:tc>
        <w:tc>
          <w:tcPr>
            <w:tcW w:w="1869" w:type="dxa"/>
            <w:gridSpan w:val="2"/>
          </w:tcPr>
          <w:p w14:paraId="3536402D" w14:textId="77777777" w:rsidR="001F69F8" w:rsidRDefault="00853AE4" w:rsidP="001F69F8">
            <w:r>
              <w:t>a) – c)</w:t>
            </w:r>
          </w:p>
        </w:tc>
        <w:tc>
          <w:tcPr>
            <w:tcW w:w="1435" w:type="dxa"/>
            <w:gridSpan w:val="2"/>
          </w:tcPr>
          <w:p w14:paraId="7D48D137" w14:textId="77777777" w:rsidR="001F69F8" w:rsidRPr="00801370" w:rsidRDefault="00853AE4" w:rsidP="001F69F8">
            <w:r>
              <w:t>Mailing</w:t>
            </w:r>
          </w:p>
        </w:tc>
        <w:tc>
          <w:tcPr>
            <w:tcW w:w="4199" w:type="dxa"/>
            <w:gridSpan w:val="2"/>
          </w:tcPr>
          <w:p w14:paraId="6D8F2722" w14:textId="77777777" w:rsidR="001F69F8" w:rsidRDefault="00853AE4" w:rsidP="001F69F8">
            <w:r>
              <w:t xml:space="preserve">Monitoring van testen </w:t>
            </w:r>
          </w:p>
        </w:tc>
      </w:tr>
      <w:tr w:rsidR="001F69F8" w14:paraId="6DF601C5" w14:textId="77777777">
        <w:tc>
          <w:tcPr>
            <w:tcW w:w="1696" w:type="dxa"/>
          </w:tcPr>
          <w:p w14:paraId="6E58B1A0" w14:textId="77777777" w:rsidR="001F69F8" w:rsidRDefault="00853AE4" w:rsidP="001F69F8">
            <w:r>
              <w:t>Oktober-november</w:t>
            </w:r>
          </w:p>
        </w:tc>
        <w:tc>
          <w:tcPr>
            <w:tcW w:w="1869" w:type="dxa"/>
            <w:gridSpan w:val="2"/>
          </w:tcPr>
          <w:p w14:paraId="5BA32A54" w14:textId="77777777" w:rsidR="001F69F8" w:rsidRDefault="00853AE4" w:rsidP="001F69F8">
            <w:r>
              <w:t>a) – c)</w:t>
            </w:r>
          </w:p>
        </w:tc>
        <w:tc>
          <w:tcPr>
            <w:tcW w:w="1435" w:type="dxa"/>
            <w:gridSpan w:val="2"/>
          </w:tcPr>
          <w:p w14:paraId="1D9BC53D" w14:textId="77777777" w:rsidR="001F69F8" w:rsidRPr="00801370" w:rsidRDefault="00853AE4" w:rsidP="001F69F8">
            <w:r>
              <w:t>Mailing</w:t>
            </w:r>
          </w:p>
        </w:tc>
        <w:tc>
          <w:tcPr>
            <w:tcW w:w="4199" w:type="dxa"/>
            <w:gridSpan w:val="2"/>
          </w:tcPr>
          <w:p w14:paraId="7BEA7E23" w14:textId="77777777" w:rsidR="001F69F8" w:rsidRDefault="00853AE4" w:rsidP="001F69F8">
            <w:r>
              <w:t xml:space="preserve">Voorbereiding en begeleiding go live, inclusief overgang naar hub </w:t>
            </w:r>
          </w:p>
        </w:tc>
      </w:tr>
      <w:tr w:rsidR="001F69F8" w14:paraId="019B4412" w14:textId="77777777">
        <w:tc>
          <w:tcPr>
            <w:tcW w:w="1696" w:type="dxa"/>
          </w:tcPr>
          <w:p w14:paraId="11AEC28D" w14:textId="77777777" w:rsidR="001F69F8" w:rsidRDefault="00853AE4" w:rsidP="001F69F8">
            <w:r>
              <w:t>November</w:t>
            </w:r>
          </w:p>
        </w:tc>
        <w:tc>
          <w:tcPr>
            <w:tcW w:w="1869" w:type="dxa"/>
            <w:gridSpan w:val="2"/>
          </w:tcPr>
          <w:p w14:paraId="786A68EC" w14:textId="77777777" w:rsidR="001F69F8" w:rsidRDefault="00853AE4" w:rsidP="001F69F8">
            <w:r>
              <w:t>e)</w:t>
            </w:r>
          </w:p>
        </w:tc>
        <w:tc>
          <w:tcPr>
            <w:tcW w:w="1435" w:type="dxa"/>
            <w:gridSpan w:val="2"/>
          </w:tcPr>
          <w:p w14:paraId="25480D70" w14:textId="77777777" w:rsidR="001F69F8" w:rsidRPr="00801370" w:rsidRDefault="00853AE4" w:rsidP="001F69F8">
            <w:r>
              <w:t>Market readiness</w:t>
            </w:r>
          </w:p>
        </w:tc>
        <w:tc>
          <w:tcPr>
            <w:tcW w:w="4199" w:type="dxa"/>
            <w:gridSpan w:val="2"/>
          </w:tcPr>
          <w:p w14:paraId="58384426" w14:textId="77777777" w:rsidR="001F69F8" w:rsidRDefault="00853AE4" w:rsidP="001F69F8">
            <w:r>
              <w:t xml:space="preserve">Uitvraag over go live </w:t>
            </w:r>
          </w:p>
        </w:tc>
      </w:tr>
      <w:tr w:rsidR="001F69F8" w14:paraId="1B9FC183" w14:textId="77777777">
        <w:tc>
          <w:tcPr>
            <w:tcW w:w="1696" w:type="dxa"/>
            <w:tcBorders>
              <w:bottom w:val="single" w:sz="4" w:space="0" w:color="auto"/>
            </w:tcBorders>
          </w:tcPr>
          <w:p w14:paraId="3C8F06FC" w14:textId="77777777" w:rsidR="001F69F8" w:rsidRDefault="00853AE4" w:rsidP="001F69F8">
            <w:r>
              <w:t>November-januari</w:t>
            </w:r>
          </w:p>
        </w:tc>
        <w:tc>
          <w:tcPr>
            <w:tcW w:w="1869" w:type="dxa"/>
            <w:gridSpan w:val="2"/>
            <w:tcBorders>
              <w:bottom w:val="single" w:sz="4" w:space="0" w:color="auto"/>
            </w:tcBorders>
          </w:tcPr>
          <w:p w14:paraId="560BBDF9" w14:textId="77777777" w:rsidR="001F69F8" w:rsidRDefault="00853AE4" w:rsidP="001F69F8">
            <w:r>
              <w:t>e)</w:t>
            </w:r>
          </w:p>
        </w:tc>
        <w:tc>
          <w:tcPr>
            <w:tcW w:w="1435" w:type="dxa"/>
            <w:gridSpan w:val="2"/>
            <w:tcBorders>
              <w:bottom w:val="single" w:sz="4" w:space="0" w:color="auto"/>
            </w:tcBorders>
          </w:tcPr>
          <w:p w14:paraId="1B83E941" w14:textId="77777777" w:rsidR="001F69F8" w:rsidRPr="00801370" w:rsidRDefault="00853AE4" w:rsidP="001F69F8">
            <w:r>
              <w:t>Mailing</w:t>
            </w:r>
          </w:p>
        </w:tc>
        <w:tc>
          <w:tcPr>
            <w:tcW w:w="4199" w:type="dxa"/>
            <w:gridSpan w:val="2"/>
            <w:tcBorders>
              <w:bottom w:val="single" w:sz="4" w:space="0" w:color="auto"/>
            </w:tcBorders>
          </w:tcPr>
          <w:p w14:paraId="2E981664" w14:textId="77777777" w:rsidR="001F69F8" w:rsidRDefault="00853AE4" w:rsidP="001F69F8">
            <w:r>
              <w:t xml:space="preserve">Voorbereiding en begeleiding duale periode richting overgang hub </w:t>
            </w:r>
          </w:p>
        </w:tc>
      </w:tr>
      <w:tr w:rsidR="001F69F8" w14:paraId="04E5E143" w14:textId="77777777">
        <w:tc>
          <w:tcPr>
            <w:tcW w:w="1696" w:type="dxa"/>
            <w:shd w:val="clear" w:color="auto" w:fill="000000" w:themeFill="text1"/>
          </w:tcPr>
          <w:p w14:paraId="5ACF877E" w14:textId="77777777" w:rsidR="001F69F8" w:rsidRDefault="00853AE4" w:rsidP="001F69F8">
            <w:r>
              <w:t>2022</w:t>
            </w:r>
          </w:p>
        </w:tc>
        <w:tc>
          <w:tcPr>
            <w:tcW w:w="1869" w:type="dxa"/>
            <w:gridSpan w:val="2"/>
            <w:shd w:val="clear" w:color="auto" w:fill="000000" w:themeFill="text1"/>
          </w:tcPr>
          <w:p w14:paraId="668DE2DC" w14:textId="77777777" w:rsidR="001F69F8" w:rsidRPr="000313BE" w:rsidRDefault="001F69F8" w:rsidP="001F69F8"/>
        </w:tc>
        <w:tc>
          <w:tcPr>
            <w:tcW w:w="1435" w:type="dxa"/>
            <w:gridSpan w:val="2"/>
            <w:shd w:val="clear" w:color="auto" w:fill="000000" w:themeFill="text1"/>
          </w:tcPr>
          <w:p w14:paraId="6C44F5F3" w14:textId="77777777" w:rsidR="001F69F8" w:rsidRPr="000313BE" w:rsidRDefault="001F69F8" w:rsidP="001F69F8"/>
        </w:tc>
        <w:tc>
          <w:tcPr>
            <w:tcW w:w="4199" w:type="dxa"/>
            <w:gridSpan w:val="2"/>
            <w:shd w:val="clear" w:color="auto" w:fill="000000" w:themeFill="text1"/>
          </w:tcPr>
          <w:p w14:paraId="2C9C57ED" w14:textId="77777777" w:rsidR="001F69F8" w:rsidRPr="000313BE" w:rsidRDefault="001F69F8" w:rsidP="001F69F8"/>
        </w:tc>
      </w:tr>
      <w:tr w:rsidR="001F69F8" w14:paraId="116B8D35" w14:textId="77777777">
        <w:tc>
          <w:tcPr>
            <w:tcW w:w="1696" w:type="dxa"/>
          </w:tcPr>
          <w:p w14:paraId="01FF89BB" w14:textId="77777777" w:rsidR="001F69F8" w:rsidRDefault="00853AE4" w:rsidP="001F69F8">
            <w:r>
              <w:t>Januari</w:t>
            </w:r>
          </w:p>
        </w:tc>
        <w:tc>
          <w:tcPr>
            <w:tcW w:w="1869" w:type="dxa"/>
            <w:gridSpan w:val="2"/>
          </w:tcPr>
          <w:p w14:paraId="43537BDD" w14:textId="77777777" w:rsidR="001F69F8" w:rsidRDefault="00853AE4" w:rsidP="001F69F8">
            <w:r>
              <w:t>a) – b)</w:t>
            </w:r>
          </w:p>
        </w:tc>
        <w:tc>
          <w:tcPr>
            <w:tcW w:w="1435" w:type="dxa"/>
            <w:gridSpan w:val="2"/>
          </w:tcPr>
          <w:p w14:paraId="74C39837" w14:textId="77777777" w:rsidR="001F69F8" w:rsidRDefault="00853AE4" w:rsidP="001F69F8">
            <w:r>
              <w:t xml:space="preserve">Facultatief </w:t>
            </w:r>
          </w:p>
        </w:tc>
        <w:tc>
          <w:tcPr>
            <w:tcW w:w="4199" w:type="dxa"/>
            <w:gridSpan w:val="2"/>
          </w:tcPr>
          <w:p w14:paraId="0EB3590A" w14:textId="77777777" w:rsidR="001F69F8" w:rsidRDefault="00853AE4" w:rsidP="001F69F8">
            <w:r>
              <w:t>Evaluatie (</w:t>
            </w:r>
            <w:proofErr w:type="spellStart"/>
            <w:r>
              <w:t>lessons</w:t>
            </w:r>
            <w:proofErr w:type="spellEnd"/>
            <w:r>
              <w:t xml:space="preserve"> </w:t>
            </w:r>
            <w:proofErr w:type="spellStart"/>
            <w:r>
              <w:t>learned</w:t>
            </w:r>
            <w:proofErr w:type="spellEnd"/>
            <w:r>
              <w:t>) met het projectteam van NEDU en de marktpartijen</w:t>
            </w:r>
          </w:p>
        </w:tc>
      </w:tr>
    </w:tbl>
    <w:p w14:paraId="6614E30C" w14:textId="77777777" w:rsidR="001F69F8" w:rsidRPr="00C006B2" w:rsidRDefault="00853AE4" w:rsidP="001F69F8">
      <w:pPr>
        <w:widowControl/>
        <w:spacing w:line="240" w:lineRule="auto"/>
        <w:rPr>
          <w:sz w:val="18"/>
        </w:rPr>
      </w:pPr>
      <w:r w:rsidRPr="008508F7">
        <w:rPr>
          <w:sz w:val="18"/>
        </w:rPr>
        <w:t>* De voorlichting</w:t>
      </w:r>
      <w:r>
        <w:rPr>
          <w:sz w:val="18"/>
        </w:rPr>
        <w:t>sbijeenkomsten</w:t>
      </w:r>
      <w:r w:rsidRPr="008508F7">
        <w:rPr>
          <w:sz w:val="18"/>
        </w:rPr>
        <w:t xml:space="preserve"> </w:t>
      </w:r>
      <w:r>
        <w:rPr>
          <w:sz w:val="18"/>
        </w:rPr>
        <w:t>worden in</w:t>
      </w:r>
      <w:r w:rsidRPr="008508F7">
        <w:rPr>
          <w:sz w:val="18"/>
        </w:rPr>
        <w:t xml:space="preserve"> verband met het coronavirus</w:t>
      </w:r>
      <w:r>
        <w:rPr>
          <w:sz w:val="18"/>
        </w:rPr>
        <w:t xml:space="preserve"> vooralsnog online georganiseerd.</w:t>
      </w:r>
    </w:p>
    <w:p w14:paraId="4A57376C" w14:textId="77777777" w:rsidR="001F69F8" w:rsidRPr="0033371E" w:rsidRDefault="00853AE4" w:rsidP="001F69F8">
      <w:pPr>
        <w:pStyle w:val="Kop1"/>
      </w:pPr>
      <w:r w:rsidRPr="0033371E">
        <w:br w:type="page"/>
      </w:r>
      <w:bookmarkStart w:id="59" w:name="_Toc446850015"/>
      <w:bookmarkStart w:id="60" w:name="_Toc461379637"/>
      <w:bookmarkStart w:id="61" w:name="_Toc316643606"/>
      <w:r>
        <w:lastRenderedPageBreak/>
        <w:t>Aanpak en planning MR</w:t>
      </w:r>
      <w:bookmarkEnd w:id="59"/>
      <w:bookmarkEnd w:id="60"/>
      <w:r w:rsidRPr="0033371E">
        <w:t xml:space="preserve"> </w:t>
      </w:r>
      <w:bookmarkEnd w:id="61"/>
    </w:p>
    <w:p w14:paraId="0EF611F0" w14:textId="77777777" w:rsidR="001F69F8" w:rsidRPr="0033371E" w:rsidRDefault="001F69F8" w:rsidP="001F69F8">
      <w:pPr>
        <w:rPr>
          <w:lang w:val="nl"/>
        </w:rPr>
      </w:pPr>
    </w:p>
    <w:p w14:paraId="111AE6A7" w14:textId="77777777" w:rsidR="001F69F8" w:rsidRDefault="00853AE4" w:rsidP="001F69F8">
      <w:pPr>
        <w:pStyle w:val="Kop2"/>
      </w:pPr>
      <w:bookmarkStart w:id="62" w:name="_Toc316643607"/>
      <w:bookmarkStart w:id="63" w:name="_Toc446850016"/>
      <w:bookmarkStart w:id="64" w:name="_Toc461379638"/>
      <w:r>
        <w:t>Werkwijze</w:t>
      </w:r>
      <w:bookmarkEnd w:id="62"/>
      <w:bookmarkEnd w:id="63"/>
      <w:bookmarkEnd w:id="64"/>
    </w:p>
    <w:p w14:paraId="500F4C90" w14:textId="77777777" w:rsidR="001F69F8" w:rsidRDefault="00853AE4" w:rsidP="001F69F8">
      <w:pPr>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 xml:space="preserve">Het ledenbestand van NEDU per marktrol vormt de basis voor de MR. De contactgegevens </w:t>
      </w:r>
      <w:r>
        <w:rPr>
          <w:rFonts w:asciiTheme="minorHAnsi" w:eastAsiaTheme="majorEastAsia" w:hAnsiTheme="minorHAnsi" w:cstheme="majorBidi"/>
          <w:bCs/>
          <w:noProof/>
          <w:szCs w:val="26"/>
        </w:rPr>
        <w:t>van project- en test</w:t>
      </w:r>
      <w:r w:rsidRPr="00884652">
        <w:rPr>
          <w:rFonts w:asciiTheme="minorHAnsi" w:eastAsiaTheme="majorEastAsia" w:hAnsiTheme="minorHAnsi" w:cstheme="majorBidi"/>
          <w:bCs/>
          <w:noProof/>
          <w:szCs w:val="26"/>
        </w:rPr>
        <w:t>managers worden uitgevraagd bij de ALV NEDU-leden. Vervolgens wordt de MR uitgevraagd bij de projectmanagers van de marktpartijen. Mocht het ALV NEDU-lid niet reageren op de uitvraag naar de contactgegevens van de projectmanager, dan wordt het ALV NEDU-lid zelf gezien als projectmanager en ook bevraagd met de MR-uitvraag, totdat het ALV NEDU-lid de contactgegevens doorgeeft van de projectmanager.</w:t>
      </w:r>
    </w:p>
    <w:p w14:paraId="75F91D7B" w14:textId="77777777" w:rsidR="001F69F8" w:rsidRDefault="001F69F8" w:rsidP="001F69F8">
      <w:pPr>
        <w:rPr>
          <w:rFonts w:asciiTheme="minorHAnsi" w:eastAsiaTheme="majorEastAsia" w:hAnsiTheme="minorHAnsi" w:cstheme="majorBidi"/>
          <w:bCs/>
          <w:noProof/>
          <w:szCs w:val="26"/>
        </w:rPr>
      </w:pPr>
    </w:p>
    <w:p w14:paraId="70ECEA79"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Bij niet-leden is een stap extra nodig. Op basis van bedrijfsnamen van het MV- en PV-register van TenneT proberen we de juiste contactpersonen te achterhalen. Met hun toestemming leggen we hen dezelfde market-readinessuitvraag voor.</w:t>
      </w:r>
    </w:p>
    <w:p w14:paraId="4BEC0849" w14:textId="77777777" w:rsidR="001F69F8" w:rsidRDefault="001F69F8" w:rsidP="001F69F8">
      <w:pPr>
        <w:rPr>
          <w:rFonts w:asciiTheme="minorHAnsi" w:eastAsiaTheme="majorEastAsia" w:hAnsiTheme="minorHAnsi" w:cstheme="majorBidi"/>
          <w:bCs/>
          <w:noProof/>
          <w:szCs w:val="26"/>
        </w:rPr>
      </w:pPr>
    </w:p>
    <w:p w14:paraId="3906BAC0"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De vragen in de MR-uitvraag worden toegespitst op relevante onderwerpen per marktrol. De uitvraag vindt dan ook plaats per marktrol, waarbij de NEDU-ledenlijst als uitgangspunt wordt gebruikt plus de door ons voor dit project aangelegde lijst met contactpersonen van niet-leden. Marktpartijen die wel een bepaalde marktrol vervullen, maar hiervoor geen NEDU-lid zijn, zullen op de betreffende marktrol niet worden bevraagd. Het is mogelijk dat een marktpartij als NEDU-lid verschillende EAN-codes heeft. Voor de MR-uitvraag worden deze echter niet gebruikt. De projectmanager geeft antwoord per MR-uitvraag over de organisatie als geheel en niet per EAN-code.</w:t>
      </w:r>
    </w:p>
    <w:p w14:paraId="5237369C" w14:textId="77777777" w:rsidR="001F69F8" w:rsidRDefault="001F69F8" w:rsidP="001F69F8">
      <w:pPr>
        <w:rPr>
          <w:rFonts w:asciiTheme="minorHAnsi" w:eastAsiaTheme="majorEastAsia" w:hAnsiTheme="minorHAnsi" w:cstheme="majorBidi"/>
          <w:bCs/>
          <w:noProof/>
          <w:szCs w:val="26"/>
        </w:rPr>
      </w:pPr>
    </w:p>
    <w:p w14:paraId="2B36D6DD" w14:textId="77777777" w:rsidR="001F69F8" w:rsidRDefault="00853AE4" w:rsidP="001F69F8">
      <w:pPr>
        <w:rPr>
          <w:rFonts w:asciiTheme="minorHAnsi" w:eastAsiaTheme="majorEastAsia" w:hAnsiTheme="minorHAnsi" w:cstheme="majorBidi"/>
          <w:bCs/>
          <w:noProof/>
          <w:szCs w:val="26"/>
        </w:rPr>
      </w:pPr>
      <w:r w:rsidRPr="000C0E56">
        <w:rPr>
          <w:rFonts w:asciiTheme="minorHAnsi" w:eastAsiaTheme="majorEastAsia" w:hAnsiTheme="minorHAnsi" w:cstheme="majorBidi"/>
          <w:bCs/>
          <w:noProof/>
          <w:szCs w:val="26"/>
        </w:rPr>
        <w:t>De enquête wordt verzonden met het softwarepakket SurveyMonkey. De praktijk leert dat reminders noodzakelijk zijn om een acceptabele responseratio te realiseren. De afzender van de MR-uitvraag is readiness@nedu.nl.</w:t>
      </w:r>
      <w:r>
        <w:rPr>
          <w:rFonts w:asciiTheme="minorHAnsi" w:eastAsiaTheme="majorEastAsia" w:hAnsiTheme="minorHAnsi" w:cstheme="majorBidi"/>
          <w:bCs/>
          <w:noProof/>
          <w:szCs w:val="26"/>
        </w:rPr>
        <w:t xml:space="preserve"> </w:t>
      </w:r>
    </w:p>
    <w:p w14:paraId="71DDAE1B" w14:textId="77777777" w:rsidR="001F69F8" w:rsidRDefault="001F69F8" w:rsidP="001F69F8"/>
    <w:p w14:paraId="606D2922" w14:textId="77777777" w:rsidR="001F69F8" w:rsidRPr="006A762C" w:rsidRDefault="00853AE4" w:rsidP="001F69F8">
      <w:pPr>
        <w:pStyle w:val="Kop2"/>
      </w:pPr>
      <w:bookmarkStart w:id="65" w:name="_Toc446850017"/>
      <w:bookmarkStart w:id="66" w:name="_Toc461379639"/>
      <w:r w:rsidRPr="006A762C">
        <w:t>Privacy</w:t>
      </w:r>
      <w:bookmarkEnd w:id="65"/>
      <w:bookmarkEnd w:id="66"/>
    </w:p>
    <w:p w14:paraId="56CFE9C6" w14:textId="77777777" w:rsidR="001F69F8" w:rsidRPr="006A762C" w:rsidRDefault="00853AE4" w:rsidP="001F69F8">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De verzendlijst van de MR-uitvragen via SurveyMonkey bestaat alleen uit e-mailadressen. Bij de eerste uitvraag worden die adressen verzameld vanuit het ledenbestand van NEDU</w:t>
      </w:r>
      <w:r>
        <w:rPr>
          <w:rFonts w:asciiTheme="minorHAnsi" w:eastAsiaTheme="majorEastAsia" w:hAnsiTheme="minorHAnsi" w:cstheme="majorBidi"/>
          <w:bCs/>
          <w:noProof/>
          <w:szCs w:val="26"/>
        </w:rPr>
        <w:t xml:space="preserve"> en wat we via de PV- en MV-registers van TenneT weten te achterhalen</w:t>
      </w:r>
      <w:r w:rsidRPr="006A762C">
        <w:rPr>
          <w:rFonts w:asciiTheme="minorHAnsi" w:eastAsiaTheme="majorEastAsia" w:hAnsiTheme="minorHAnsi" w:cstheme="majorBidi"/>
          <w:bCs/>
          <w:noProof/>
          <w:szCs w:val="26"/>
        </w:rPr>
        <w:t xml:space="preserve">. De NEDU-leden </w:t>
      </w:r>
      <w:r>
        <w:rPr>
          <w:rFonts w:asciiTheme="minorHAnsi" w:eastAsiaTheme="majorEastAsia" w:hAnsiTheme="minorHAnsi" w:cstheme="majorBidi"/>
          <w:bCs/>
          <w:noProof/>
          <w:szCs w:val="26"/>
        </w:rPr>
        <w:t xml:space="preserve">en niet-leden </w:t>
      </w:r>
      <w:r w:rsidRPr="006A762C">
        <w:rPr>
          <w:rFonts w:asciiTheme="minorHAnsi" w:eastAsiaTheme="majorEastAsia" w:hAnsiTheme="minorHAnsi" w:cstheme="majorBidi"/>
          <w:bCs/>
          <w:noProof/>
          <w:szCs w:val="26"/>
        </w:rPr>
        <w:t>wordt dan gevraagd namen, e-mailadressen en telefoonnummers door te geven van project- en eventueel testmanagers. De zo verkregen e-mailadressen worden gebruikt voor de twee daaropvolgende uitvragen. Dit gebruik wordt in de eerste uitvraag expliciet vermeld.</w:t>
      </w:r>
    </w:p>
    <w:p w14:paraId="01482467" w14:textId="77777777" w:rsidR="001F69F8" w:rsidRPr="006A762C" w:rsidRDefault="001F69F8" w:rsidP="001F69F8">
      <w:pPr>
        <w:rPr>
          <w:rFonts w:asciiTheme="minorHAnsi" w:eastAsiaTheme="majorEastAsia" w:hAnsiTheme="minorHAnsi" w:cstheme="majorBidi"/>
          <w:bCs/>
          <w:noProof/>
          <w:szCs w:val="26"/>
        </w:rPr>
      </w:pPr>
    </w:p>
    <w:p w14:paraId="47A9443B" w14:textId="77777777" w:rsidR="001F69F8" w:rsidRPr="006A762C" w:rsidRDefault="00853AE4" w:rsidP="001F69F8">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NEDU baseert deze verwerkingen op toestemming en gerechtvaardigd belang. Het gerechtvaardigd belang is NEDU’s belang voor een efficiënte bedrijfsuitvoering.</w:t>
      </w:r>
    </w:p>
    <w:p w14:paraId="43AB69D8" w14:textId="77777777" w:rsidR="001F69F8" w:rsidRPr="006A762C" w:rsidRDefault="001F69F8" w:rsidP="001F69F8">
      <w:pPr>
        <w:rPr>
          <w:rFonts w:asciiTheme="minorHAnsi" w:eastAsiaTheme="majorEastAsia" w:hAnsiTheme="minorHAnsi" w:cstheme="majorBidi"/>
          <w:bCs/>
          <w:noProof/>
          <w:szCs w:val="26"/>
        </w:rPr>
      </w:pPr>
    </w:p>
    <w:p w14:paraId="220863AE" w14:textId="77777777" w:rsidR="001F69F8" w:rsidRPr="00D84DAF" w:rsidRDefault="00853AE4" w:rsidP="001F69F8">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 xml:space="preserve">Hoe persoonsgegevens veilig verwerkt worden in overeenstemming met wet- en regelgeving staat verder uitgelegd in het </w:t>
      </w:r>
      <w:hyperlink r:id="rId10" w:history="1">
        <w:r w:rsidRPr="00CB2614">
          <w:rPr>
            <w:rStyle w:val="Hyperlink"/>
            <w:rFonts w:asciiTheme="minorHAnsi" w:eastAsiaTheme="majorEastAsia" w:hAnsiTheme="minorHAnsi" w:cstheme="majorBidi"/>
            <w:bCs/>
            <w:noProof/>
            <w:szCs w:val="26"/>
          </w:rPr>
          <w:t>privacystatement van NEDU</w:t>
        </w:r>
      </w:hyperlink>
      <w:r w:rsidRPr="006A762C">
        <w:rPr>
          <w:rFonts w:asciiTheme="minorHAnsi" w:eastAsiaTheme="majorEastAsia" w:hAnsiTheme="minorHAnsi" w:cstheme="majorBidi"/>
          <w:bCs/>
          <w:noProof/>
          <w:szCs w:val="26"/>
        </w:rPr>
        <w:t>.</w:t>
      </w:r>
      <w:r w:rsidRPr="002C21FB">
        <w:rPr>
          <w:rFonts w:asciiTheme="minorHAnsi" w:eastAsiaTheme="majorEastAsia" w:hAnsiTheme="minorHAnsi" w:cstheme="majorBidi"/>
          <w:bCs/>
          <w:noProof/>
          <w:szCs w:val="26"/>
        </w:rPr>
        <w:t xml:space="preserve"> </w:t>
      </w:r>
    </w:p>
    <w:p w14:paraId="36E4C661" w14:textId="77777777" w:rsidR="001F69F8" w:rsidRPr="00FC4661" w:rsidRDefault="001F69F8" w:rsidP="001F69F8"/>
    <w:p w14:paraId="019B4B9D" w14:textId="77777777" w:rsidR="001F69F8" w:rsidRDefault="00853AE4">
      <w:pPr>
        <w:widowControl/>
        <w:spacing w:line="240" w:lineRule="auto"/>
        <w:rPr>
          <w:rFonts w:eastAsiaTheme="majorEastAsia" w:cstheme="majorBidi"/>
          <w:b/>
          <w:bCs/>
          <w:color w:val="000000" w:themeColor="text1"/>
          <w:szCs w:val="26"/>
        </w:rPr>
      </w:pPr>
      <w:bookmarkStart w:id="67" w:name="_Toc316643608"/>
      <w:r>
        <w:br w:type="page"/>
      </w:r>
    </w:p>
    <w:p w14:paraId="3DB06761" w14:textId="77777777" w:rsidR="001F69F8" w:rsidRDefault="00853AE4" w:rsidP="001F69F8">
      <w:pPr>
        <w:pStyle w:val="Kop2"/>
      </w:pPr>
      <w:bookmarkStart w:id="68" w:name="_Toc446850018"/>
      <w:bookmarkStart w:id="69" w:name="_Toc461379640"/>
      <w:r>
        <w:lastRenderedPageBreak/>
        <w:t>MR-uitvraag per onderwerp</w:t>
      </w:r>
      <w:bookmarkEnd w:id="67"/>
      <w:bookmarkEnd w:id="68"/>
      <w:bookmarkEnd w:id="69"/>
    </w:p>
    <w:p w14:paraId="337AC790" w14:textId="77777777" w:rsidR="001F69F8" w:rsidRDefault="00853AE4" w:rsidP="001F69F8">
      <w:r>
        <w:t>Gedurende de verschillende fases van de TR2021 worden de markpartijen per marktrol bevraagd voor de op dat moment relevante onderwerpen:</w:t>
      </w:r>
    </w:p>
    <w:p w14:paraId="08469DA8" w14:textId="77777777" w:rsidR="001F69F8" w:rsidRPr="00884652" w:rsidRDefault="00853AE4" w:rsidP="001F69F8">
      <w:pPr>
        <w:pStyle w:val="Lijstalinea"/>
        <w:numPr>
          <w:ilvl w:val="0"/>
          <w:numId w:val="16"/>
        </w:numPr>
        <w:ind w:left="360"/>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Wie zijn de contactpersonen (project- en testmanagers</w:t>
      </w:r>
      <w:r w:rsidRPr="00884652">
        <w:rPr>
          <w:rFonts w:asciiTheme="minorHAnsi" w:eastAsiaTheme="majorEastAsia" w:hAnsiTheme="minorHAnsi" w:cstheme="majorBidi"/>
          <w:bCs/>
          <w:noProof/>
          <w:szCs w:val="26"/>
        </w:rPr>
        <w:t>)?</w:t>
      </w:r>
    </w:p>
    <w:p w14:paraId="181AEE4E" w14:textId="77777777" w:rsidR="001F69F8" w:rsidRPr="00884652" w:rsidRDefault="00853AE4" w:rsidP="001F69F8">
      <w:pPr>
        <w:pStyle w:val="Lijstalinea"/>
        <w:numPr>
          <w:ilvl w:val="0"/>
          <w:numId w:val="16"/>
        </w:numPr>
        <w:ind w:left="360"/>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Is de benodigde documentatie bekend bij de marktpartij (alle informatie is te vinden op mijnEDSN en mijnNEDU)?</w:t>
      </w:r>
    </w:p>
    <w:p w14:paraId="5C34E99F" w14:textId="77777777" w:rsidR="001F69F8" w:rsidRPr="00884652" w:rsidRDefault="00853AE4" w:rsidP="001F69F8">
      <w:pPr>
        <w:pStyle w:val="Lijstalinea"/>
        <w:numPr>
          <w:ilvl w:val="0"/>
          <w:numId w:val="16"/>
        </w:numPr>
        <w:ind w:left="360"/>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 xml:space="preserve">Is de </w:t>
      </w:r>
      <w:r>
        <w:rPr>
          <w:rFonts w:asciiTheme="minorHAnsi" w:eastAsiaTheme="majorEastAsia" w:hAnsiTheme="minorHAnsi" w:cstheme="majorBidi"/>
          <w:bCs/>
          <w:noProof/>
          <w:szCs w:val="26"/>
        </w:rPr>
        <w:t>eventueel</w:t>
      </w:r>
      <w:r w:rsidRPr="00884652">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 xml:space="preserve">herziene of aanvullende </w:t>
      </w:r>
      <w:r w:rsidRPr="00884652">
        <w:rPr>
          <w:rFonts w:asciiTheme="minorHAnsi" w:eastAsiaTheme="majorEastAsia" w:hAnsiTheme="minorHAnsi" w:cstheme="majorBidi"/>
          <w:bCs/>
          <w:noProof/>
          <w:szCs w:val="26"/>
        </w:rPr>
        <w:t>documentatie bekend bij de marktpartij (alle informatie is te vinden op mijnEDSN en mijnNEDU)?</w:t>
      </w:r>
    </w:p>
    <w:p w14:paraId="74F356F2" w14:textId="77777777" w:rsidR="001F69F8" w:rsidRPr="000C0E56" w:rsidRDefault="00853AE4" w:rsidP="001F69F8">
      <w:pPr>
        <w:pStyle w:val="Lijstalinea"/>
        <w:numPr>
          <w:ilvl w:val="0"/>
          <w:numId w:val="16"/>
        </w:numPr>
        <w:ind w:left="360"/>
        <w:rPr>
          <w:rFonts w:asciiTheme="minorHAnsi" w:eastAsiaTheme="majorEastAsia" w:hAnsiTheme="minorHAnsi" w:cstheme="majorBidi"/>
          <w:bCs/>
          <w:noProof/>
          <w:szCs w:val="26"/>
        </w:rPr>
      </w:pPr>
      <w:r w:rsidRPr="000C0E56">
        <w:rPr>
          <w:rFonts w:asciiTheme="minorHAnsi" w:eastAsiaTheme="majorEastAsia" w:hAnsiTheme="minorHAnsi" w:cstheme="majorBidi"/>
          <w:bCs/>
          <w:noProof/>
          <w:szCs w:val="26"/>
        </w:rPr>
        <w:t xml:space="preserve">Is de marktpartij akkoord met de go live op </w:t>
      </w:r>
      <w:r>
        <w:t>20 november 2021</w:t>
      </w:r>
      <w:r w:rsidRPr="000C0E56">
        <w:rPr>
          <w:rFonts w:asciiTheme="minorHAnsi" w:eastAsiaTheme="majorEastAsia" w:hAnsiTheme="minorHAnsi" w:cstheme="majorBidi"/>
          <w:bCs/>
          <w:noProof/>
          <w:szCs w:val="26"/>
        </w:rPr>
        <w:t>?</w:t>
      </w:r>
    </w:p>
    <w:p w14:paraId="365B681E" w14:textId="77777777" w:rsidR="001F69F8" w:rsidRPr="0033371E" w:rsidRDefault="001F69F8" w:rsidP="001F69F8"/>
    <w:p w14:paraId="6BB61772" w14:textId="77777777" w:rsidR="001F69F8" w:rsidRPr="0033371E" w:rsidRDefault="00853AE4" w:rsidP="001F69F8">
      <w:pPr>
        <w:pStyle w:val="Kop2"/>
      </w:pPr>
      <w:bookmarkStart w:id="70" w:name="_Toc384329236"/>
      <w:bookmarkStart w:id="71" w:name="_Ref287602126"/>
      <w:bookmarkStart w:id="72" w:name="_Ref287602129"/>
      <w:bookmarkStart w:id="73" w:name="_Ref288295298"/>
      <w:bookmarkStart w:id="74" w:name="_Toc316643609"/>
      <w:bookmarkStart w:id="75" w:name="_Toc446850019"/>
      <w:bookmarkStart w:id="76" w:name="_Toc461379641"/>
      <w:r w:rsidRPr="0033371E">
        <w:t>Op te leveren producten</w:t>
      </w:r>
      <w:bookmarkEnd w:id="70"/>
      <w:bookmarkEnd w:id="71"/>
      <w:bookmarkEnd w:id="72"/>
      <w:bookmarkEnd w:id="73"/>
      <w:bookmarkEnd w:id="74"/>
      <w:bookmarkEnd w:id="75"/>
      <w:bookmarkEnd w:id="76"/>
    </w:p>
    <w:p w14:paraId="43AE545E" w14:textId="77777777" w:rsidR="001F69F8"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De volgende resultaten van de MR-uitvraag worden gerapporteerd aan de projectmanager TR2021 NEDU:</w:t>
      </w:r>
    </w:p>
    <w:p w14:paraId="11E77FFB" w14:textId="77777777" w:rsidR="001F69F8" w:rsidRDefault="00853AE4" w:rsidP="001F69F8">
      <w:pPr>
        <w:pStyle w:val="Lijstalinea"/>
        <w:numPr>
          <w:ilvl w:val="0"/>
          <w:numId w:val="15"/>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alle resultaten per marktrol in een percentage van de totale marktrol (van NEDU-leden);</w:t>
      </w:r>
    </w:p>
    <w:p w14:paraId="79256DE3" w14:textId="77777777" w:rsidR="001F69F8" w:rsidRDefault="00853AE4" w:rsidP="001F69F8">
      <w:pPr>
        <w:pStyle w:val="Lijstalinea"/>
        <w:numPr>
          <w:ilvl w:val="0"/>
          <w:numId w:val="15"/>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w:t>
      </w:r>
      <w:r w:rsidRPr="005044C3">
        <w:rPr>
          <w:rFonts w:asciiTheme="minorHAnsi" w:eastAsiaTheme="majorEastAsia" w:hAnsiTheme="minorHAnsi" w:cstheme="majorBidi"/>
          <w:bCs/>
          <w:noProof/>
          <w:szCs w:val="26"/>
        </w:rPr>
        <w:t>e gevolgen voor de marktpart</w:t>
      </w:r>
      <w:r>
        <w:rPr>
          <w:rFonts w:asciiTheme="minorHAnsi" w:eastAsiaTheme="majorEastAsia" w:hAnsiTheme="minorHAnsi" w:cstheme="majorBidi"/>
          <w:bCs/>
          <w:noProof/>
          <w:szCs w:val="26"/>
        </w:rPr>
        <w:t>ijen die niet reageren op de MR-</w:t>
      </w:r>
      <w:r w:rsidRPr="005044C3">
        <w:rPr>
          <w:rFonts w:asciiTheme="minorHAnsi" w:eastAsiaTheme="majorEastAsia" w:hAnsiTheme="minorHAnsi" w:cstheme="majorBidi"/>
          <w:bCs/>
          <w:noProof/>
          <w:szCs w:val="26"/>
        </w:rPr>
        <w:t>uitvraag</w:t>
      </w:r>
      <w:r>
        <w:rPr>
          <w:rFonts w:asciiTheme="minorHAnsi" w:eastAsiaTheme="majorEastAsia" w:hAnsiTheme="minorHAnsi" w:cstheme="majorBidi"/>
          <w:bCs/>
          <w:noProof/>
          <w:szCs w:val="26"/>
        </w:rPr>
        <w:t>;</w:t>
      </w:r>
    </w:p>
    <w:p w14:paraId="2BF59607" w14:textId="77777777" w:rsidR="001F69F8" w:rsidRDefault="00853AE4" w:rsidP="001F69F8">
      <w:pPr>
        <w:pStyle w:val="Lijstalinea"/>
        <w:numPr>
          <w:ilvl w:val="0"/>
          <w:numId w:val="15"/>
        </w:num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de</w:t>
      </w:r>
      <w:r w:rsidRPr="005044C3">
        <w:rPr>
          <w:rFonts w:asciiTheme="minorHAnsi" w:eastAsiaTheme="majorEastAsia" w:hAnsiTheme="minorHAnsi" w:cstheme="majorBidi"/>
          <w:bCs/>
          <w:noProof/>
          <w:szCs w:val="26"/>
        </w:rPr>
        <w:t xml:space="preserve"> gewenste acties voor het projectteam </w:t>
      </w:r>
      <w:r>
        <w:rPr>
          <w:rFonts w:asciiTheme="minorHAnsi" w:eastAsiaTheme="majorEastAsia" w:hAnsiTheme="minorHAnsi" w:cstheme="majorBidi"/>
          <w:bCs/>
          <w:noProof/>
          <w:szCs w:val="26"/>
        </w:rPr>
        <w:t>als gevolg van</w:t>
      </w:r>
      <w:r w:rsidRPr="005044C3">
        <w:rPr>
          <w:rFonts w:asciiTheme="minorHAnsi" w:eastAsiaTheme="majorEastAsia" w:hAnsiTheme="minorHAnsi" w:cstheme="majorBidi"/>
          <w:bCs/>
          <w:noProof/>
          <w:szCs w:val="26"/>
        </w:rPr>
        <w:t xml:space="preserve"> deze resultaten</w:t>
      </w:r>
      <w:r>
        <w:rPr>
          <w:rFonts w:asciiTheme="minorHAnsi" w:eastAsiaTheme="majorEastAsia" w:hAnsiTheme="minorHAnsi" w:cstheme="majorBidi"/>
          <w:bCs/>
          <w:noProof/>
          <w:szCs w:val="26"/>
        </w:rPr>
        <w:t>;</w:t>
      </w:r>
    </w:p>
    <w:p w14:paraId="07894810" w14:textId="77777777" w:rsidR="001F69F8" w:rsidRPr="006A762C" w:rsidRDefault="00853AE4" w:rsidP="001F69F8">
      <w:pPr>
        <w:pStyle w:val="Lijstalinea"/>
        <w:numPr>
          <w:ilvl w:val="0"/>
          <w:numId w:val="15"/>
        </w:numPr>
        <w:spacing w:line="240" w:lineRule="atLeast"/>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 xml:space="preserve">een aanvullende uitsplitsing of specificatie als dat nodig is. </w:t>
      </w:r>
    </w:p>
    <w:p w14:paraId="389E4629" w14:textId="77777777" w:rsidR="001F69F8" w:rsidRPr="006A762C" w:rsidRDefault="001F69F8" w:rsidP="001F69F8">
      <w:pPr>
        <w:pStyle w:val="Lijstalinea"/>
        <w:ind w:left="720"/>
        <w:rPr>
          <w:rFonts w:asciiTheme="minorHAnsi" w:eastAsiaTheme="majorEastAsia" w:hAnsiTheme="minorHAnsi" w:cstheme="majorBidi"/>
          <w:bCs/>
          <w:noProof/>
          <w:szCs w:val="26"/>
        </w:rPr>
      </w:pPr>
    </w:p>
    <w:p w14:paraId="2AF65D26" w14:textId="77777777" w:rsidR="001F69F8" w:rsidRDefault="00853AE4" w:rsidP="001F69F8">
      <w:pPr>
        <w:rPr>
          <w:rFonts w:asciiTheme="minorHAnsi" w:eastAsiaTheme="majorEastAsia" w:hAnsiTheme="minorHAnsi" w:cstheme="majorBidi"/>
          <w:bCs/>
          <w:noProof/>
          <w:szCs w:val="26"/>
        </w:rPr>
      </w:pPr>
      <w:r w:rsidRPr="006A762C">
        <w:rPr>
          <w:rFonts w:asciiTheme="minorHAnsi" w:eastAsiaTheme="majorEastAsia" w:hAnsiTheme="minorHAnsi" w:cstheme="majorBidi"/>
          <w:bCs/>
          <w:noProof/>
          <w:szCs w:val="26"/>
        </w:rPr>
        <w:t xml:space="preserve">Alle reacties op de MR-uitvraag worden gedurende de periode van de looptijd van het project </w:t>
      </w:r>
      <w:r>
        <w:rPr>
          <w:rFonts w:asciiTheme="minorHAnsi" w:eastAsiaTheme="majorEastAsia" w:hAnsiTheme="minorHAnsi" w:cstheme="majorBidi"/>
          <w:bCs/>
          <w:noProof/>
          <w:szCs w:val="26"/>
        </w:rPr>
        <w:t>TR2021</w:t>
      </w:r>
      <w:r w:rsidRPr="006A762C">
        <w:rPr>
          <w:rFonts w:asciiTheme="minorHAnsi" w:eastAsiaTheme="majorEastAsia" w:hAnsiTheme="minorHAnsi" w:cstheme="majorBidi"/>
          <w:bCs/>
          <w:noProof/>
          <w:szCs w:val="26"/>
        </w:rPr>
        <w:t xml:space="preserve"> bewaard. Zo blijft inzichtelijk hoe elke marktpartij heeft gereageerd en welke marktpartijen niet gereageerd hebben op de MR-uitvraag. Deze gegevens zijn vertrouwelijk en worden niet op het niveau van individuele marktpartijen gedeeld.</w:t>
      </w:r>
    </w:p>
    <w:p w14:paraId="486054DE" w14:textId="77777777" w:rsidR="001F69F8" w:rsidRDefault="001F69F8" w:rsidP="001F69F8">
      <w:pPr>
        <w:rPr>
          <w:rFonts w:asciiTheme="minorHAnsi" w:eastAsiaTheme="majorEastAsia" w:hAnsiTheme="minorHAnsi" w:cstheme="majorBidi"/>
          <w:bCs/>
          <w:noProof/>
          <w:szCs w:val="26"/>
        </w:rPr>
      </w:pPr>
    </w:p>
    <w:p w14:paraId="32A4AF3A" w14:textId="77777777" w:rsidR="001F69F8" w:rsidRPr="00FE4DB4" w:rsidRDefault="00853AE4" w:rsidP="001F69F8">
      <w:pPr>
        <w:pStyle w:val="Kop2"/>
        <w:rPr>
          <w:rFonts w:asciiTheme="minorHAnsi" w:hAnsiTheme="minorHAnsi"/>
          <w:bCs w:val="0"/>
          <w:noProof/>
        </w:rPr>
      </w:pPr>
      <w:bookmarkStart w:id="77" w:name="_Toc316643610"/>
      <w:bookmarkStart w:id="78" w:name="_Toc446850020"/>
      <w:bookmarkStart w:id="79" w:name="_Toc461379642"/>
      <w:r>
        <w:rPr>
          <w:rFonts w:asciiTheme="minorHAnsi" w:hAnsiTheme="minorHAnsi"/>
          <w:bCs w:val="0"/>
          <w:noProof/>
        </w:rPr>
        <w:t>Escalatie</w:t>
      </w:r>
      <w:bookmarkEnd w:id="77"/>
      <w:bookmarkEnd w:id="78"/>
      <w:bookmarkEnd w:id="79"/>
    </w:p>
    <w:p w14:paraId="72E31118" w14:textId="77777777" w:rsidR="001F69F8" w:rsidRDefault="00853AE4" w:rsidP="001F69F8">
      <w:pPr>
        <w:spacing w:line="240" w:lineRule="atLeast"/>
        <w:rPr>
          <w:rFonts w:asciiTheme="minorHAnsi" w:eastAsiaTheme="majorEastAsia" w:hAnsiTheme="minorHAnsi" w:cstheme="majorBidi"/>
          <w:bCs/>
          <w:noProof/>
          <w:szCs w:val="26"/>
        </w:rPr>
      </w:pPr>
      <w:r w:rsidRPr="0033371E">
        <w:t xml:space="preserve">Met een succesvolle uitvoering van het </w:t>
      </w:r>
      <w:r>
        <w:t>MR-plan</w:t>
      </w:r>
      <w:r w:rsidRPr="0033371E">
        <w:t xml:space="preserve"> worden </w:t>
      </w:r>
      <w:r>
        <w:t xml:space="preserve">de volgende resultaten bereikt: </w:t>
      </w:r>
      <w:r>
        <w:rPr>
          <w:rFonts w:asciiTheme="minorHAnsi" w:eastAsiaTheme="majorEastAsia" w:hAnsiTheme="minorHAnsi" w:cstheme="majorBidi"/>
          <w:bCs/>
          <w:noProof/>
          <w:szCs w:val="26"/>
        </w:rPr>
        <w:t xml:space="preserve">ten minste 66 procent van alle marktpartijen (NEDU-leden) per </w:t>
      </w:r>
      <w:r w:rsidRPr="00CC65F4">
        <w:rPr>
          <w:rFonts w:asciiTheme="minorHAnsi" w:eastAsiaTheme="majorEastAsia" w:hAnsiTheme="minorHAnsi" w:cstheme="majorBidi"/>
          <w:bCs/>
          <w:noProof/>
          <w:szCs w:val="26"/>
        </w:rPr>
        <w:t xml:space="preserve">marktrol </w:t>
      </w:r>
      <w:r>
        <w:rPr>
          <w:rFonts w:asciiTheme="minorHAnsi" w:eastAsiaTheme="majorEastAsia" w:hAnsiTheme="minorHAnsi" w:cstheme="majorBidi"/>
          <w:bCs/>
          <w:noProof/>
          <w:szCs w:val="26"/>
        </w:rPr>
        <w:t>in scope (gemeten in aantal aansluitingenvan NEDU-leden) is klaar voor</w:t>
      </w:r>
      <w:r w:rsidRPr="00CC65F4">
        <w:rPr>
          <w:rFonts w:asciiTheme="minorHAnsi" w:eastAsiaTheme="majorEastAsia" w:hAnsiTheme="minorHAnsi" w:cstheme="majorBidi"/>
          <w:bCs/>
          <w:noProof/>
          <w:szCs w:val="26"/>
        </w:rPr>
        <w:t xml:space="preserve"> de</w:t>
      </w:r>
      <w:r>
        <w:rPr>
          <w:rFonts w:asciiTheme="minorHAnsi" w:eastAsiaTheme="majorEastAsia" w:hAnsiTheme="minorHAnsi" w:cstheme="majorBidi"/>
          <w:bCs/>
          <w:noProof/>
          <w:szCs w:val="26"/>
        </w:rPr>
        <w:t xml:space="preserve"> livegang van</w:t>
      </w:r>
      <w:r w:rsidRPr="00CC65F4">
        <w:rPr>
          <w:rFonts w:asciiTheme="minorHAnsi" w:eastAsiaTheme="majorEastAsia" w:hAnsiTheme="minorHAnsi" w:cstheme="majorBidi"/>
          <w:bCs/>
          <w:noProof/>
          <w:szCs w:val="26"/>
        </w:rPr>
        <w:t xml:space="preserve"> </w:t>
      </w:r>
      <w:r>
        <w:rPr>
          <w:rFonts w:asciiTheme="minorHAnsi" w:eastAsiaTheme="majorEastAsia" w:hAnsiTheme="minorHAnsi" w:cstheme="majorBidi"/>
          <w:bCs/>
          <w:noProof/>
          <w:szCs w:val="26"/>
        </w:rPr>
        <w:t>de TR2021.</w:t>
      </w:r>
    </w:p>
    <w:p w14:paraId="0C13BB6F" w14:textId="77777777" w:rsidR="001F69F8" w:rsidRDefault="001F69F8" w:rsidP="001F69F8">
      <w:pPr>
        <w:spacing w:line="240" w:lineRule="atLeast"/>
        <w:rPr>
          <w:rFonts w:asciiTheme="minorHAnsi" w:eastAsiaTheme="majorEastAsia" w:hAnsiTheme="minorHAnsi" w:cstheme="majorBidi"/>
          <w:bCs/>
          <w:noProof/>
          <w:szCs w:val="26"/>
        </w:rPr>
      </w:pPr>
    </w:p>
    <w:p w14:paraId="6C0A5296" w14:textId="77777777" w:rsidR="001F69F8" w:rsidRPr="00CC65F4" w:rsidRDefault="00853AE4" w:rsidP="001F69F8">
      <w:pPr>
        <w:spacing w:line="240" w:lineRule="atLeast"/>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Wordt de beoogde 66 procent per marktrol in scope voor de MR-uitvraag niet behaald, ondanks een aantal reminders, dan wordt dit gerapporteerd aan de projectmanager TR2021 NEDU en geëscaleerd naar de SSG. Reageert de marktpartij dan nog niet, dan kan NEDU ACM (</w:t>
      </w:r>
      <w:r>
        <w:t>Autoriteit Consument &amp; Markt</w:t>
      </w:r>
      <w:r>
        <w:rPr>
          <w:rFonts w:asciiTheme="minorHAnsi" w:eastAsiaTheme="majorEastAsia" w:hAnsiTheme="minorHAnsi" w:cstheme="majorBidi"/>
          <w:bCs/>
          <w:noProof/>
          <w:szCs w:val="26"/>
        </w:rPr>
        <w:t>) informeren over het feit dat deze marktpartij niet klaar is voor de livegang van de TR2021. ACM zal vervolgens bepalen of en welke consequenties dit heeft voor de desbetreffende marktpartij.</w:t>
      </w:r>
    </w:p>
    <w:p w14:paraId="630F2659" w14:textId="77777777" w:rsidR="001F69F8" w:rsidRPr="00524BBE" w:rsidRDefault="001F69F8" w:rsidP="001F69F8"/>
    <w:p w14:paraId="573F06DD" w14:textId="77777777" w:rsidR="001F69F8" w:rsidRDefault="00853AE4">
      <w:pPr>
        <w:widowControl/>
        <w:spacing w:line="240" w:lineRule="auto"/>
        <w:rPr>
          <w:rFonts w:eastAsiaTheme="majorEastAsia" w:cstheme="majorBidi"/>
          <w:b/>
          <w:bCs/>
          <w:color w:val="000000" w:themeColor="text1"/>
          <w:szCs w:val="26"/>
        </w:rPr>
      </w:pPr>
      <w:bookmarkStart w:id="80" w:name="_Toc316643612"/>
      <w:r>
        <w:br w:type="page"/>
      </w:r>
    </w:p>
    <w:p w14:paraId="27F720A8" w14:textId="77777777" w:rsidR="001F69F8" w:rsidRDefault="00853AE4" w:rsidP="001F69F8">
      <w:pPr>
        <w:pStyle w:val="Kop2"/>
      </w:pPr>
      <w:bookmarkStart w:id="81" w:name="_Toc446850021"/>
      <w:bookmarkStart w:id="82" w:name="_Toc461379643"/>
      <w:r>
        <w:lastRenderedPageBreak/>
        <w:t>MR-planning</w:t>
      </w:r>
      <w:bookmarkEnd w:id="80"/>
      <w:bookmarkEnd w:id="81"/>
      <w:bookmarkEnd w:id="82"/>
    </w:p>
    <w:p w14:paraId="4EAC94BD" w14:textId="77777777" w:rsidR="001F69F8" w:rsidRDefault="00853AE4" w:rsidP="001F69F8">
      <w:pPr>
        <w:rPr>
          <w:lang w:val="nl"/>
        </w:rPr>
      </w:pPr>
      <w:r w:rsidRPr="0033371E">
        <w:rPr>
          <w:lang w:val="nl"/>
        </w:rPr>
        <w:t xml:space="preserve">In </w:t>
      </w:r>
      <w:r>
        <w:rPr>
          <w:lang w:val="nl"/>
        </w:rPr>
        <w:t>deze paragraaf</w:t>
      </w:r>
      <w:r w:rsidRPr="0033371E">
        <w:rPr>
          <w:lang w:val="nl"/>
        </w:rPr>
        <w:t xml:space="preserve"> </w:t>
      </w:r>
      <w:r>
        <w:rPr>
          <w:lang w:val="nl"/>
        </w:rPr>
        <w:t>geven we</w:t>
      </w:r>
      <w:r w:rsidRPr="0033371E">
        <w:rPr>
          <w:lang w:val="nl"/>
        </w:rPr>
        <w:t xml:space="preserve"> de planning</w:t>
      </w:r>
      <w:r>
        <w:rPr>
          <w:lang w:val="nl"/>
        </w:rPr>
        <w:t xml:space="preserve"> weer van de MR-uitvragen voor de TR2021</w:t>
      </w:r>
      <w:r w:rsidRPr="0033371E">
        <w:rPr>
          <w:lang w:val="nl"/>
        </w:rPr>
        <w:t xml:space="preserve">. Ook </w:t>
      </w:r>
      <w:r>
        <w:rPr>
          <w:lang w:val="nl"/>
        </w:rPr>
        <w:t xml:space="preserve">schatten we </w:t>
      </w:r>
      <w:r w:rsidRPr="0033371E">
        <w:rPr>
          <w:lang w:val="nl"/>
        </w:rPr>
        <w:t xml:space="preserve">de resourceplanning </w:t>
      </w:r>
      <w:r>
        <w:rPr>
          <w:lang w:val="nl"/>
        </w:rPr>
        <w:t>in</w:t>
      </w:r>
      <w:r w:rsidRPr="0033371E">
        <w:rPr>
          <w:lang w:val="nl"/>
        </w:rPr>
        <w:t xml:space="preserve"> voor het uitvoere</w:t>
      </w:r>
      <w:r>
        <w:rPr>
          <w:lang w:val="nl"/>
        </w:rPr>
        <w:t>n van de activiteiten</w:t>
      </w:r>
      <w:r w:rsidRPr="0033371E">
        <w:rPr>
          <w:lang w:val="nl"/>
        </w:rPr>
        <w:t>. Deze res</w:t>
      </w:r>
      <w:r>
        <w:rPr>
          <w:lang w:val="nl"/>
        </w:rPr>
        <w:t>o</w:t>
      </w:r>
      <w:r w:rsidRPr="0033371E">
        <w:rPr>
          <w:lang w:val="nl"/>
        </w:rPr>
        <w:t xml:space="preserve">urceplanning is onderdeel van de begroting </w:t>
      </w:r>
      <w:r>
        <w:rPr>
          <w:lang w:val="nl"/>
        </w:rPr>
        <w:t>zo</w:t>
      </w:r>
      <w:r w:rsidRPr="0033371E">
        <w:rPr>
          <w:lang w:val="nl"/>
        </w:rPr>
        <w:t xml:space="preserve">als weergegeven in </w:t>
      </w:r>
      <w:r>
        <w:rPr>
          <w:lang w:val="nl"/>
        </w:rPr>
        <w:t>het</w:t>
      </w:r>
      <w:r w:rsidRPr="0033371E">
        <w:rPr>
          <w:lang w:val="nl"/>
        </w:rPr>
        <w:t xml:space="preserve"> PID </w:t>
      </w:r>
      <w:r>
        <w:rPr>
          <w:lang w:val="nl"/>
        </w:rPr>
        <w:t>TR2021</w:t>
      </w:r>
      <w:r w:rsidRPr="0033371E">
        <w:rPr>
          <w:lang w:val="nl"/>
        </w:rPr>
        <w:t xml:space="preserve"> NEDU. </w:t>
      </w:r>
    </w:p>
    <w:p w14:paraId="4DD2E9FB" w14:textId="77777777" w:rsidR="001F69F8" w:rsidRPr="00896876" w:rsidRDefault="001F69F8" w:rsidP="001F69F8">
      <w:pPr>
        <w:rPr>
          <w:b/>
          <w:i/>
        </w:rPr>
      </w:pPr>
    </w:p>
    <w:tbl>
      <w:tblPr>
        <w:tblStyle w:val="Tabelraster"/>
        <w:tblW w:w="0" w:type="auto"/>
        <w:tblLook w:val="04A0" w:firstRow="1" w:lastRow="0" w:firstColumn="1" w:lastColumn="0" w:noHBand="0" w:noVBand="1"/>
      </w:tblPr>
      <w:tblGrid>
        <w:gridCol w:w="1694"/>
        <w:gridCol w:w="424"/>
        <w:gridCol w:w="1439"/>
        <w:gridCol w:w="1322"/>
        <w:gridCol w:w="4111"/>
        <w:gridCol w:w="70"/>
      </w:tblGrid>
      <w:tr w:rsidR="001F69F8" w:rsidRPr="00896876" w14:paraId="41C0AC76" w14:textId="77777777">
        <w:trPr>
          <w:gridAfter w:val="1"/>
          <w:wAfter w:w="70" w:type="dxa"/>
        </w:trPr>
        <w:tc>
          <w:tcPr>
            <w:tcW w:w="2122" w:type="dxa"/>
            <w:gridSpan w:val="2"/>
          </w:tcPr>
          <w:p w14:paraId="2F671B6D" w14:textId="77777777" w:rsidR="001F69F8" w:rsidRPr="00896876" w:rsidRDefault="00853AE4" w:rsidP="001F69F8">
            <w:pPr>
              <w:rPr>
                <w:rFonts w:asciiTheme="minorHAnsi" w:eastAsiaTheme="majorEastAsia" w:hAnsiTheme="minorHAnsi" w:cstheme="majorBidi"/>
                <w:b/>
                <w:bCs/>
                <w:noProof/>
                <w:szCs w:val="26"/>
              </w:rPr>
            </w:pPr>
            <w:r>
              <w:rPr>
                <w:rFonts w:asciiTheme="minorHAnsi" w:eastAsiaTheme="majorEastAsia" w:hAnsiTheme="minorHAnsi" w:cstheme="majorBidi"/>
                <w:b/>
                <w:bCs/>
                <w:noProof/>
                <w:szCs w:val="26"/>
              </w:rPr>
              <w:t>Periode</w:t>
            </w:r>
          </w:p>
        </w:tc>
        <w:tc>
          <w:tcPr>
            <w:tcW w:w="6894" w:type="dxa"/>
            <w:gridSpan w:val="3"/>
          </w:tcPr>
          <w:p w14:paraId="2193E4E3" w14:textId="77777777" w:rsidR="001F69F8" w:rsidRPr="00896876" w:rsidRDefault="00853AE4" w:rsidP="001F69F8">
            <w:pPr>
              <w:rPr>
                <w:rFonts w:asciiTheme="minorHAnsi" w:eastAsiaTheme="majorEastAsia" w:hAnsiTheme="minorHAnsi" w:cstheme="majorBidi"/>
                <w:b/>
                <w:bCs/>
                <w:noProof/>
                <w:szCs w:val="26"/>
              </w:rPr>
            </w:pPr>
            <w:r w:rsidRPr="00896876">
              <w:rPr>
                <w:rFonts w:asciiTheme="minorHAnsi" w:eastAsiaTheme="majorEastAsia" w:hAnsiTheme="minorHAnsi" w:cstheme="majorBidi"/>
                <w:b/>
                <w:bCs/>
                <w:noProof/>
                <w:szCs w:val="26"/>
              </w:rPr>
              <w:t>Onderwerp MR</w:t>
            </w:r>
          </w:p>
        </w:tc>
      </w:tr>
      <w:tr w:rsidR="001F69F8" w:rsidRPr="00896876" w14:paraId="4747374F" w14:textId="77777777">
        <w:trPr>
          <w:gridAfter w:val="1"/>
          <w:wAfter w:w="70" w:type="dxa"/>
        </w:trPr>
        <w:tc>
          <w:tcPr>
            <w:tcW w:w="2122" w:type="dxa"/>
            <w:gridSpan w:val="2"/>
          </w:tcPr>
          <w:p w14:paraId="17A4F619" w14:textId="77777777" w:rsidR="001F69F8" w:rsidRPr="00896876"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Oktober</w:t>
            </w:r>
          </w:p>
        </w:tc>
        <w:tc>
          <w:tcPr>
            <w:tcW w:w="6894" w:type="dxa"/>
            <w:gridSpan w:val="3"/>
          </w:tcPr>
          <w:p w14:paraId="2E81DEA5" w14:textId="77777777" w:rsidR="001F69F8" w:rsidRPr="00896876" w:rsidRDefault="00853AE4" w:rsidP="001F69F8">
            <w:pPr>
              <w:pStyle w:val="Lijstalinea"/>
              <w:numPr>
                <w:ilvl w:val="0"/>
                <w:numId w:val="13"/>
              </w:numPr>
              <w:spacing w:line="240" w:lineRule="atLeast"/>
              <w:ind w:left="430"/>
              <w:rPr>
                <w:rFonts w:asciiTheme="minorHAnsi" w:eastAsiaTheme="majorEastAsia" w:hAnsiTheme="minorHAnsi" w:cstheme="majorBidi"/>
                <w:bCs/>
                <w:noProof/>
                <w:szCs w:val="26"/>
              </w:rPr>
            </w:pPr>
            <w:r w:rsidRPr="00884652">
              <w:rPr>
                <w:rFonts w:asciiTheme="minorHAnsi" w:eastAsiaTheme="majorEastAsia" w:hAnsiTheme="minorHAnsi" w:cstheme="majorBidi"/>
                <w:bCs/>
                <w:noProof/>
                <w:szCs w:val="26"/>
              </w:rPr>
              <w:t>Uitvraag con</w:t>
            </w:r>
            <w:r>
              <w:rPr>
                <w:rFonts w:asciiTheme="minorHAnsi" w:eastAsiaTheme="majorEastAsia" w:hAnsiTheme="minorHAnsi" w:cstheme="majorBidi"/>
                <w:bCs/>
                <w:noProof/>
                <w:szCs w:val="26"/>
              </w:rPr>
              <w:t>tactgegevens project- en</w:t>
            </w:r>
            <w:r w:rsidRPr="00884652">
              <w:rPr>
                <w:rFonts w:asciiTheme="minorHAnsi" w:eastAsiaTheme="majorEastAsia" w:hAnsiTheme="minorHAnsi" w:cstheme="majorBidi"/>
                <w:bCs/>
                <w:noProof/>
                <w:szCs w:val="26"/>
              </w:rPr>
              <w:t xml:space="preserve"> testmanagers bij ALV NEDU-leden</w:t>
            </w:r>
            <w:r>
              <w:rPr>
                <w:rFonts w:asciiTheme="minorHAnsi" w:eastAsiaTheme="majorEastAsia" w:hAnsiTheme="minorHAnsi" w:cstheme="majorBidi"/>
                <w:bCs/>
                <w:noProof/>
                <w:szCs w:val="26"/>
              </w:rPr>
              <w:t>. Niet-leden worden eerst persoonlijk benaderd voordat ze een MR ontvangen.</w:t>
            </w:r>
          </w:p>
        </w:tc>
      </w:tr>
      <w:tr w:rsidR="001F69F8" w:rsidRPr="00896876" w14:paraId="7BFE2FCD" w14:textId="77777777">
        <w:trPr>
          <w:gridAfter w:val="1"/>
          <w:wAfter w:w="70" w:type="dxa"/>
        </w:trPr>
        <w:tc>
          <w:tcPr>
            <w:tcW w:w="2122" w:type="dxa"/>
            <w:gridSpan w:val="2"/>
          </w:tcPr>
          <w:p w14:paraId="1221A399" w14:textId="77777777" w:rsidR="001F69F8" w:rsidRPr="00E179E2"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December</w:t>
            </w:r>
          </w:p>
        </w:tc>
        <w:tc>
          <w:tcPr>
            <w:tcW w:w="6894" w:type="dxa"/>
            <w:gridSpan w:val="3"/>
          </w:tcPr>
          <w:p w14:paraId="2F8DEC84" w14:textId="77777777" w:rsidR="001F69F8" w:rsidRPr="00896876" w:rsidRDefault="00853AE4" w:rsidP="001F69F8">
            <w:pPr>
              <w:pStyle w:val="Lijstalinea"/>
              <w:numPr>
                <w:ilvl w:val="0"/>
                <w:numId w:val="12"/>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 xml:space="preserve">Is alle basisdocumentatie vindbaar mijnNEDU? </w:t>
            </w:r>
          </w:p>
          <w:p w14:paraId="72B745D0" w14:textId="77777777" w:rsidR="001F69F8" w:rsidRPr="00896876" w:rsidRDefault="00853AE4" w:rsidP="001F69F8">
            <w:pPr>
              <w:pStyle w:val="Lijstalinea"/>
              <w:numPr>
                <w:ilvl w:val="0"/>
                <w:numId w:val="12"/>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 xml:space="preserve">Is alle documentatie gelezen? </w:t>
            </w:r>
          </w:p>
        </w:tc>
      </w:tr>
      <w:tr w:rsidR="001F69F8" w:rsidRPr="00896876" w14:paraId="1104EE96" w14:textId="77777777">
        <w:tc>
          <w:tcPr>
            <w:tcW w:w="1696" w:type="dxa"/>
            <w:shd w:val="clear" w:color="auto" w:fill="000000" w:themeFill="text1"/>
          </w:tcPr>
          <w:p w14:paraId="617CB366" w14:textId="77777777" w:rsidR="001F69F8" w:rsidRPr="00896876" w:rsidRDefault="00853AE4" w:rsidP="001F69F8">
            <w:r w:rsidRPr="00896876">
              <w:t>20</w:t>
            </w:r>
            <w:r>
              <w:t>21</w:t>
            </w:r>
          </w:p>
        </w:tc>
        <w:tc>
          <w:tcPr>
            <w:tcW w:w="1869" w:type="dxa"/>
            <w:gridSpan w:val="2"/>
            <w:shd w:val="clear" w:color="auto" w:fill="000000" w:themeFill="text1"/>
          </w:tcPr>
          <w:p w14:paraId="07FB2780" w14:textId="77777777" w:rsidR="001F69F8" w:rsidRPr="00896876" w:rsidRDefault="001F69F8" w:rsidP="001F69F8"/>
        </w:tc>
        <w:tc>
          <w:tcPr>
            <w:tcW w:w="1325" w:type="dxa"/>
            <w:shd w:val="clear" w:color="auto" w:fill="000000" w:themeFill="text1"/>
          </w:tcPr>
          <w:p w14:paraId="49270C00" w14:textId="77777777" w:rsidR="001F69F8" w:rsidRPr="00896876" w:rsidRDefault="001F69F8" w:rsidP="001F69F8"/>
        </w:tc>
        <w:tc>
          <w:tcPr>
            <w:tcW w:w="4196" w:type="dxa"/>
            <w:gridSpan w:val="2"/>
            <w:shd w:val="clear" w:color="auto" w:fill="000000" w:themeFill="text1"/>
          </w:tcPr>
          <w:p w14:paraId="7A04462C" w14:textId="77777777" w:rsidR="001F69F8" w:rsidRPr="00896876" w:rsidRDefault="001F69F8" w:rsidP="001F69F8"/>
        </w:tc>
      </w:tr>
      <w:tr w:rsidR="001F69F8" w:rsidRPr="00896876" w14:paraId="4102AAA7" w14:textId="77777777">
        <w:trPr>
          <w:gridAfter w:val="1"/>
          <w:wAfter w:w="70" w:type="dxa"/>
        </w:trPr>
        <w:tc>
          <w:tcPr>
            <w:tcW w:w="2122" w:type="dxa"/>
            <w:gridSpan w:val="2"/>
          </w:tcPr>
          <w:p w14:paraId="0541B9DA" w14:textId="77777777" w:rsidR="001F69F8" w:rsidRPr="00E179E2"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Mei</w:t>
            </w:r>
          </w:p>
        </w:tc>
        <w:tc>
          <w:tcPr>
            <w:tcW w:w="6894" w:type="dxa"/>
            <w:gridSpan w:val="3"/>
          </w:tcPr>
          <w:p w14:paraId="45838D01" w14:textId="77777777" w:rsidR="001F69F8" w:rsidRPr="00896876" w:rsidRDefault="00853AE4" w:rsidP="001F69F8">
            <w:pPr>
              <w:pStyle w:val="Lijstalinea"/>
              <w:numPr>
                <w:ilvl w:val="0"/>
                <w:numId w:val="12"/>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 xml:space="preserve">Is alle </w:t>
            </w:r>
            <w:r>
              <w:rPr>
                <w:rFonts w:asciiTheme="minorHAnsi" w:eastAsiaTheme="majorEastAsia" w:hAnsiTheme="minorHAnsi" w:cstheme="majorBidi"/>
                <w:bCs/>
                <w:noProof/>
                <w:szCs w:val="26"/>
              </w:rPr>
              <w:t xml:space="preserve">nieuwe </w:t>
            </w:r>
            <w:r w:rsidRPr="00896876">
              <w:rPr>
                <w:rFonts w:asciiTheme="minorHAnsi" w:eastAsiaTheme="majorEastAsia" w:hAnsiTheme="minorHAnsi" w:cstheme="majorBidi"/>
                <w:bCs/>
                <w:noProof/>
                <w:szCs w:val="26"/>
              </w:rPr>
              <w:t>basisdocumentatie vindbaar op  mijnNEDU</w:t>
            </w:r>
            <w:r>
              <w:rPr>
                <w:rFonts w:asciiTheme="minorHAnsi" w:eastAsiaTheme="majorEastAsia" w:hAnsiTheme="minorHAnsi" w:cstheme="majorBidi"/>
                <w:bCs/>
                <w:noProof/>
                <w:szCs w:val="26"/>
              </w:rPr>
              <w:t xml:space="preserve"> en mijnEDSN (tbv o.a. kwalificatieplan)</w:t>
            </w:r>
            <w:r w:rsidRPr="00896876">
              <w:rPr>
                <w:rFonts w:asciiTheme="minorHAnsi" w:eastAsiaTheme="majorEastAsia" w:hAnsiTheme="minorHAnsi" w:cstheme="majorBidi"/>
                <w:bCs/>
                <w:noProof/>
                <w:szCs w:val="26"/>
              </w:rPr>
              <w:t xml:space="preserve">? </w:t>
            </w:r>
          </w:p>
          <w:p w14:paraId="62C52AAA" w14:textId="77777777" w:rsidR="001F69F8" w:rsidRPr="00896876" w:rsidRDefault="00853AE4" w:rsidP="001F69F8">
            <w:pPr>
              <w:pStyle w:val="Lijstalinea"/>
              <w:numPr>
                <w:ilvl w:val="0"/>
                <w:numId w:val="12"/>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 xml:space="preserve">Is alle </w:t>
            </w:r>
            <w:r>
              <w:rPr>
                <w:rFonts w:asciiTheme="minorHAnsi" w:eastAsiaTheme="majorEastAsia" w:hAnsiTheme="minorHAnsi" w:cstheme="majorBidi"/>
                <w:bCs/>
                <w:noProof/>
                <w:szCs w:val="26"/>
              </w:rPr>
              <w:t xml:space="preserve">nieuwe </w:t>
            </w:r>
            <w:r w:rsidRPr="00896876">
              <w:rPr>
                <w:rFonts w:asciiTheme="minorHAnsi" w:eastAsiaTheme="majorEastAsia" w:hAnsiTheme="minorHAnsi" w:cstheme="majorBidi"/>
                <w:bCs/>
                <w:noProof/>
                <w:szCs w:val="26"/>
              </w:rPr>
              <w:t xml:space="preserve">documentatie gelezen? </w:t>
            </w:r>
          </w:p>
        </w:tc>
      </w:tr>
      <w:tr w:rsidR="001F69F8" w:rsidRPr="00896876" w14:paraId="37F8B891" w14:textId="77777777">
        <w:trPr>
          <w:gridAfter w:val="1"/>
          <w:wAfter w:w="70" w:type="dxa"/>
        </w:trPr>
        <w:tc>
          <w:tcPr>
            <w:tcW w:w="2122" w:type="dxa"/>
            <w:gridSpan w:val="2"/>
          </w:tcPr>
          <w:p w14:paraId="1E599BEA" w14:textId="77777777" w:rsidR="001F69F8" w:rsidRPr="00896876" w:rsidRDefault="00853AE4" w:rsidP="001F69F8">
            <w:pPr>
              <w:rPr>
                <w:rFonts w:asciiTheme="minorHAnsi" w:eastAsiaTheme="majorEastAsia" w:hAnsiTheme="minorHAnsi" w:cstheme="majorBidi"/>
                <w:bCs/>
                <w:noProof/>
                <w:szCs w:val="26"/>
              </w:rPr>
            </w:pPr>
            <w:r>
              <w:rPr>
                <w:rFonts w:asciiTheme="minorHAnsi" w:eastAsiaTheme="majorEastAsia" w:hAnsiTheme="minorHAnsi" w:cstheme="majorBidi"/>
                <w:bCs/>
                <w:noProof/>
                <w:szCs w:val="26"/>
              </w:rPr>
              <w:t>November</w:t>
            </w:r>
          </w:p>
        </w:tc>
        <w:tc>
          <w:tcPr>
            <w:tcW w:w="6894" w:type="dxa"/>
            <w:gridSpan w:val="3"/>
          </w:tcPr>
          <w:p w14:paraId="6EBF3247" w14:textId="77777777" w:rsidR="001F69F8" w:rsidRPr="00896876" w:rsidRDefault="00853AE4" w:rsidP="001F69F8">
            <w:pPr>
              <w:pStyle w:val="Lijstalinea"/>
              <w:numPr>
                <w:ilvl w:val="0"/>
                <w:numId w:val="15"/>
              </w:numPr>
              <w:spacing w:line="240" w:lineRule="atLeast"/>
              <w:ind w:left="430"/>
              <w:rPr>
                <w:rFonts w:asciiTheme="minorHAnsi" w:eastAsiaTheme="majorEastAsia" w:hAnsiTheme="minorHAnsi" w:cstheme="majorBidi"/>
                <w:bCs/>
                <w:noProof/>
                <w:szCs w:val="26"/>
              </w:rPr>
            </w:pPr>
            <w:r w:rsidRPr="00896876">
              <w:rPr>
                <w:rFonts w:asciiTheme="minorHAnsi" w:eastAsiaTheme="majorEastAsia" w:hAnsiTheme="minorHAnsi" w:cstheme="majorBidi"/>
                <w:bCs/>
                <w:noProof/>
                <w:szCs w:val="26"/>
              </w:rPr>
              <w:t>Zijn de marktpartijen klaar voor de go live?</w:t>
            </w:r>
          </w:p>
        </w:tc>
      </w:tr>
    </w:tbl>
    <w:p w14:paraId="5BCD665F" w14:textId="77777777" w:rsidR="001F69F8" w:rsidRPr="00896876" w:rsidRDefault="001F69F8" w:rsidP="001F69F8">
      <w:pPr>
        <w:rPr>
          <w:rFonts w:asciiTheme="minorHAnsi" w:eastAsiaTheme="majorEastAsia" w:hAnsiTheme="minorHAnsi" w:cstheme="majorBidi"/>
          <w:bCs/>
          <w:noProof/>
          <w:szCs w:val="26"/>
        </w:rPr>
      </w:pPr>
    </w:p>
    <w:p w14:paraId="71DD203A" w14:textId="77777777" w:rsidR="001F69F8" w:rsidRDefault="00853AE4" w:rsidP="001F69F8">
      <w:pPr>
        <w:rPr>
          <w:lang w:val="nl"/>
        </w:rPr>
      </w:pPr>
      <w:r w:rsidRPr="00896876">
        <w:rPr>
          <w:lang w:val="nl"/>
        </w:rPr>
        <w:t xml:space="preserve">Bovenstaande planning geeft de integrale planning weer van de go live </w:t>
      </w:r>
      <w:r>
        <w:rPr>
          <w:lang w:val="nl"/>
        </w:rPr>
        <w:t>van de TR2021 en is een indicatie. Door ontwikkelingen in de markt, zoals veranderingen in scope en RFC’s, kan de planning veranderen</w:t>
      </w:r>
      <w:r w:rsidRPr="00896876">
        <w:rPr>
          <w:lang w:val="nl"/>
        </w:rPr>
        <w:t xml:space="preserve">. Deze planning wordt opgenomen in de integrale projectplanning en zal periodiek worden geactualiseerd. Er kan een extra MR-uitvraag worden gedaan gedurende de looptijd van het project, als de projectmanager </w:t>
      </w:r>
      <w:r>
        <w:rPr>
          <w:lang w:val="nl"/>
        </w:rPr>
        <w:t xml:space="preserve">TR2021 </w:t>
      </w:r>
      <w:r w:rsidRPr="00896876">
        <w:rPr>
          <w:lang w:val="nl"/>
        </w:rPr>
        <w:t>NEDU</w:t>
      </w:r>
      <w:r>
        <w:rPr>
          <w:lang w:val="nl"/>
        </w:rPr>
        <w:t xml:space="preserve"> dit nodig vindt.</w:t>
      </w:r>
    </w:p>
    <w:p w14:paraId="4B2A497B" w14:textId="77777777" w:rsidR="001F69F8" w:rsidRPr="00ED4989" w:rsidRDefault="001F69F8" w:rsidP="001F69F8">
      <w:pPr>
        <w:rPr>
          <w:lang w:val="nl"/>
        </w:rPr>
      </w:pPr>
    </w:p>
    <w:p w14:paraId="3051C9A1" w14:textId="77777777" w:rsidR="001F69F8" w:rsidRDefault="00853AE4">
      <w:pPr>
        <w:widowControl/>
        <w:spacing w:line="240" w:lineRule="auto"/>
        <w:rPr>
          <w:b/>
          <w:bCs/>
          <w:noProof/>
          <w:color w:val="000000" w:themeColor="text1"/>
          <w:sz w:val="40"/>
        </w:rPr>
      </w:pPr>
      <w:bookmarkStart w:id="83" w:name="_Toc384329250"/>
      <w:bookmarkEnd w:id="54"/>
      <w:r>
        <w:br w:type="page"/>
      </w:r>
    </w:p>
    <w:p w14:paraId="4CB0E613" w14:textId="77777777" w:rsidR="001F69F8" w:rsidRPr="0033371E" w:rsidRDefault="00853AE4" w:rsidP="001F69F8">
      <w:pPr>
        <w:pStyle w:val="Kop1"/>
      </w:pPr>
      <w:bookmarkStart w:id="84" w:name="_Toc446850022"/>
      <w:bookmarkStart w:id="85" w:name="_Toc461379644"/>
      <w:r w:rsidRPr="0033371E">
        <w:lastRenderedPageBreak/>
        <w:t>Organisatie</w:t>
      </w:r>
      <w:bookmarkEnd w:id="83"/>
      <w:bookmarkEnd w:id="84"/>
      <w:bookmarkEnd w:id="85"/>
    </w:p>
    <w:p w14:paraId="397756C5" w14:textId="77777777" w:rsidR="001F69F8" w:rsidRDefault="00853AE4" w:rsidP="001F69F8">
      <w:pPr>
        <w:pStyle w:val="Kop2"/>
      </w:pPr>
      <w:bookmarkStart w:id="86" w:name="_Toc446850023"/>
      <w:bookmarkStart w:id="87" w:name="_Toc461379645"/>
      <w:r>
        <w:t>Organisatie</w:t>
      </w:r>
      <w:bookmarkEnd w:id="86"/>
      <w:bookmarkEnd w:id="87"/>
    </w:p>
    <w:p w14:paraId="3248A4AD" w14:textId="77777777" w:rsidR="001F69F8" w:rsidRDefault="001F69F8" w:rsidP="001F69F8"/>
    <w:p w14:paraId="27E243E9" w14:textId="77777777" w:rsidR="001F69F8" w:rsidRDefault="00853AE4" w:rsidP="001F69F8">
      <w:r>
        <w:t xml:space="preserve">De communicatieactiviteiten worden uitgevoerd door de projectmanager TR2021 NEDU, ondersteund door de communicatieadviseur van het NEDU Bureau. Deze laatste rapporteert direct aan de projectmanager. </w:t>
      </w:r>
      <w:r w:rsidRPr="00073B19">
        <w:t xml:space="preserve">De MR-activiteiten worden uitgevoerd door de MR-manager. Deze rapporteert direct aan de projectmanager </w:t>
      </w:r>
      <w:r>
        <w:t>TR2021</w:t>
      </w:r>
      <w:r w:rsidRPr="00073B19">
        <w:t xml:space="preserve"> NEDU en is lid van het projectteam </w:t>
      </w:r>
      <w:r>
        <w:t>TR2021</w:t>
      </w:r>
      <w:r w:rsidRPr="00073B19">
        <w:t>.</w:t>
      </w:r>
    </w:p>
    <w:p w14:paraId="2E540AED" w14:textId="77777777" w:rsidR="001F69F8" w:rsidRPr="0033371E" w:rsidRDefault="00853AE4" w:rsidP="001F69F8">
      <w:r w:rsidRPr="0033371E">
        <w:t xml:space="preserve"> </w:t>
      </w:r>
    </w:p>
    <w:p w14:paraId="6933F24C" w14:textId="77777777" w:rsidR="001F69F8" w:rsidRPr="0033371E" w:rsidRDefault="00853AE4" w:rsidP="001F69F8">
      <w:pPr>
        <w:pStyle w:val="Kop2"/>
      </w:pPr>
      <w:bookmarkStart w:id="88" w:name="_Toc384329252"/>
      <w:bookmarkStart w:id="89" w:name="_Toc446850024"/>
      <w:bookmarkStart w:id="90" w:name="_Toc461379646"/>
      <w:r w:rsidRPr="0033371E">
        <w:t>Verantwoordelijkheden, taken en bevoegdheden</w:t>
      </w:r>
      <w:bookmarkEnd w:id="88"/>
      <w:bookmarkEnd w:id="89"/>
      <w:bookmarkEnd w:id="90"/>
    </w:p>
    <w:p w14:paraId="08E34366" w14:textId="77777777" w:rsidR="001F69F8" w:rsidRPr="0033371E" w:rsidRDefault="001F69F8" w:rsidP="001F69F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1F69F8" w:rsidRPr="0033371E" w14:paraId="5EB3B662" w14:textId="77777777">
        <w:tc>
          <w:tcPr>
            <w:tcW w:w="9180" w:type="dxa"/>
            <w:gridSpan w:val="2"/>
            <w:shd w:val="pct80" w:color="auto" w:fill="auto"/>
          </w:tcPr>
          <w:p w14:paraId="119D6837" w14:textId="77777777" w:rsidR="001F69F8" w:rsidRPr="0033371E" w:rsidRDefault="00853AE4" w:rsidP="001F69F8">
            <w:pPr>
              <w:rPr>
                <w:b/>
              </w:rPr>
            </w:pPr>
            <w:r>
              <w:rPr>
                <w:b/>
              </w:rPr>
              <w:t>Project</w:t>
            </w:r>
            <w:r w:rsidRPr="0033371E">
              <w:rPr>
                <w:b/>
              </w:rPr>
              <w:t>manager</w:t>
            </w:r>
            <w:r>
              <w:rPr>
                <w:b/>
              </w:rPr>
              <w:t xml:space="preserve"> NEDU</w:t>
            </w:r>
          </w:p>
        </w:tc>
      </w:tr>
      <w:tr w:rsidR="001F69F8" w:rsidRPr="0033371E" w14:paraId="3EB2D731" w14:textId="77777777">
        <w:tc>
          <w:tcPr>
            <w:tcW w:w="2660" w:type="dxa"/>
            <w:shd w:val="pct25" w:color="auto" w:fill="auto"/>
          </w:tcPr>
          <w:p w14:paraId="2F68B47B" w14:textId="77777777" w:rsidR="001F69F8" w:rsidRPr="0033371E" w:rsidRDefault="00853AE4" w:rsidP="001F69F8">
            <w:pPr>
              <w:rPr>
                <w:b/>
              </w:rPr>
            </w:pPr>
            <w:r w:rsidRPr="0033371E">
              <w:t>Algemene taak en verantwoordelijkheid</w:t>
            </w:r>
          </w:p>
        </w:tc>
        <w:tc>
          <w:tcPr>
            <w:tcW w:w="6520" w:type="dxa"/>
            <w:shd w:val="pct5" w:color="auto" w:fill="auto"/>
          </w:tcPr>
          <w:p w14:paraId="5EE09538" w14:textId="77777777" w:rsidR="001F69F8" w:rsidRDefault="00853AE4" w:rsidP="001F69F8">
            <w:r>
              <w:t>Verantwoordelijk voor de scope, kosten, planning en kwaliteit van het project TR2021.</w:t>
            </w:r>
          </w:p>
          <w:p w14:paraId="68C96A92" w14:textId="77777777" w:rsidR="001F69F8" w:rsidRDefault="00853AE4" w:rsidP="001F69F8">
            <w:r>
              <w:t xml:space="preserve"> </w:t>
            </w:r>
          </w:p>
          <w:p w14:paraId="120A4C17" w14:textId="77777777" w:rsidR="001F69F8" w:rsidRDefault="00853AE4" w:rsidP="001F69F8">
            <w:r>
              <w:t xml:space="preserve"> Taken:</w:t>
            </w:r>
          </w:p>
          <w:p w14:paraId="3015DB29" w14:textId="77777777" w:rsidR="001F69F8" w:rsidRDefault="00853AE4" w:rsidP="001F69F8">
            <w:r>
              <w:t xml:space="preserve"> - opstellen PID TR2021 NEDU;</w:t>
            </w:r>
          </w:p>
          <w:p w14:paraId="51856E56" w14:textId="77777777" w:rsidR="001F69F8" w:rsidRDefault="00853AE4" w:rsidP="001F69F8">
            <w:r>
              <w:t xml:space="preserve"> - changemanagement, risicomanagement;</w:t>
            </w:r>
          </w:p>
          <w:p w14:paraId="06E6CD29" w14:textId="77777777" w:rsidR="001F69F8" w:rsidRDefault="00853AE4" w:rsidP="001F69F8">
            <w:r>
              <w:t xml:space="preserve"> - samenstellen en managen projectteam;</w:t>
            </w:r>
          </w:p>
          <w:p w14:paraId="5F59514B" w14:textId="77777777" w:rsidR="001F69F8" w:rsidRDefault="00853AE4" w:rsidP="001F69F8">
            <w:r>
              <w:t xml:space="preserve"> - projectrapportage;</w:t>
            </w:r>
          </w:p>
          <w:p w14:paraId="00909B51" w14:textId="77777777" w:rsidR="001F69F8" w:rsidRDefault="00853AE4" w:rsidP="001F69F8">
            <w:r>
              <w:t xml:space="preserve"> - escalatiekanaal voor alle onderliggende projectactiviteiten;</w:t>
            </w:r>
          </w:p>
          <w:p w14:paraId="46A32993" w14:textId="77777777" w:rsidR="001F69F8" w:rsidRDefault="00853AE4" w:rsidP="001F69F8">
            <w:r>
              <w:t xml:space="preserve"> - opstellen en beheren externe contracten (communicatie/MR).</w:t>
            </w:r>
          </w:p>
          <w:p w14:paraId="7C7EBA40" w14:textId="77777777" w:rsidR="001F69F8" w:rsidRDefault="00853AE4" w:rsidP="001F69F8">
            <w:r>
              <w:t xml:space="preserve"> </w:t>
            </w:r>
          </w:p>
          <w:p w14:paraId="24BC2A5A" w14:textId="77777777" w:rsidR="001F69F8" w:rsidRDefault="00853AE4" w:rsidP="001F69F8">
            <w:r>
              <w:t xml:space="preserve"> Rapporteert en escaleert aan:</w:t>
            </w:r>
          </w:p>
          <w:p w14:paraId="61B19755" w14:textId="77777777" w:rsidR="001F69F8" w:rsidRDefault="00853AE4" w:rsidP="001F69F8">
            <w:r>
              <w:t xml:space="preserve"> - </w:t>
            </w:r>
            <w:r w:rsidRPr="000313BE">
              <w:t>manager NEDU Bureau;</w:t>
            </w:r>
          </w:p>
          <w:p w14:paraId="75079382" w14:textId="77777777" w:rsidR="001F69F8" w:rsidRPr="0033371E" w:rsidRDefault="00853AE4" w:rsidP="001F69F8">
            <w:r>
              <w:t xml:space="preserve"> - Stuurgroep Releases (SR NEDU).</w:t>
            </w:r>
          </w:p>
        </w:tc>
      </w:tr>
    </w:tbl>
    <w:p w14:paraId="6DF63B1B" w14:textId="77777777" w:rsidR="001F69F8" w:rsidRDefault="001F69F8" w:rsidP="001F69F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1F69F8" w:rsidRPr="0033371E" w14:paraId="18CB033A" w14:textId="77777777">
        <w:tc>
          <w:tcPr>
            <w:tcW w:w="9180" w:type="dxa"/>
            <w:gridSpan w:val="2"/>
            <w:shd w:val="pct80" w:color="auto" w:fill="auto"/>
          </w:tcPr>
          <w:p w14:paraId="1A465F84" w14:textId="77777777" w:rsidR="001F69F8" w:rsidRPr="0033371E" w:rsidRDefault="00853AE4" w:rsidP="001F69F8">
            <w:pPr>
              <w:rPr>
                <w:b/>
              </w:rPr>
            </w:pPr>
            <w:r>
              <w:rPr>
                <w:b/>
              </w:rPr>
              <w:t>Project</w:t>
            </w:r>
            <w:r w:rsidRPr="0033371E">
              <w:rPr>
                <w:b/>
              </w:rPr>
              <w:t>manager</w:t>
            </w:r>
            <w:r>
              <w:rPr>
                <w:b/>
              </w:rPr>
              <w:t xml:space="preserve"> CMF</w:t>
            </w:r>
          </w:p>
        </w:tc>
      </w:tr>
      <w:tr w:rsidR="001F69F8" w:rsidRPr="0033371E" w14:paraId="39ADD524" w14:textId="77777777">
        <w:tc>
          <w:tcPr>
            <w:tcW w:w="2660" w:type="dxa"/>
            <w:shd w:val="pct25" w:color="auto" w:fill="auto"/>
          </w:tcPr>
          <w:p w14:paraId="3F478B5B" w14:textId="77777777" w:rsidR="001F69F8" w:rsidRPr="0033371E" w:rsidRDefault="00853AE4" w:rsidP="001F69F8">
            <w:pPr>
              <w:rPr>
                <w:b/>
              </w:rPr>
            </w:pPr>
            <w:r w:rsidRPr="0033371E">
              <w:t>Algemene taak en verantwoordelijkheid</w:t>
            </w:r>
          </w:p>
        </w:tc>
        <w:tc>
          <w:tcPr>
            <w:tcW w:w="6520" w:type="dxa"/>
            <w:shd w:val="pct5" w:color="auto" w:fill="auto"/>
          </w:tcPr>
          <w:p w14:paraId="36BA003F" w14:textId="77777777" w:rsidR="001F69F8" w:rsidRPr="0033371E" w:rsidRDefault="00853AE4" w:rsidP="001F69F8">
            <w:r w:rsidRPr="0033371E">
              <w:t>Verantwoordelijk voor de scope, kosten, planning en kwaliteit van het project</w:t>
            </w:r>
            <w:r>
              <w:t xml:space="preserve"> TR2021 CMF</w:t>
            </w:r>
            <w:r w:rsidRPr="0033371E">
              <w:t>.</w:t>
            </w:r>
          </w:p>
          <w:p w14:paraId="18A830BA" w14:textId="77777777" w:rsidR="001F69F8" w:rsidRPr="0033371E" w:rsidRDefault="001F69F8" w:rsidP="001F69F8"/>
          <w:p w14:paraId="0762201F" w14:textId="77777777" w:rsidR="001F69F8" w:rsidRPr="0033371E" w:rsidRDefault="00853AE4" w:rsidP="001F69F8">
            <w:r w:rsidRPr="0033371E">
              <w:t>Taken:</w:t>
            </w:r>
          </w:p>
          <w:p w14:paraId="5A7702DA" w14:textId="77777777" w:rsidR="001F69F8" w:rsidRPr="0033371E" w:rsidRDefault="00853AE4" w:rsidP="001F69F8">
            <w:r>
              <w:t>- o</w:t>
            </w:r>
            <w:r w:rsidRPr="0033371E">
              <w:t>pstellen PID</w:t>
            </w:r>
            <w:r>
              <w:t xml:space="preserve"> TR2021 CMF;</w:t>
            </w:r>
          </w:p>
          <w:p w14:paraId="22B54AE0" w14:textId="77777777" w:rsidR="001F69F8" w:rsidRPr="0033371E" w:rsidRDefault="00853AE4" w:rsidP="001F69F8">
            <w:r>
              <w:t>- c</w:t>
            </w:r>
            <w:r w:rsidRPr="0033371E">
              <w:t>hangemanagement</w:t>
            </w:r>
            <w:r>
              <w:t>, risicomanagement;</w:t>
            </w:r>
          </w:p>
          <w:p w14:paraId="20063983" w14:textId="77777777" w:rsidR="001F69F8" w:rsidRPr="0033371E" w:rsidRDefault="00853AE4" w:rsidP="001F69F8">
            <w:r>
              <w:t>- s</w:t>
            </w:r>
            <w:r w:rsidRPr="0033371E">
              <w:t>amenstellen en managen projectteam</w:t>
            </w:r>
            <w:r>
              <w:t>;</w:t>
            </w:r>
          </w:p>
          <w:p w14:paraId="29D90AAB" w14:textId="77777777" w:rsidR="001F69F8" w:rsidRPr="0033371E" w:rsidRDefault="00853AE4" w:rsidP="001F69F8">
            <w:r>
              <w:t>- p</w:t>
            </w:r>
            <w:r w:rsidRPr="0033371E">
              <w:t>rojectrapportage</w:t>
            </w:r>
            <w:r>
              <w:t>;</w:t>
            </w:r>
          </w:p>
          <w:p w14:paraId="067AFED1" w14:textId="77777777" w:rsidR="001F69F8" w:rsidRPr="0033371E" w:rsidRDefault="00853AE4" w:rsidP="001F69F8">
            <w:r>
              <w:t>- e</w:t>
            </w:r>
            <w:r w:rsidRPr="0033371E">
              <w:t>scalatiekanaal voor alle onderliggende projectactiviteiten</w:t>
            </w:r>
            <w:r>
              <w:t>.</w:t>
            </w:r>
          </w:p>
          <w:p w14:paraId="378E5059" w14:textId="77777777" w:rsidR="001F69F8" w:rsidRPr="0033371E" w:rsidRDefault="001F69F8" w:rsidP="001F69F8"/>
          <w:p w14:paraId="69AD378D" w14:textId="77777777" w:rsidR="001F69F8" w:rsidRPr="0033371E" w:rsidRDefault="00853AE4" w:rsidP="001F69F8">
            <w:r w:rsidRPr="0033371E">
              <w:t>Rapporteert en escaleert aan:</w:t>
            </w:r>
          </w:p>
          <w:p w14:paraId="35391888" w14:textId="77777777" w:rsidR="001F69F8" w:rsidRPr="0033371E" w:rsidRDefault="00853AE4" w:rsidP="001F69F8">
            <w:r w:rsidRPr="0033371E">
              <w:t xml:space="preserve">- </w:t>
            </w:r>
            <w:r>
              <w:t>manager projecten;</w:t>
            </w:r>
          </w:p>
          <w:p w14:paraId="6A6ED9FE" w14:textId="77777777" w:rsidR="001F69F8" w:rsidRPr="0033371E" w:rsidRDefault="00853AE4" w:rsidP="001F69F8">
            <w:r w:rsidRPr="0033371E">
              <w:t xml:space="preserve">- </w:t>
            </w:r>
            <w:r>
              <w:t>SSR CMF.</w:t>
            </w:r>
          </w:p>
        </w:tc>
      </w:tr>
    </w:tbl>
    <w:p w14:paraId="5CD6A72F" w14:textId="77777777" w:rsidR="001F69F8" w:rsidRDefault="001F69F8" w:rsidP="001F69F8"/>
    <w:p w14:paraId="31D89F80" w14:textId="77777777" w:rsidR="001F69F8" w:rsidRDefault="001F69F8" w:rsidP="001F69F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1F69F8" w:rsidRPr="0033371E" w14:paraId="65E956DB" w14:textId="77777777">
        <w:tc>
          <w:tcPr>
            <w:tcW w:w="9180" w:type="dxa"/>
            <w:gridSpan w:val="2"/>
            <w:shd w:val="pct80" w:color="auto" w:fill="auto"/>
          </w:tcPr>
          <w:p w14:paraId="5E6BBAC7" w14:textId="77777777" w:rsidR="001F69F8" w:rsidRPr="0033371E" w:rsidRDefault="00853AE4" w:rsidP="001F69F8">
            <w:pPr>
              <w:rPr>
                <w:b/>
              </w:rPr>
            </w:pPr>
            <w:r>
              <w:rPr>
                <w:b/>
              </w:rPr>
              <w:t>Project</w:t>
            </w:r>
            <w:r w:rsidRPr="0033371E">
              <w:rPr>
                <w:b/>
              </w:rPr>
              <w:t>manager</w:t>
            </w:r>
            <w:r>
              <w:rPr>
                <w:b/>
              </w:rPr>
              <w:t xml:space="preserve"> </w:t>
            </w:r>
            <w:proofErr w:type="spellStart"/>
            <w:r>
              <w:rPr>
                <w:b/>
              </w:rPr>
              <w:t>TenneT</w:t>
            </w:r>
            <w:proofErr w:type="spellEnd"/>
          </w:p>
        </w:tc>
      </w:tr>
      <w:tr w:rsidR="001F69F8" w:rsidRPr="0033371E" w14:paraId="4BD0C912" w14:textId="77777777">
        <w:tc>
          <w:tcPr>
            <w:tcW w:w="2660" w:type="dxa"/>
            <w:shd w:val="pct25" w:color="auto" w:fill="auto"/>
          </w:tcPr>
          <w:p w14:paraId="43B60559" w14:textId="77777777" w:rsidR="001F69F8" w:rsidRPr="0033371E" w:rsidRDefault="00853AE4" w:rsidP="001F69F8">
            <w:pPr>
              <w:rPr>
                <w:b/>
              </w:rPr>
            </w:pPr>
            <w:r w:rsidRPr="0033371E">
              <w:lastRenderedPageBreak/>
              <w:t>Algemene taak en verantwoordelijkheid</w:t>
            </w:r>
          </w:p>
        </w:tc>
        <w:tc>
          <w:tcPr>
            <w:tcW w:w="6520" w:type="dxa"/>
            <w:shd w:val="pct5" w:color="auto" w:fill="auto"/>
          </w:tcPr>
          <w:p w14:paraId="38F7EF7D" w14:textId="77777777" w:rsidR="001F69F8" w:rsidRPr="0033371E" w:rsidRDefault="00853AE4" w:rsidP="001F69F8">
            <w:r w:rsidRPr="0033371E">
              <w:t>Verantwoordelijk voor de scope, kosten, planning en kwaliteit van het project</w:t>
            </w:r>
            <w:r>
              <w:t xml:space="preserve"> TR2021 </w:t>
            </w:r>
            <w:proofErr w:type="spellStart"/>
            <w:r>
              <w:t>TenneT</w:t>
            </w:r>
            <w:proofErr w:type="spellEnd"/>
            <w:r w:rsidRPr="0033371E">
              <w:t>.</w:t>
            </w:r>
          </w:p>
          <w:p w14:paraId="1AAB652E" w14:textId="77777777" w:rsidR="001F69F8" w:rsidRPr="0033371E" w:rsidRDefault="001F69F8" w:rsidP="001F69F8"/>
          <w:p w14:paraId="3C55563A" w14:textId="77777777" w:rsidR="001F69F8" w:rsidRPr="0033371E" w:rsidRDefault="00853AE4" w:rsidP="001F69F8">
            <w:r w:rsidRPr="0033371E">
              <w:t>Taken:</w:t>
            </w:r>
          </w:p>
          <w:p w14:paraId="30D9B19C" w14:textId="77777777" w:rsidR="001F69F8" w:rsidRPr="0033371E" w:rsidRDefault="00853AE4" w:rsidP="001F69F8">
            <w:r>
              <w:t>- o</w:t>
            </w:r>
            <w:r w:rsidRPr="0033371E">
              <w:t>pstellen PID</w:t>
            </w:r>
            <w:r>
              <w:t xml:space="preserve"> TR2021 </w:t>
            </w:r>
            <w:proofErr w:type="spellStart"/>
            <w:r>
              <w:t>TenneT</w:t>
            </w:r>
            <w:proofErr w:type="spellEnd"/>
            <w:r>
              <w:t>;</w:t>
            </w:r>
          </w:p>
          <w:p w14:paraId="2A7F6C8A" w14:textId="77777777" w:rsidR="001F69F8" w:rsidRPr="0033371E" w:rsidRDefault="00853AE4" w:rsidP="001F69F8">
            <w:r>
              <w:t>- c</w:t>
            </w:r>
            <w:r w:rsidRPr="0033371E">
              <w:t>hangemanagement</w:t>
            </w:r>
            <w:r>
              <w:t>, risicomanagement;</w:t>
            </w:r>
          </w:p>
          <w:p w14:paraId="7573ACD1" w14:textId="77777777" w:rsidR="001F69F8" w:rsidRPr="0033371E" w:rsidRDefault="00853AE4" w:rsidP="001F69F8">
            <w:r>
              <w:t>- s</w:t>
            </w:r>
            <w:r w:rsidRPr="0033371E">
              <w:t>amenstellen en managen projectteam</w:t>
            </w:r>
            <w:r>
              <w:t>;</w:t>
            </w:r>
          </w:p>
          <w:p w14:paraId="71B9C116" w14:textId="77777777" w:rsidR="001F69F8" w:rsidRPr="0033371E" w:rsidRDefault="00853AE4" w:rsidP="001F69F8">
            <w:r>
              <w:t>- p</w:t>
            </w:r>
            <w:r w:rsidRPr="0033371E">
              <w:t>rojectrapportage</w:t>
            </w:r>
            <w:r>
              <w:t>;</w:t>
            </w:r>
          </w:p>
          <w:p w14:paraId="7E31703C" w14:textId="77777777" w:rsidR="001F69F8" w:rsidRPr="0033371E" w:rsidRDefault="00853AE4" w:rsidP="001F69F8">
            <w:r>
              <w:t>- e</w:t>
            </w:r>
            <w:r w:rsidRPr="0033371E">
              <w:t>scalatiekanaal voor alle onderliggende projectactiviteiten</w:t>
            </w:r>
            <w:r>
              <w:t>.</w:t>
            </w:r>
          </w:p>
          <w:p w14:paraId="49ABA8C1" w14:textId="77777777" w:rsidR="001F69F8" w:rsidRPr="0033371E" w:rsidRDefault="001F69F8" w:rsidP="001F69F8"/>
          <w:p w14:paraId="5975D0CC" w14:textId="77777777" w:rsidR="001F69F8" w:rsidRPr="0033371E" w:rsidRDefault="00853AE4" w:rsidP="001F69F8">
            <w:r w:rsidRPr="0033371E">
              <w:t>Rapporteert en escaleert aan:</w:t>
            </w:r>
          </w:p>
          <w:p w14:paraId="17D81667" w14:textId="77777777" w:rsidR="001F69F8" w:rsidRPr="0033371E" w:rsidRDefault="00853AE4" w:rsidP="001F69F8">
            <w:r w:rsidRPr="0033371E">
              <w:t xml:space="preserve">- </w:t>
            </w:r>
            <w:r>
              <w:t>manager projecten;</w:t>
            </w:r>
          </w:p>
          <w:p w14:paraId="57E01D4C" w14:textId="77777777" w:rsidR="001F69F8" w:rsidRPr="0033371E" w:rsidRDefault="00853AE4" w:rsidP="001F69F8">
            <w:r w:rsidRPr="0033371E">
              <w:t xml:space="preserve">- </w:t>
            </w:r>
            <w:proofErr w:type="spellStart"/>
            <w:r>
              <w:t>TenneT</w:t>
            </w:r>
            <w:proofErr w:type="spellEnd"/>
            <w:r>
              <w:t>.</w:t>
            </w:r>
          </w:p>
        </w:tc>
      </w:tr>
    </w:tbl>
    <w:p w14:paraId="23BE96ED" w14:textId="77777777" w:rsidR="001F69F8" w:rsidRPr="0033371E" w:rsidRDefault="001F69F8" w:rsidP="001F69F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1F69F8" w:rsidRPr="0033371E" w14:paraId="5482EAF1" w14:textId="77777777">
        <w:tc>
          <w:tcPr>
            <w:tcW w:w="9180" w:type="dxa"/>
            <w:gridSpan w:val="2"/>
            <w:shd w:val="pct80" w:color="auto" w:fill="auto"/>
          </w:tcPr>
          <w:p w14:paraId="61B0BE57" w14:textId="77777777" w:rsidR="001F69F8" w:rsidRPr="0033371E" w:rsidRDefault="00853AE4" w:rsidP="001F69F8">
            <w:pPr>
              <w:rPr>
                <w:b/>
              </w:rPr>
            </w:pPr>
            <w:r>
              <w:rPr>
                <w:b/>
              </w:rPr>
              <w:t>Communicatieadviseur</w:t>
            </w:r>
          </w:p>
        </w:tc>
      </w:tr>
      <w:tr w:rsidR="001F69F8" w:rsidRPr="0033371E" w14:paraId="5FE198C2" w14:textId="77777777">
        <w:tc>
          <w:tcPr>
            <w:tcW w:w="2660" w:type="dxa"/>
            <w:shd w:val="pct25" w:color="auto" w:fill="auto"/>
          </w:tcPr>
          <w:p w14:paraId="3D7C0980" w14:textId="77777777" w:rsidR="001F69F8" w:rsidRPr="0033371E" w:rsidRDefault="00853AE4" w:rsidP="001F69F8">
            <w:pPr>
              <w:rPr>
                <w:b/>
              </w:rPr>
            </w:pPr>
            <w:r w:rsidRPr="0033371E">
              <w:t>Algemene taak en verantwoordelijkheid</w:t>
            </w:r>
          </w:p>
        </w:tc>
        <w:tc>
          <w:tcPr>
            <w:tcW w:w="6520" w:type="dxa"/>
            <w:shd w:val="pct5" w:color="auto" w:fill="auto"/>
          </w:tcPr>
          <w:p w14:paraId="5A854732" w14:textId="77777777" w:rsidR="001F69F8" w:rsidRDefault="00853AE4" w:rsidP="001F69F8">
            <w:r>
              <w:t>Verantwoordelijk voor de opzet en realisatie van tijdige en juiste communicatieactiviteiten voor de TR2021.</w:t>
            </w:r>
          </w:p>
          <w:p w14:paraId="46091EE2" w14:textId="77777777" w:rsidR="001F69F8" w:rsidRPr="0033371E" w:rsidRDefault="001F69F8" w:rsidP="001F69F8"/>
          <w:p w14:paraId="66F29625" w14:textId="77777777" w:rsidR="001F69F8" w:rsidRPr="0033371E" w:rsidRDefault="00853AE4" w:rsidP="001F69F8">
            <w:r w:rsidRPr="0033371E">
              <w:t>Taken:</w:t>
            </w:r>
          </w:p>
          <w:p w14:paraId="037705AD" w14:textId="77777777" w:rsidR="001F69F8" w:rsidRDefault="00853AE4" w:rsidP="001F69F8">
            <w:r>
              <w:t>- o</w:t>
            </w:r>
            <w:r w:rsidRPr="0033371E">
              <w:t xml:space="preserve">pstellen en </w:t>
            </w:r>
            <w:r>
              <w:t>beheren communicatieplan;</w:t>
            </w:r>
          </w:p>
          <w:p w14:paraId="08217779" w14:textId="77777777" w:rsidR="001F69F8" w:rsidRPr="0033371E" w:rsidRDefault="00853AE4" w:rsidP="001F69F8">
            <w:r>
              <w:t>- opstellen en beheren communicatiemiddelen;</w:t>
            </w:r>
          </w:p>
          <w:p w14:paraId="06F10439" w14:textId="77777777" w:rsidR="001F69F8" w:rsidRDefault="00853AE4" w:rsidP="001F69F8">
            <w:r>
              <w:t>- beheren contactpersonenlijst project- en testmanagers;</w:t>
            </w:r>
          </w:p>
          <w:p w14:paraId="673BB913" w14:textId="77777777" w:rsidR="001F69F8" w:rsidRDefault="00853AE4" w:rsidP="001F69F8">
            <w:r>
              <w:t>- realiseren tijdige en juiste communicatie naar alle doelgroepen;</w:t>
            </w:r>
          </w:p>
          <w:p w14:paraId="7937FAD8" w14:textId="77777777" w:rsidR="001F69F8" w:rsidRDefault="00853AE4" w:rsidP="001F69F8">
            <w:r>
              <w:t>- organiseren en redigeren van nieuwsberichten;</w:t>
            </w:r>
          </w:p>
          <w:p w14:paraId="739F34B7" w14:textId="77777777" w:rsidR="001F69F8" w:rsidRDefault="00853AE4" w:rsidP="001F69F8">
            <w:r>
              <w:t>- plaatsen van berichten op website;</w:t>
            </w:r>
          </w:p>
          <w:p w14:paraId="3DB6413F" w14:textId="77777777" w:rsidR="001F69F8" w:rsidRDefault="00853AE4" w:rsidP="001F69F8">
            <w:r>
              <w:t xml:space="preserve">- versturen nieuwsbrief </w:t>
            </w:r>
            <w:r w:rsidRPr="00A81B6C">
              <w:t>Releases</w:t>
            </w:r>
            <w:r>
              <w:t>.</w:t>
            </w:r>
          </w:p>
          <w:p w14:paraId="13F1F5F7" w14:textId="77777777" w:rsidR="001F69F8" w:rsidRPr="0033371E" w:rsidRDefault="001F69F8" w:rsidP="001F69F8"/>
          <w:p w14:paraId="4475C3AC" w14:textId="77777777" w:rsidR="001F69F8" w:rsidRPr="0033371E" w:rsidRDefault="00853AE4" w:rsidP="001F69F8">
            <w:r w:rsidRPr="0033371E">
              <w:t>Rapporteert en escaleert aan:</w:t>
            </w:r>
          </w:p>
          <w:p w14:paraId="74E06723" w14:textId="77777777" w:rsidR="001F69F8" w:rsidRPr="0033371E" w:rsidRDefault="00853AE4" w:rsidP="001F69F8">
            <w:pPr>
              <w:rPr>
                <w:b/>
              </w:rPr>
            </w:pPr>
            <w:r>
              <w:t>- projectmanager TR2021 NEDU.</w:t>
            </w:r>
          </w:p>
        </w:tc>
      </w:tr>
    </w:tbl>
    <w:p w14:paraId="6CAE2BCE" w14:textId="77777777" w:rsidR="001F69F8" w:rsidRPr="0033371E" w:rsidRDefault="001F69F8" w:rsidP="001F69F8"/>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6520"/>
      </w:tblGrid>
      <w:tr w:rsidR="001F69F8" w:rsidRPr="0033371E" w14:paraId="7C4F3AAF" w14:textId="77777777">
        <w:tc>
          <w:tcPr>
            <w:tcW w:w="9180" w:type="dxa"/>
            <w:gridSpan w:val="2"/>
            <w:shd w:val="pct80" w:color="auto" w:fill="auto"/>
          </w:tcPr>
          <w:p w14:paraId="70D37C2A" w14:textId="77777777" w:rsidR="001F69F8" w:rsidRPr="0033371E" w:rsidRDefault="00853AE4" w:rsidP="001F69F8">
            <w:pPr>
              <w:rPr>
                <w:b/>
              </w:rPr>
            </w:pPr>
            <w:r>
              <w:rPr>
                <w:b/>
              </w:rPr>
              <w:t>MR-manager</w:t>
            </w:r>
          </w:p>
        </w:tc>
      </w:tr>
      <w:tr w:rsidR="001F69F8" w:rsidRPr="0033371E" w14:paraId="602F51FB" w14:textId="77777777">
        <w:tc>
          <w:tcPr>
            <w:tcW w:w="2660" w:type="dxa"/>
            <w:shd w:val="pct25" w:color="auto" w:fill="auto"/>
          </w:tcPr>
          <w:p w14:paraId="068B4D47" w14:textId="77777777" w:rsidR="001F69F8" w:rsidRPr="0033371E" w:rsidRDefault="00853AE4" w:rsidP="001F69F8">
            <w:pPr>
              <w:rPr>
                <w:b/>
              </w:rPr>
            </w:pPr>
            <w:r w:rsidRPr="0033371E">
              <w:t>Algemene taak en verantwoordelijkheid</w:t>
            </w:r>
          </w:p>
        </w:tc>
        <w:tc>
          <w:tcPr>
            <w:tcW w:w="6520" w:type="dxa"/>
            <w:shd w:val="pct5" w:color="auto" w:fill="auto"/>
          </w:tcPr>
          <w:p w14:paraId="29206074" w14:textId="77777777" w:rsidR="001F69F8" w:rsidRPr="0033371E" w:rsidRDefault="00853AE4" w:rsidP="001F69F8">
            <w:r w:rsidRPr="0033371E">
              <w:t xml:space="preserve">Verantwoordelijk voor de opzet, </w:t>
            </w:r>
            <w:r>
              <w:t>realisatie en rapportage van de MR voor de TR2021.</w:t>
            </w:r>
          </w:p>
          <w:p w14:paraId="5A211CCD" w14:textId="77777777" w:rsidR="001F69F8" w:rsidRPr="0033371E" w:rsidRDefault="001F69F8" w:rsidP="001F69F8"/>
          <w:p w14:paraId="435ADC6F" w14:textId="77777777" w:rsidR="001F69F8" w:rsidRPr="0033371E" w:rsidRDefault="00853AE4" w:rsidP="001F69F8">
            <w:r w:rsidRPr="0033371E">
              <w:t>Taken:</w:t>
            </w:r>
          </w:p>
          <w:p w14:paraId="0FC760C0" w14:textId="77777777" w:rsidR="001F69F8" w:rsidRDefault="00853AE4" w:rsidP="001F69F8">
            <w:r>
              <w:t>- o</w:t>
            </w:r>
            <w:r w:rsidRPr="0033371E">
              <w:t xml:space="preserve">pstellen en </w:t>
            </w:r>
            <w:r>
              <w:t>beheren MR-plan;</w:t>
            </w:r>
          </w:p>
          <w:p w14:paraId="6ED751BB" w14:textId="77777777" w:rsidR="001F69F8" w:rsidRPr="0033371E" w:rsidRDefault="00853AE4" w:rsidP="001F69F8">
            <w:r>
              <w:t>- opstellen en beheren overige MR-producten;</w:t>
            </w:r>
          </w:p>
          <w:p w14:paraId="556764AC" w14:textId="77777777" w:rsidR="001F69F8" w:rsidRDefault="00853AE4" w:rsidP="001F69F8">
            <w:r>
              <w:t>- uitvoeren MR-uitvraag op geplande tijdstippen;</w:t>
            </w:r>
          </w:p>
          <w:p w14:paraId="7A8E107E" w14:textId="77777777" w:rsidR="001F69F8" w:rsidRPr="0033371E" w:rsidRDefault="00853AE4" w:rsidP="001F69F8">
            <w:r w:rsidRPr="0033371E">
              <w:t xml:space="preserve">- </w:t>
            </w:r>
            <w:r>
              <w:t>rapporteren van MR-uitvraag aan projectmanager TR2021 NEDU.</w:t>
            </w:r>
          </w:p>
          <w:p w14:paraId="371BB533" w14:textId="77777777" w:rsidR="001F69F8" w:rsidRPr="0033371E" w:rsidRDefault="001F69F8" w:rsidP="001F69F8"/>
          <w:p w14:paraId="3D033015" w14:textId="77777777" w:rsidR="001F69F8" w:rsidRPr="0033371E" w:rsidRDefault="00853AE4" w:rsidP="001F69F8">
            <w:r w:rsidRPr="0033371E">
              <w:t>Rapporteert en escaleert aan:</w:t>
            </w:r>
          </w:p>
          <w:p w14:paraId="3E586534" w14:textId="77777777" w:rsidR="001F69F8" w:rsidRPr="0033371E" w:rsidRDefault="00853AE4" w:rsidP="001F69F8">
            <w:pPr>
              <w:rPr>
                <w:b/>
              </w:rPr>
            </w:pPr>
            <w:r>
              <w:t>- projectmanager TR2021 NEDU.</w:t>
            </w:r>
          </w:p>
        </w:tc>
      </w:tr>
    </w:tbl>
    <w:p w14:paraId="1268FF13" w14:textId="77777777" w:rsidR="001F69F8" w:rsidRPr="0033371E" w:rsidRDefault="00853AE4" w:rsidP="001F69F8">
      <w:pPr>
        <w:rPr>
          <w:b/>
          <w:bCs/>
        </w:rPr>
      </w:pPr>
      <w:r w:rsidRPr="0033371E">
        <w:br w:type="page"/>
      </w:r>
    </w:p>
    <w:p w14:paraId="610E3D2A" w14:textId="77777777" w:rsidR="001F69F8" w:rsidRPr="0033371E" w:rsidRDefault="00853AE4" w:rsidP="001F69F8">
      <w:pPr>
        <w:pStyle w:val="Kop1"/>
      </w:pPr>
      <w:bookmarkStart w:id="91" w:name="_Toc384329253"/>
      <w:bookmarkStart w:id="92" w:name="_Toc446850025"/>
      <w:bookmarkStart w:id="93" w:name="_Toc461379647"/>
      <w:r w:rsidRPr="0033371E">
        <w:lastRenderedPageBreak/>
        <w:t>Beheersing</w:t>
      </w:r>
      <w:bookmarkEnd w:id="91"/>
      <w:bookmarkEnd w:id="92"/>
      <w:bookmarkEnd w:id="93"/>
    </w:p>
    <w:p w14:paraId="7A4D561C" w14:textId="77777777" w:rsidR="001F69F8" w:rsidRPr="0033371E" w:rsidRDefault="00853AE4" w:rsidP="001F69F8">
      <w:pPr>
        <w:pStyle w:val="Kop2"/>
      </w:pPr>
      <w:bookmarkStart w:id="94" w:name="_Toc446850026"/>
      <w:bookmarkStart w:id="95" w:name="_Toc461379648"/>
      <w:r>
        <w:t>Berichtgevin</w:t>
      </w:r>
      <w:bookmarkEnd w:id="94"/>
      <w:bookmarkEnd w:id="95"/>
      <w:r>
        <w:t>g</w:t>
      </w:r>
    </w:p>
    <w:p w14:paraId="03ED78EC" w14:textId="77777777" w:rsidR="001F69F8" w:rsidRPr="006E3D04" w:rsidRDefault="00853AE4" w:rsidP="001F69F8">
      <w:pPr>
        <w:rPr>
          <w:rFonts w:asciiTheme="minorHAnsi" w:eastAsiaTheme="majorEastAsia" w:hAnsiTheme="minorHAnsi" w:cstheme="majorBidi"/>
          <w:bCs/>
          <w:noProof/>
          <w:szCs w:val="26"/>
        </w:rPr>
      </w:pPr>
      <w:r w:rsidRPr="0033371E">
        <w:t xml:space="preserve">De </w:t>
      </w:r>
      <w:r>
        <w:t xml:space="preserve">communicatieadviseur legt alle communicatie over het project TR2021 voor goedkeuring voor aan de projectmanager TR2021 NEDU voordat deze wordt gepubliceerd. </w:t>
      </w:r>
      <w:bookmarkStart w:id="96" w:name="_Toc391446928"/>
      <w:bookmarkStart w:id="97" w:name="_Toc395087580"/>
      <w:bookmarkStart w:id="98" w:name="_Toc475441882"/>
    </w:p>
    <w:p w14:paraId="484495E1" w14:textId="77777777" w:rsidR="001F69F8" w:rsidRDefault="001F69F8" w:rsidP="001F69F8"/>
    <w:p w14:paraId="0A36AFA9" w14:textId="77777777" w:rsidR="001F69F8" w:rsidRDefault="00853AE4" w:rsidP="001F69F8">
      <w:pPr>
        <w:pStyle w:val="Kop2"/>
      </w:pPr>
      <w:bookmarkStart w:id="99" w:name="_Toc391446927"/>
      <w:bookmarkStart w:id="100" w:name="_Toc395087579"/>
      <w:bookmarkStart w:id="101" w:name="_Ref396874292"/>
      <w:bookmarkStart w:id="102" w:name="_Toc475441881"/>
      <w:bookmarkStart w:id="103" w:name="_Toc384329255"/>
      <w:bookmarkStart w:id="104" w:name="_Toc316643617"/>
      <w:bookmarkStart w:id="105" w:name="_Toc446850027"/>
      <w:bookmarkStart w:id="106" w:name="_Toc461379649"/>
      <w:r w:rsidRPr="0033371E">
        <w:t>Voortgangsrapportage</w:t>
      </w:r>
      <w:bookmarkEnd w:id="99"/>
      <w:bookmarkEnd w:id="100"/>
      <w:bookmarkEnd w:id="101"/>
      <w:bookmarkEnd w:id="102"/>
      <w:bookmarkEnd w:id="103"/>
      <w:bookmarkEnd w:id="104"/>
      <w:bookmarkEnd w:id="105"/>
      <w:bookmarkEnd w:id="106"/>
    </w:p>
    <w:p w14:paraId="6EFD8E7B" w14:textId="77777777" w:rsidR="001F69F8" w:rsidRDefault="00853AE4" w:rsidP="001F69F8">
      <w:r>
        <w:t>De MR-manager rapporteert de voortgang van elke MR aan de projectmanager TR2021 NEDU. In deze rapportage staan alle resultaten per marktrol uitgedrukt in een percentage van de totale marktrol.</w:t>
      </w:r>
    </w:p>
    <w:p w14:paraId="104FE558" w14:textId="77777777" w:rsidR="001F69F8" w:rsidRDefault="00853AE4" w:rsidP="001F69F8">
      <w:r>
        <w:t xml:space="preserve"> </w:t>
      </w:r>
    </w:p>
    <w:p w14:paraId="641E20BB" w14:textId="77777777" w:rsidR="001F69F8" w:rsidRDefault="00853AE4" w:rsidP="001F69F8">
      <w:r>
        <w:t xml:space="preserve">De gevolgen voor de marktpartijen die niet reageren op de MR-uitvraag worden beschreven. De gewenste acties voor het projectteam als gevolg van deze resultaten worden beschreven. Een aanvullende uitsplitsing of specificatie wordt geleverd als dat nodig is. </w:t>
      </w:r>
    </w:p>
    <w:p w14:paraId="72DA95E0" w14:textId="77777777" w:rsidR="001F69F8" w:rsidRPr="0033371E" w:rsidRDefault="001F69F8" w:rsidP="001F69F8"/>
    <w:p w14:paraId="46B49A73" w14:textId="77777777" w:rsidR="001F69F8" w:rsidRPr="00A20893" w:rsidRDefault="00853AE4" w:rsidP="001F69F8">
      <w:pPr>
        <w:pStyle w:val="Kop2"/>
      </w:pPr>
      <w:bookmarkStart w:id="107" w:name="_Toc384329256"/>
      <w:bookmarkStart w:id="108" w:name="_Toc446850028"/>
      <w:bookmarkStart w:id="109" w:name="_Toc461379650"/>
      <w:r w:rsidRPr="00A20893">
        <w:t>Tijd- en kostenrapportages</w:t>
      </w:r>
      <w:bookmarkEnd w:id="96"/>
      <w:bookmarkEnd w:id="97"/>
      <w:bookmarkEnd w:id="98"/>
      <w:bookmarkEnd w:id="107"/>
      <w:bookmarkEnd w:id="108"/>
      <w:bookmarkEnd w:id="109"/>
    </w:p>
    <w:p w14:paraId="19961328" w14:textId="77777777" w:rsidR="001F69F8" w:rsidRPr="00A20893" w:rsidRDefault="00853AE4" w:rsidP="001F69F8">
      <w:bookmarkStart w:id="110" w:name="_Toc395087582"/>
      <w:bookmarkStart w:id="111" w:name="_Ref396874240"/>
      <w:bookmarkStart w:id="112" w:name="_Toc475441884"/>
      <w:r w:rsidRPr="00A20893">
        <w:t xml:space="preserve">De communicatieadviseur levert input aan de projectmanager </w:t>
      </w:r>
      <w:r>
        <w:t>TR2021</w:t>
      </w:r>
      <w:r w:rsidRPr="00A20893">
        <w:t xml:space="preserve"> NEDU voor het opleveren van de tijd- en kostenrapportages zoals weergegeven in PID </w:t>
      </w:r>
      <w:r>
        <w:t>TR2021</w:t>
      </w:r>
      <w:r w:rsidRPr="00A20893">
        <w:t xml:space="preserve"> NEDU.</w:t>
      </w:r>
    </w:p>
    <w:p w14:paraId="2D69B628" w14:textId="77777777" w:rsidR="001F69F8" w:rsidRPr="00A20893" w:rsidRDefault="001F69F8" w:rsidP="001F69F8">
      <w:pPr>
        <w:rPr>
          <w:caps/>
        </w:rPr>
      </w:pPr>
    </w:p>
    <w:p w14:paraId="4B7DE117" w14:textId="77777777" w:rsidR="001F69F8" w:rsidRPr="00A20893" w:rsidRDefault="00853AE4" w:rsidP="001F69F8">
      <w:pPr>
        <w:pStyle w:val="Kop2"/>
      </w:pPr>
      <w:bookmarkStart w:id="113" w:name="_Toc316643619"/>
      <w:bookmarkStart w:id="114" w:name="_Toc446850029"/>
      <w:bookmarkStart w:id="115" w:name="_Toc461379651"/>
      <w:r w:rsidRPr="00A20893">
        <w:t>Overleg</w:t>
      </w:r>
      <w:bookmarkEnd w:id="113"/>
      <w:bookmarkEnd w:id="114"/>
      <w:bookmarkEnd w:id="115"/>
    </w:p>
    <w:p w14:paraId="373110EA" w14:textId="77777777" w:rsidR="001F69F8" w:rsidRPr="00A20893" w:rsidRDefault="00853AE4" w:rsidP="001F69F8">
      <w:pPr>
        <w:rPr>
          <w:b/>
          <w:bCs/>
          <w:iCs/>
          <w:vanish/>
        </w:rPr>
      </w:pPr>
      <w:r w:rsidRPr="00A20893">
        <w:t xml:space="preserve">De communicatieadviseur heeft wekelijks werkoverleg met de projectmanager </w:t>
      </w:r>
      <w:r>
        <w:t>TR2021</w:t>
      </w:r>
      <w:r w:rsidRPr="00A20893">
        <w:t xml:space="preserve"> NEDU. </w:t>
      </w:r>
    </w:p>
    <w:p w14:paraId="7062A783" w14:textId="77777777" w:rsidR="001F69F8" w:rsidRPr="00A20893" w:rsidRDefault="001F69F8" w:rsidP="001F69F8">
      <w:pPr>
        <w:rPr>
          <w:b/>
          <w:bCs/>
          <w:iCs/>
          <w:vanish/>
        </w:rPr>
      </w:pPr>
    </w:p>
    <w:p w14:paraId="13C149DF" w14:textId="77777777" w:rsidR="001F69F8" w:rsidRPr="00A20893" w:rsidRDefault="001F69F8" w:rsidP="001F69F8"/>
    <w:p w14:paraId="793BBE75" w14:textId="77777777" w:rsidR="001F69F8" w:rsidRPr="0033371E" w:rsidRDefault="00853AE4" w:rsidP="001F69F8">
      <w:pPr>
        <w:rPr>
          <w:bCs/>
          <w:iCs/>
        </w:rPr>
      </w:pPr>
      <w:r w:rsidRPr="00A20893">
        <w:t xml:space="preserve">De MR-manager neemt deel aan het reguliere overleg van het projectteam </w:t>
      </w:r>
      <w:r>
        <w:t>TR2021</w:t>
      </w:r>
      <w:r w:rsidRPr="00A20893">
        <w:t xml:space="preserve">. De specifieke vragen voor de MR-uitvraag worden afgestemd met de testmanager </w:t>
      </w:r>
      <w:r>
        <w:t>TR2021</w:t>
      </w:r>
      <w:r w:rsidRPr="00A20893">
        <w:t xml:space="preserve">, </w:t>
      </w:r>
      <w:r w:rsidRPr="006D5D8B">
        <w:t>de transitiemanager</w:t>
      </w:r>
      <w:r w:rsidRPr="00A20893">
        <w:t xml:space="preserve"> </w:t>
      </w:r>
      <w:r>
        <w:t xml:space="preserve">TR2021, </w:t>
      </w:r>
      <w:r w:rsidRPr="00A20893">
        <w:t xml:space="preserve">de projectmanager </w:t>
      </w:r>
      <w:r>
        <w:t>TR2021</w:t>
      </w:r>
      <w:r w:rsidRPr="00A20893">
        <w:t xml:space="preserve"> NEDU</w:t>
      </w:r>
      <w:r>
        <w:t xml:space="preserve">, EDSN en </w:t>
      </w:r>
      <w:proofErr w:type="spellStart"/>
      <w:r>
        <w:t>Tennet</w:t>
      </w:r>
      <w:proofErr w:type="spellEnd"/>
      <w:r w:rsidRPr="00A20893">
        <w:t>.</w:t>
      </w:r>
    </w:p>
    <w:p w14:paraId="04069587" w14:textId="77777777" w:rsidR="001F69F8" w:rsidRPr="00EF0A71" w:rsidRDefault="001F69F8" w:rsidP="001F69F8">
      <w:pPr>
        <w:rPr>
          <w:caps/>
        </w:rPr>
      </w:pPr>
    </w:p>
    <w:bookmarkEnd w:id="110"/>
    <w:bookmarkEnd w:id="111"/>
    <w:bookmarkEnd w:id="112"/>
    <w:p w14:paraId="0BA31BCF" w14:textId="77777777" w:rsidR="001F69F8" w:rsidRPr="0033371E" w:rsidRDefault="00853AE4" w:rsidP="001F69F8">
      <w:r w:rsidRPr="0033371E">
        <w:br w:type="page"/>
      </w:r>
    </w:p>
    <w:p w14:paraId="0B6E9DC8" w14:textId="77777777" w:rsidR="001F69F8" w:rsidRPr="0033371E" w:rsidRDefault="00853AE4" w:rsidP="001F69F8">
      <w:pPr>
        <w:pStyle w:val="Kop1"/>
      </w:pPr>
      <w:bookmarkStart w:id="116" w:name="_Toc384329258"/>
      <w:bookmarkStart w:id="117" w:name="_Ref287619143"/>
      <w:bookmarkStart w:id="118" w:name="_Ref287619146"/>
      <w:bookmarkStart w:id="119" w:name="_Toc446850030"/>
      <w:bookmarkStart w:id="120" w:name="_Toc461379652"/>
      <w:r w:rsidRPr="0033371E">
        <w:lastRenderedPageBreak/>
        <w:t>Risico’s</w:t>
      </w:r>
      <w:bookmarkEnd w:id="116"/>
      <w:bookmarkEnd w:id="117"/>
      <w:bookmarkEnd w:id="118"/>
      <w:bookmarkEnd w:id="119"/>
      <w:bookmarkEnd w:id="120"/>
    </w:p>
    <w:p w14:paraId="2DA7C35F" w14:textId="77777777" w:rsidR="001F69F8" w:rsidRPr="0033371E" w:rsidRDefault="00853AE4" w:rsidP="001F69F8">
      <w:r w:rsidRPr="0033371E">
        <w:t xml:space="preserve">De volgende tabel geeft een overzicht van de tot nu toe onderkende bedreigingen </w:t>
      </w:r>
      <w:r>
        <w:t>voor</w:t>
      </w:r>
      <w:r w:rsidRPr="0033371E">
        <w:t xml:space="preserve"> het project</w:t>
      </w:r>
      <w:r>
        <w:t>.</w:t>
      </w:r>
      <w:r w:rsidRPr="0033371E">
        <w:t xml:space="preserve"> </w:t>
      </w:r>
      <w:r>
        <w:t>We stellen daarnaast</w:t>
      </w:r>
      <w:r w:rsidRPr="0033371E">
        <w:t xml:space="preserve"> tegenmaatregelen</w:t>
      </w:r>
      <w:r>
        <w:t xml:space="preserve"> voor</w:t>
      </w:r>
      <w:r w:rsidRPr="0033371E">
        <w:t xml:space="preserve">, </w:t>
      </w:r>
      <w:r>
        <w:t xml:space="preserve">geven </w:t>
      </w:r>
      <w:r w:rsidRPr="0033371E">
        <w:t xml:space="preserve">de kans </w:t>
      </w:r>
      <w:r>
        <w:t xml:space="preserve">weer </w:t>
      </w:r>
      <w:r w:rsidRPr="0033371E">
        <w:t xml:space="preserve">van optreden en de mate van negatief effect op het project (aangegeven op een schaal van 1 tot </w:t>
      </w:r>
      <w:r>
        <w:t>4)</w:t>
      </w:r>
      <w:r w:rsidRPr="00D17771">
        <w:rPr>
          <w:vertAlign w:val="superscript"/>
        </w:rPr>
        <w:footnoteReference w:id="1"/>
      </w:r>
      <w:r w:rsidRPr="0033371E">
        <w:t>. De laatste kolom geeft het risico aan (kans*effect). Op deze wijze kan gefundeerd worden afgewogen welke bedreigingen de meeste aandacht of hulpbronnen verdienen.</w:t>
      </w:r>
    </w:p>
    <w:p w14:paraId="17FED274" w14:textId="77777777" w:rsidR="001F69F8" w:rsidRPr="0033371E" w:rsidRDefault="001F69F8" w:rsidP="001F69F8"/>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402"/>
        <w:gridCol w:w="2713"/>
        <w:gridCol w:w="830"/>
        <w:gridCol w:w="851"/>
        <w:gridCol w:w="956"/>
      </w:tblGrid>
      <w:tr w:rsidR="001F69F8" w:rsidRPr="0033371E" w14:paraId="511CEC8B" w14:textId="77777777">
        <w:trPr>
          <w:trHeight w:val="400"/>
          <w:tblHeader/>
        </w:trPr>
        <w:tc>
          <w:tcPr>
            <w:tcW w:w="675" w:type="dxa"/>
            <w:shd w:val="clear" w:color="auto" w:fill="CCCCCC"/>
          </w:tcPr>
          <w:p w14:paraId="25DC75CC" w14:textId="77777777" w:rsidR="001F69F8" w:rsidRPr="0033371E" w:rsidRDefault="00853AE4" w:rsidP="001F69F8">
            <w:pPr>
              <w:rPr>
                <w:b/>
              </w:rPr>
            </w:pPr>
            <w:proofErr w:type="spellStart"/>
            <w:r w:rsidRPr="0033371E">
              <w:rPr>
                <w:b/>
              </w:rPr>
              <w:t>Nr</w:t>
            </w:r>
            <w:proofErr w:type="spellEnd"/>
          </w:p>
        </w:tc>
        <w:tc>
          <w:tcPr>
            <w:tcW w:w="3402" w:type="dxa"/>
            <w:shd w:val="clear" w:color="auto" w:fill="CCCCCC"/>
          </w:tcPr>
          <w:p w14:paraId="159FDBCB" w14:textId="77777777" w:rsidR="001F69F8" w:rsidRPr="0033371E" w:rsidRDefault="00853AE4" w:rsidP="001F69F8">
            <w:pPr>
              <w:rPr>
                <w:b/>
              </w:rPr>
            </w:pPr>
            <w:r w:rsidRPr="0033371E">
              <w:rPr>
                <w:b/>
              </w:rPr>
              <w:t>Bedreiging</w:t>
            </w:r>
          </w:p>
        </w:tc>
        <w:tc>
          <w:tcPr>
            <w:tcW w:w="2713" w:type="dxa"/>
            <w:shd w:val="clear" w:color="auto" w:fill="CCCCCC"/>
          </w:tcPr>
          <w:p w14:paraId="30BFB591" w14:textId="77777777" w:rsidR="001F69F8" w:rsidRPr="0033371E" w:rsidRDefault="00853AE4" w:rsidP="001F69F8">
            <w:pPr>
              <w:rPr>
                <w:b/>
              </w:rPr>
            </w:pPr>
            <w:r w:rsidRPr="0033371E">
              <w:rPr>
                <w:b/>
              </w:rPr>
              <w:t>Tegenmaatregel</w:t>
            </w:r>
          </w:p>
        </w:tc>
        <w:tc>
          <w:tcPr>
            <w:tcW w:w="830" w:type="dxa"/>
            <w:shd w:val="clear" w:color="auto" w:fill="CCCCCC"/>
          </w:tcPr>
          <w:p w14:paraId="45A545B4" w14:textId="77777777" w:rsidR="001F69F8" w:rsidRPr="0033371E" w:rsidRDefault="00853AE4" w:rsidP="001F69F8">
            <w:pPr>
              <w:rPr>
                <w:b/>
              </w:rPr>
            </w:pPr>
            <w:r w:rsidRPr="0033371E">
              <w:rPr>
                <w:b/>
              </w:rPr>
              <w:t>Kans</w:t>
            </w:r>
          </w:p>
        </w:tc>
        <w:tc>
          <w:tcPr>
            <w:tcW w:w="851" w:type="dxa"/>
            <w:shd w:val="clear" w:color="auto" w:fill="CCCCCC"/>
          </w:tcPr>
          <w:p w14:paraId="706FF5E9" w14:textId="77777777" w:rsidR="001F69F8" w:rsidRPr="0033371E" w:rsidRDefault="00853AE4" w:rsidP="001F69F8">
            <w:pPr>
              <w:rPr>
                <w:b/>
              </w:rPr>
            </w:pPr>
            <w:r w:rsidRPr="0033371E">
              <w:rPr>
                <w:b/>
              </w:rPr>
              <w:t>Effect</w:t>
            </w:r>
          </w:p>
        </w:tc>
        <w:tc>
          <w:tcPr>
            <w:tcW w:w="956" w:type="dxa"/>
            <w:shd w:val="clear" w:color="auto" w:fill="CCCCCC"/>
          </w:tcPr>
          <w:p w14:paraId="1239DE96" w14:textId="77777777" w:rsidR="001F69F8" w:rsidRPr="0033371E" w:rsidRDefault="00853AE4" w:rsidP="001F69F8">
            <w:pPr>
              <w:rPr>
                <w:b/>
              </w:rPr>
            </w:pPr>
            <w:r w:rsidRPr="0033371E">
              <w:rPr>
                <w:b/>
              </w:rPr>
              <w:t>Risico</w:t>
            </w:r>
          </w:p>
        </w:tc>
      </w:tr>
      <w:tr w:rsidR="001F69F8" w:rsidRPr="0033371E" w14:paraId="53808F2D"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5DAB7858" w14:textId="77777777" w:rsidR="001F69F8" w:rsidRPr="0033371E" w:rsidRDefault="00853AE4" w:rsidP="001F69F8">
            <w:r>
              <w:t>PR1</w:t>
            </w:r>
          </w:p>
        </w:tc>
        <w:tc>
          <w:tcPr>
            <w:tcW w:w="3402" w:type="dxa"/>
            <w:tcBorders>
              <w:top w:val="single" w:sz="6" w:space="0" w:color="auto"/>
              <w:left w:val="single" w:sz="6" w:space="0" w:color="auto"/>
              <w:bottom w:val="single" w:sz="6" w:space="0" w:color="auto"/>
              <w:right w:val="single" w:sz="6" w:space="0" w:color="auto"/>
            </w:tcBorders>
          </w:tcPr>
          <w:p w14:paraId="1634BEBC" w14:textId="77777777" w:rsidR="001F69F8" w:rsidRDefault="00853AE4" w:rsidP="001F69F8">
            <w:r w:rsidRPr="0049755C">
              <w:t xml:space="preserve">Het projectteam van NEDU bezit geen juiste contactgegevens </w:t>
            </w:r>
            <w:r>
              <w:t>omdat</w:t>
            </w:r>
            <w:r w:rsidRPr="0049755C">
              <w:t xml:space="preserve"> ALV NEDU-leden</w:t>
            </w:r>
            <w:r>
              <w:t xml:space="preserve"> niet reageren op het verzoek die aan te leveren. D</w:t>
            </w:r>
            <w:r w:rsidRPr="0049755C">
              <w:t xml:space="preserve">aardoor </w:t>
            </w:r>
            <w:r>
              <w:t xml:space="preserve">ontbreken </w:t>
            </w:r>
            <w:r w:rsidRPr="0049755C">
              <w:t xml:space="preserve">de contactgegevens van projectmanagers en </w:t>
            </w:r>
            <w:r>
              <w:t xml:space="preserve">kunnen </w:t>
            </w:r>
            <w:r w:rsidRPr="0049755C">
              <w:t>de marktpartijen niet tijdig en juist kunnen worden geïnformeerd.</w:t>
            </w:r>
          </w:p>
          <w:p w14:paraId="0085E1F5" w14:textId="77777777" w:rsidR="001F69F8" w:rsidRPr="0049755C" w:rsidRDefault="001F69F8" w:rsidP="001F69F8"/>
        </w:tc>
        <w:tc>
          <w:tcPr>
            <w:tcW w:w="2713" w:type="dxa"/>
            <w:tcBorders>
              <w:top w:val="single" w:sz="6" w:space="0" w:color="auto"/>
              <w:left w:val="single" w:sz="6" w:space="0" w:color="auto"/>
              <w:bottom w:val="single" w:sz="6" w:space="0" w:color="auto"/>
              <w:right w:val="single" w:sz="6" w:space="0" w:color="auto"/>
            </w:tcBorders>
          </w:tcPr>
          <w:p w14:paraId="2B3A1533" w14:textId="77777777" w:rsidR="001F69F8" w:rsidRPr="00837973" w:rsidRDefault="00853AE4" w:rsidP="001F69F8">
            <w:pPr>
              <w:rPr>
                <w:color w:val="000000"/>
              </w:rPr>
            </w:pPr>
            <w:r w:rsidRPr="0049755C">
              <w:rPr>
                <w:color w:val="000000"/>
              </w:rPr>
              <w:t xml:space="preserve">Het projectteam van NEDU updatet continu de contactpersonenlijst door intensief </w:t>
            </w:r>
            <w:r w:rsidRPr="001E02D4">
              <w:rPr>
                <w:color w:val="000000"/>
              </w:rPr>
              <w:t>contact met het secretariaat van NEDU en de financiële administratie van EDSN</w:t>
            </w:r>
            <w:r>
              <w:rPr>
                <w:color w:val="000000"/>
              </w:rPr>
              <w:t>, waardoor de juiste contacten alsnog worden gevonden</w:t>
            </w:r>
            <w:r w:rsidRPr="001E02D4">
              <w:rPr>
                <w:color w:val="000000"/>
              </w:rPr>
              <w:t>.</w:t>
            </w:r>
          </w:p>
        </w:tc>
        <w:tc>
          <w:tcPr>
            <w:tcW w:w="830" w:type="dxa"/>
            <w:tcBorders>
              <w:top w:val="single" w:sz="6" w:space="0" w:color="auto"/>
              <w:left w:val="single" w:sz="6" w:space="0" w:color="auto"/>
              <w:bottom w:val="single" w:sz="6" w:space="0" w:color="auto"/>
              <w:right w:val="single" w:sz="6" w:space="0" w:color="auto"/>
            </w:tcBorders>
          </w:tcPr>
          <w:p w14:paraId="6E4C0AE9" w14:textId="77777777" w:rsidR="001F69F8" w:rsidRPr="0033371E" w:rsidRDefault="00853AE4" w:rsidP="001F69F8">
            <w:r>
              <w:t xml:space="preserve"> 3</w:t>
            </w:r>
          </w:p>
        </w:tc>
        <w:tc>
          <w:tcPr>
            <w:tcW w:w="851" w:type="dxa"/>
            <w:tcBorders>
              <w:top w:val="single" w:sz="6" w:space="0" w:color="auto"/>
              <w:left w:val="single" w:sz="6" w:space="0" w:color="auto"/>
              <w:bottom w:val="single" w:sz="6" w:space="0" w:color="auto"/>
              <w:right w:val="single" w:sz="6" w:space="0" w:color="auto"/>
            </w:tcBorders>
          </w:tcPr>
          <w:p w14:paraId="764B79A0" w14:textId="77777777" w:rsidR="001F69F8" w:rsidRPr="0033371E" w:rsidRDefault="00853AE4" w:rsidP="001F69F8">
            <w:r>
              <w:t>2</w:t>
            </w:r>
          </w:p>
        </w:tc>
        <w:tc>
          <w:tcPr>
            <w:tcW w:w="956" w:type="dxa"/>
            <w:tcBorders>
              <w:top w:val="single" w:sz="6" w:space="0" w:color="auto"/>
              <w:left w:val="single" w:sz="6" w:space="0" w:color="auto"/>
              <w:bottom w:val="single" w:sz="6" w:space="0" w:color="auto"/>
              <w:right w:val="single" w:sz="6" w:space="0" w:color="auto"/>
            </w:tcBorders>
          </w:tcPr>
          <w:p w14:paraId="4885E3CA" w14:textId="77777777" w:rsidR="001F69F8" w:rsidRPr="0033371E" w:rsidRDefault="00853AE4" w:rsidP="001F69F8">
            <w:r>
              <w:t xml:space="preserve"> 6</w:t>
            </w:r>
          </w:p>
        </w:tc>
      </w:tr>
      <w:tr w:rsidR="001F69F8" w:rsidRPr="0033371E" w14:paraId="729771D1"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0601A68A" w14:textId="77777777" w:rsidR="001F69F8" w:rsidRPr="0033371E" w:rsidRDefault="00853AE4" w:rsidP="001F69F8">
            <w:r>
              <w:t>PR2</w:t>
            </w:r>
          </w:p>
        </w:tc>
        <w:tc>
          <w:tcPr>
            <w:tcW w:w="3402" w:type="dxa"/>
            <w:tcBorders>
              <w:top w:val="single" w:sz="6" w:space="0" w:color="auto"/>
              <w:left w:val="single" w:sz="6" w:space="0" w:color="auto"/>
              <w:bottom w:val="single" w:sz="6" w:space="0" w:color="auto"/>
              <w:right w:val="single" w:sz="6" w:space="0" w:color="auto"/>
            </w:tcBorders>
          </w:tcPr>
          <w:p w14:paraId="085EB2E9" w14:textId="77777777" w:rsidR="001F69F8" w:rsidRPr="0049755C" w:rsidRDefault="00853AE4" w:rsidP="001F69F8">
            <w:r w:rsidRPr="0049755C">
              <w:t xml:space="preserve">Het projectteam van NEDU bezit geen </w:t>
            </w:r>
            <w:r>
              <w:t>(</w:t>
            </w:r>
            <w:r w:rsidRPr="0049755C">
              <w:t>jui</w:t>
            </w:r>
            <w:r>
              <w:t>ste) contactgegevens van niet</w:t>
            </w:r>
            <w:r w:rsidRPr="0049755C">
              <w:t>-leden, waardoor de contactgegevens van projectmanagers niet kunnen worden opgevraagd en de marktpartijen niet tijdig en juist kunnen worden geïnformeerd.</w:t>
            </w:r>
            <w:r w:rsidRPr="0049755C">
              <w:tab/>
            </w:r>
          </w:p>
          <w:p w14:paraId="34023FA8" w14:textId="77777777" w:rsidR="001F69F8" w:rsidRPr="0049755C" w:rsidRDefault="001F69F8" w:rsidP="001F69F8"/>
        </w:tc>
        <w:tc>
          <w:tcPr>
            <w:tcW w:w="2713" w:type="dxa"/>
            <w:tcBorders>
              <w:top w:val="single" w:sz="6" w:space="0" w:color="auto"/>
              <w:left w:val="single" w:sz="6" w:space="0" w:color="auto"/>
              <w:bottom w:val="single" w:sz="6" w:space="0" w:color="auto"/>
              <w:right w:val="single" w:sz="6" w:space="0" w:color="auto"/>
            </w:tcBorders>
          </w:tcPr>
          <w:p w14:paraId="5550CD8C" w14:textId="77777777" w:rsidR="001F69F8" w:rsidRPr="0049755C" w:rsidRDefault="00853AE4" w:rsidP="001F69F8">
            <w:pPr>
              <w:rPr>
                <w:color w:val="000000"/>
              </w:rPr>
            </w:pPr>
            <w:r w:rsidRPr="0049755C">
              <w:rPr>
                <w:color w:val="000000"/>
              </w:rPr>
              <w:t xml:space="preserve">Het projectteam van NEDU </w:t>
            </w:r>
            <w:r>
              <w:rPr>
                <w:color w:val="000000"/>
              </w:rPr>
              <w:t>gaat actief op zoek naar de juiste contactpersonen</w:t>
            </w:r>
            <w:r w:rsidRPr="001E02D4">
              <w:rPr>
                <w:color w:val="000000"/>
              </w:rPr>
              <w:t>.</w:t>
            </w:r>
          </w:p>
          <w:p w14:paraId="17EA5292" w14:textId="77777777" w:rsidR="001F69F8" w:rsidRPr="0049755C" w:rsidRDefault="001F69F8" w:rsidP="001F69F8">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136E754C" w14:textId="77777777" w:rsidR="001F69F8" w:rsidRPr="0033371E" w:rsidRDefault="00853AE4" w:rsidP="001F69F8">
            <w:r>
              <w:t xml:space="preserve"> 4</w:t>
            </w:r>
          </w:p>
        </w:tc>
        <w:tc>
          <w:tcPr>
            <w:tcW w:w="851" w:type="dxa"/>
            <w:tcBorders>
              <w:top w:val="single" w:sz="6" w:space="0" w:color="auto"/>
              <w:left w:val="single" w:sz="6" w:space="0" w:color="auto"/>
              <w:bottom w:val="single" w:sz="6" w:space="0" w:color="auto"/>
              <w:right w:val="single" w:sz="6" w:space="0" w:color="auto"/>
            </w:tcBorders>
          </w:tcPr>
          <w:p w14:paraId="0F969850" w14:textId="77777777" w:rsidR="001F69F8" w:rsidRPr="0033371E" w:rsidRDefault="00853AE4" w:rsidP="001F69F8">
            <w:r>
              <w:t>2</w:t>
            </w:r>
          </w:p>
        </w:tc>
        <w:tc>
          <w:tcPr>
            <w:tcW w:w="956" w:type="dxa"/>
            <w:tcBorders>
              <w:top w:val="single" w:sz="6" w:space="0" w:color="auto"/>
              <w:left w:val="single" w:sz="6" w:space="0" w:color="auto"/>
              <w:bottom w:val="single" w:sz="6" w:space="0" w:color="auto"/>
              <w:right w:val="single" w:sz="6" w:space="0" w:color="auto"/>
            </w:tcBorders>
          </w:tcPr>
          <w:p w14:paraId="1F5DF547" w14:textId="77777777" w:rsidR="001F69F8" w:rsidRPr="0033371E" w:rsidRDefault="00853AE4" w:rsidP="001F69F8">
            <w:r>
              <w:t xml:space="preserve"> 8</w:t>
            </w:r>
          </w:p>
        </w:tc>
      </w:tr>
      <w:tr w:rsidR="001F69F8" w:rsidRPr="0033371E" w14:paraId="68FB7167"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36F654A4" w14:textId="77777777" w:rsidR="001F69F8" w:rsidRPr="0033371E" w:rsidRDefault="00853AE4" w:rsidP="001F69F8">
            <w:r>
              <w:t>PR3</w:t>
            </w:r>
          </w:p>
        </w:tc>
        <w:tc>
          <w:tcPr>
            <w:tcW w:w="3402" w:type="dxa"/>
            <w:tcBorders>
              <w:top w:val="single" w:sz="6" w:space="0" w:color="auto"/>
              <w:left w:val="single" w:sz="6" w:space="0" w:color="auto"/>
              <w:bottom w:val="single" w:sz="6" w:space="0" w:color="auto"/>
              <w:right w:val="single" w:sz="6" w:space="0" w:color="auto"/>
            </w:tcBorders>
          </w:tcPr>
          <w:p w14:paraId="2319D8D8" w14:textId="77777777" w:rsidR="001F69F8" w:rsidRDefault="00853AE4" w:rsidP="001F69F8">
            <w:r>
              <w:t>Niet</w:t>
            </w:r>
            <w:r w:rsidRPr="0049755C">
              <w:t>-leden</w:t>
            </w:r>
            <w:r>
              <w:t xml:space="preserve"> zijn niet mee te krijgen in de TR2021</w:t>
            </w:r>
            <w:r w:rsidRPr="0049755C">
              <w:t xml:space="preserve">, </w:t>
            </w:r>
            <w:r>
              <w:t xml:space="preserve">omdat ze uit onbekendheid met NEDU en de releases het project niet op waarde schatten, het proces onderschatten of verkeerd begrijpen. </w:t>
            </w:r>
          </w:p>
          <w:p w14:paraId="31A091F7" w14:textId="77777777" w:rsidR="001F69F8" w:rsidRPr="0049755C" w:rsidRDefault="001F69F8" w:rsidP="001F69F8"/>
        </w:tc>
        <w:tc>
          <w:tcPr>
            <w:tcW w:w="2713" w:type="dxa"/>
            <w:tcBorders>
              <w:top w:val="single" w:sz="6" w:space="0" w:color="auto"/>
              <w:left w:val="single" w:sz="6" w:space="0" w:color="auto"/>
              <w:bottom w:val="single" w:sz="6" w:space="0" w:color="auto"/>
              <w:right w:val="single" w:sz="6" w:space="0" w:color="auto"/>
            </w:tcBorders>
          </w:tcPr>
          <w:p w14:paraId="780C6CBF" w14:textId="77777777" w:rsidR="001F69F8" w:rsidRPr="0049755C" w:rsidRDefault="00853AE4" w:rsidP="001F69F8">
            <w:pPr>
              <w:rPr>
                <w:color w:val="000000"/>
              </w:rPr>
            </w:pPr>
            <w:r>
              <w:rPr>
                <w:color w:val="000000"/>
              </w:rPr>
              <w:t>De voortgang van niet-leden monitoren we extra</w:t>
            </w:r>
            <w:r w:rsidRPr="001E02D4">
              <w:rPr>
                <w:color w:val="000000"/>
              </w:rPr>
              <w:t>.</w:t>
            </w:r>
            <w:r>
              <w:rPr>
                <w:color w:val="000000"/>
              </w:rPr>
              <w:t xml:space="preserve"> Zodra er aanleiding voor is, schalen we de communicatie op met nieuwsbrieven, </w:t>
            </w:r>
            <w:proofErr w:type="spellStart"/>
            <w:r>
              <w:rPr>
                <w:color w:val="000000"/>
              </w:rPr>
              <w:t>mailings</w:t>
            </w:r>
            <w:proofErr w:type="spellEnd"/>
            <w:r>
              <w:rPr>
                <w:color w:val="000000"/>
              </w:rPr>
              <w:t xml:space="preserve"> en eventueel een online voorlichting.</w:t>
            </w:r>
          </w:p>
          <w:p w14:paraId="0FB4C830" w14:textId="77777777" w:rsidR="001F69F8" w:rsidRPr="0049755C" w:rsidRDefault="001F69F8" w:rsidP="001F69F8">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25708306" w14:textId="77777777" w:rsidR="001F69F8" w:rsidRPr="0033371E" w:rsidRDefault="00853AE4" w:rsidP="001F69F8">
            <w:r>
              <w:t xml:space="preserve"> 4</w:t>
            </w:r>
          </w:p>
        </w:tc>
        <w:tc>
          <w:tcPr>
            <w:tcW w:w="851" w:type="dxa"/>
            <w:tcBorders>
              <w:top w:val="single" w:sz="6" w:space="0" w:color="auto"/>
              <w:left w:val="single" w:sz="6" w:space="0" w:color="auto"/>
              <w:bottom w:val="single" w:sz="6" w:space="0" w:color="auto"/>
              <w:right w:val="single" w:sz="6" w:space="0" w:color="auto"/>
            </w:tcBorders>
          </w:tcPr>
          <w:p w14:paraId="685F4FC0" w14:textId="77777777" w:rsidR="001F69F8" w:rsidRPr="0033371E" w:rsidRDefault="00853AE4" w:rsidP="001F69F8">
            <w:r>
              <w:t>2</w:t>
            </w:r>
          </w:p>
        </w:tc>
        <w:tc>
          <w:tcPr>
            <w:tcW w:w="956" w:type="dxa"/>
            <w:tcBorders>
              <w:top w:val="single" w:sz="6" w:space="0" w:color="auto"/>
              <w:left w:val="single" w:sz="6" w:space="0" w:color="auto"/>
              <w:bottom w:val="single" w:sz="6" w:space="0" w:color="auto"/>
              <w:right w:val="single" w:sz="6" w:space="0" w:color="auto"/>
            </w:tcBorders>
          </w:tcPr>
          <w:p w14:paraId="2B835909" w14:textId="77777777" w:rsidR="001F69F8" w:rsidRPr="0033371E" w:rsidRDefault="00853AE4" w:rsidP="001F69F8">
            <w:r>
              <w:t xml:space="preserve"> 8</w:t>
            </w:r>
          </w:p>
        </w:tc>
      </w:tr>
    </w:tbl>
    <w:p w14:paraId="113A7308" w14:textId="77777777" w:rsidR="001F69F8" w:rsidRDefault="00853AE4">
      <w:r>
        <w:br w:type="page"/>
      </w:r>
    </w:p>
    <w:tbl>
      <w:tblP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3402"/>
        <w:gridCol w:w="2713"/>
        <w:gridCol w:w="830"/>
        <w:gridCol w:w="851"/>
        <w:gridCol w:w="956"/>
      </w:tblGrid>
      <w:tr w:rsidR="001F69F8" w:rsidRPr="0033371E" w14:paraId="1CDA5976"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0A5BC1FE" w14:textId="77777777" w:rsidR="001F69F8" w:rsidRPr="0033371E" w:rsidRDefault="00853AE4" w:rsidP="001F69F8">
            <w:r>
              <w:lastRenderedPageBreak/>
              <w:t>PR4</w:t>
            </w:r>
          </w:p>
        </w:tc>
        <w:tc>
          <w:tcPr>
            <w:tcW w:w="3402" w:type="dxa"/>
            <w:tcBorders>
              <w:top w:val="single" w:sz="6" w:space="0" w:color="auto"/>
              <w:left w:val="single" w:sz="6" w:space="0" w:color="auto"/>
              <w:bottom w:val="single" w:sz="6" w:space="0" w:color="auto"/>
              <w:right w:val="single" w:sz="6" w:space="0" w:color="auto"/>
            </w:tcBorders>
          </w:tcPr>
          <w:p w14:paraId="7D2DD6B5" w14:textId="77777777" w:rsidR="001F69F8" w:rsidRPr="0049755C" w:rsidRDefault="00853AE4" w:rsidP="001F69F8">
            <w:r w:rsidRPr="0049755C">
              <w:t xml:space="preserve">De 66 procent (gewogen marktaandeel) per marktrol </w:t>
            </w:r>
            <w:r>
              <w:t xml:space="preserve">in scope </w:t>
            </w:r>
            <w:r w:rsidRPr="0049755C">
              <w:t>voor de MR-uitvraag wordt niet gehaald.</w:t>
            </w:r>
          </w:p>
          <w:p w14:paraId="6292C8C0" w14:textId="77777777" w:rsidR="001F69F8" w:rsidRPr="0049755C" w:rsidRDefault="001F69F8" w:rsidP="001F69F8"/>
        </w:tc>
        <w:tc>
          <w:tcPr>
            <w:tcW w:w="2713" w:type="dxa"/>
            <w:tcBorders>
              <w:top w:val="single" w:sz="6" w:space="0" w:color="auto"/>
              <w:left w:val="single" w:sz="6" w:space="0" w:color="auto"/>
              <w:bottom w:val="single" w:sz="6" w:space="0" w:color="auto"/>
              <w:right w:val="single" w:sz="6" w:space="0" w:color="auto"/>
            </w:tcBorders>
          </w:tcPr>
          <w:p w14:paraId="342C5647" w14:textId="77777777" w:rsidR="001F69F8" w:rsidRPr="0049755C" w:rsidRDefault="00853AE4" w:rsidP="001F69F8">
            <w:pPr>
              <w:rPr>
                <w:color w:val="000000"/>
              </w:rPr>
            </w:pPr>
            <w:r w:rsidRPr="0049755C">
              <w:rPr>
                <w:color w:val="000000"/>
              </w:rPr>
              <w:t>Het projectteam van NEDU benadrukt in de communicatie (nieuwsbrieven en bijeenkomsten) het belang van de MR. Het stuurt reminders van de MR en belt waar nodig marktpartijen na.</w:t>
            </w:r>
          </w:p>
          <w:p w14:paraId="23F6A42E" w14:textId="77777777" w:rsidR="001F69F8" w:rsidRPr="0049755C" w:rsidRDefault="001F69F8" w:rsidP="001F69F8">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48055001" w14:textId="77777777" w:rsidR="001F69F8" w:rsidRPr="0033371E" w:rsidRDefault="00853AE4" w:rsidP="001F69F8">
            <w:r>
              <w:t>1</w:t>
            </w:r>
          </w:p>
        </w:tc>
        <w:tc>
          <w:tcPr>
            <w:tcW w:w="851" w:type="dxa"/>
            <w:tcBorders>
              <w:top w:val="single" w:sz="6" w:space="0" w:color="auto"/>
              <w:left w:val="single" w:sz="6" w:space="0" w:color="auto"/>
              <w:bottom w:val="single" w:sz="6" w:space="0" w:color="auto"/>
              <w:right w:val="single" w:sz="6" w:space="0" w:color="auto"/>
            </w:tcBorders>
          </w:tcPr>
          <w:p w14:paraId="0EDB014B" w14:textId="77777777" w:rsidR="001F69F8" w:rsidRPr="0033371E" w:rsidRDefault="00853AE4" w:rsidP="001F69F8">
            <w:r>
              <w:t>4</w:t>
            </w:r>
          </w:p>
        </w:tc>
        <w:tc>
          <w:tcPr>
            <w:tcW w:w="956" w:type="dxa"/>
            <w:tcBorders>
              <w:top w:val="single" w:sz="6" w:space="0" w:color="auto"/>
              <w:left w:val="single" w:sz="6" w:space="0" w:color="auto"/>
              <w:bottom w:val="single" w:sz="6" w:space="0" w:color="auto"/>
              <w:right w:val="single" w:sz="6" w:space="0" w:color="auto"/>
            </w:tcBorders>
          </w:tcPr>
          <w:p w14:paraId="02CD664D" w14:textId="77777777" w:rsidR="001F69F8" w:rsidRPr="0033371E" w:rsidRDefault="00853AE4" w:rsidP="001F69F8">
            <w:r>
              <w:t>4</w:t>
            </w:r>
          </w:p>
        </w:tc>
      </w:tr>
      <w:tr w:rsidR="001F69F8" w:rsidRPr="0033371E" w14:paraId="1FB56EAD"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7FA6D444" w14:textId="77777777" w:rsidR="001F69F8" w:rsidRPr="00DE063C" w:rsidRDefault="00853AE4" w:rsidP="001F69F8">
            <w:r w:rsidRPr="00DE063C">
              <w:t>PR</w:t>
            </w:r>
            <w:r>
              <w:t>5</w:t>
            </w:r>
          </w:p>
        </w:tc>
        <w:tc>
          <w:tcPr>
            <w:tcW w:w="3402" w:type="dxa"/>
            <w:tcBorders>
              <w:top w:val="single" w:sz="6" w:space="0" w:color="auto"/>
              <w:left w:val="single" w:sz="6" w:space="0" w:color="auto"/>
              <w:bottom w:val="single" w:sz="6" w:space="0" w:color="auto"/>
              <w:right w:val="single" w:sz="6" w:space="0" w:color="auto"/>
            </w:tcBorders>
          </w:tcPr>
          <w:p w14:paraId="3E2A21B9" w14:textId="77777777" w:rsidR="001F69F8" w:rsidRPr="0049755C" w:rsidRDefault="00853AE4" w:rsidP="001F69F8">
            <w:r w:rsidRPr="0049755C">
              <w:t xml:space="preserve">De marktpartijen onderschatten de impact van issues behorend tot de </w:t>
            </w:r>
            <w:r>
              <w:t>TR2021</w:t>
            </w:r>
            <w:r w:rsidRPr="0049755C">
              <w:t>.</w:t>
            </w:r>
          </w:p>
        </w:tc>
        <w:tc>
          <w:tcPr>
            <w:tcW w:w="2713" w:type="dxa"/>
            <w:tcBorders>
              <w:top w:val="single" w:sz="6" w:space="0" w:color="auto"/>
              <w:left w:val="single" w:sz="6" w:space="0" w:color="auto"/>
              <w:bottom w:val="single" w:sz="6" w:space="0" w:color="auto"/>
              <w:right w:val="single" w:sz="6" w:space="0" w:color="auto"/>
            </w:tcBorders>
          </w:tcPr>
          <w:p w14:paraId="715C9B22" w14:textId="77777777" w:rsidR="001F69F8" w:rsidRPr="0049755C" w:rsidRDefault="00853AE4" w:rsidP="001F69F8">
            <w:pPr>
              <w:rPr>
                <w:color w:val="000000"/>
              </w:rPr>
            </w:pPr>
            <w:r w:rsidRPr="0049755C">
              <w:rPr>
                <w:color w:val="000000"/>
              </w:rPr>
              <w:t>Het projectteam van NEDU organiseert bijeenkomsten rond deze issues en vestigt er extra aandacht op in de nieuwsbrief Releases en de MR.</w:t>
            </w:r>
          </w:p>
          <w:p w14:paraId="08B85AE5" w14:textId="77777777" w:rsidR="001F69F8" w:rsidRPr="0049755C" w:rsidRDefault="001F69F8" w:rsidP="001F69F8">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2383BA44" w14:textId="77777777" w:rsidR="001F69F8" w:rsidRPr="00DE063C" w:rsidRDefault="00853AE4" w:rsidP="001F69F8">
            <w:r w:rsidRPr="00DE063C">
              <w:t>2</w:t>
            </w:r>
          </w:p>
        </w:tc>
        <w:tc>
          <w:tcPr>
            <w:tcW w:w="851" w:type="dxa"/>
            <w:tcBorders>
              <w:top w:val="single" w:sz="6" w:space="0" w:color="auto"/>
              <w:left w:val="single" w:sz="6" w:space="0" w:color="auto"/>
              <w:bottom w:val="single" w:sz="6" w:space="0" w:color="auto"/>
              <w:right w:val="single" w:sz="6" w:space="0" w:color="auto"/>
            </w:tcBorders>
          </w:tcPr>
          <w:p w14:paraId="0F8D8997" w14:textId="77777777" w:rsidR="001F69F8" w:rsidRPr="00DE063C" w:rsidRDefault="00853AE4" w:rsidP="001F69F8">
            <w:r w:rsidRPr="00DE063C">
              <w:t>2</w:t>
            </w:r>
          </w:p>
        </w:tc>
        <w:tc>
          <w:tcPr>
            <w:tcW w:w="956" w:type="dxa"/>
            <w:tcBorders>
              <w:top w:val="single" w:sz="6" w:space="0" w:color="auto"/>
              <w:left w:val="single" w:sz="6" w:space="0" w:color="auto"/>
              <w:bottom w:val="single" w:sz="6" w:space="0" w:color="auto"/>
              <w:right w:val="single" w:sz="6" w:space="0" w:color="auto"/>
            </w:tcBorders>
          </w:tcPr>
          <w:p w14:paraId="43E412E3" w14:textId="77777777" w:rsidR="001F69F8" w:rsidRDefault="00853AE4" w:rsidP="001F69F8">
            <w:r w:rsidRPr="00DE063C">
              <w:t>4</w:t>
            </w:r>
          </w:p>
        </w:tc>
      </w:tr>
      <w:tr w:rsidR="001F69F8" w:rsidRPr="0033371E" w14:paraId="5B75772C"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0E639F05" w14:textId="77777777" w:rsidR="001F69F8" w:rsidRPr="001E02D4" w:rsidRDefault="00853AE4" w:rsidP="001F69F8">
            <w:r w:rsidRPr="001E02D4">
              <w:t>PR</w:t>
            </w:r>
            <w:r>
              <w:t>6</w:t>
            </w:r>
          </w:p>
        </w:tc>
        <w:tc>
          <w:tcPr>
            <w:tcW w:w="3402" w:type="dxa"/>
            <w:tcBorders>
              <w:top w:val="single" w:sz="6" w:space="0" w:color="auto"/>
              <w:left w:val="single" w:sz="6" w:space="0" w:color="auto"/>
              <w:bottom w:val="single" w:sz="6" w:space="0" w:color="auto"/>
              <w:right w:val="single" w:sz="6" w:space="0" w:color="auto"/>
            </w:tcBorders>
          </w:tcPr>
          <w:p w14:paraId="1ED830D3" w14:textId="77777777" w:rsidR="001F69F8" w:rsidRPr="001E02D4" w:rsidRDefault="00853AE4" w:rsidP="001F69F8">
            <w:r w:rsidRPr="001E02D4">
              <w:t>Het coronavirus en de maatregelen om de verspreiding ervan te beperken verstoren de interne werkprocessen bij en de communicatie met marktpartijen.</w:t>
            </w:r>
            <w:r w:rsidRPr="001E02D4">
              <w:tab/>
            </w:r>
          </w:p>
          <w:p w14:paraId="66D5D65B" w14:textId="77777777" w:rsidR="001F69F8" w:rsidRPr="001E02D4" w:rsidRDefault="001F69F8" w:rsidP="001F69F8"/>
        </w:tc>
        <w:tc>
          <w:tcPr>
            <w:tcW w:w="2713" w:type="dxa"/>
            <w:tcBorders>
              <w:top w:val="single" w:sz="6" w:space="0" w:color="auto"/>
              <w:left w:val="single" w:sz="6" w:space="0" w:color="auto"/>
              <w:bottom w:val="single" w:sz="6" w:space="0" w:color="auto"/>
              <w:right w:val="single" w:sz="6" w:space="0" w:color="auto"/>
            </w:tcBorders>
          </w:tcPr>
          <w:p w14:paraId="348D5ABE" w14:textId="77777777" w:rsidR="001F69F8" w:rsidRDefault="00853AE4" w:rsidP="001F69F8">
            <w:pPr>
              <w:rPr>
                <w:color w:val="000000"/>
              </w:rPr>
            </w:pPr>
            <w:r w:rsidRPr="001E02D4">
              <w:rPr>
                <w:color w:val="000000"/>
              </w:rPr>
              <w:t>Het projectteam van NEDU intensiveert de online communicatie met marktpartijen om de situatie bij hen extra te monitoren, eventueel alternatieve contactpersonen op te vragen en vergadering</w:t>
            </w:r>
            <w:r>
              <w:rPr>
                <w:color w:val="000000"/>
              </w:rPr>
              <w:t>(en) op afstand te organiseren</w:t>
            </w:r>
            <w:r w:rsidRPr="001E02D4">
              <w:rPr>
                <w:color w:val="000000"/>
              </w:rPr>
              <w:t>.</w:t>
            </w:r>
          </w:p>
          <w:p w14:paraId="2DDF0444" w14:textId="77777777" w:rsidR="001F69F8" w:rsidRPr="001E02D4" w:rsidRDefault="001F69F8" w:rsidP="001F69F8">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5FB364FD" w14:textId="77777777" w:rsidR="001F69F8" w:rsidRPr="001E02D4" w:rsidRDefault="00853AE4" w:rsidP="001F69F8">
            <w:r>
              <w:t>2</w:t>
            </w:r>
          </w:p>
        </w:tc>
        <w:tc>
          <w:tcPr>
            <w:tcW w:w="851" w:type="dxa"/>
            <w:tcBorders>
              <w:top w:val="single" w:sz="6" w:space="0" w:color="auto"/>
              <w:left w:val="single" w:sz="6" w:space="0" w:color="auto"/>
              <w:bottom w:val="single" w:sz="6" w:space="0" w:color="auto"/>
              <w:right w:val="single" w:sz="6" w:space="0" w:color="auto"/>
            </w:tcBorders>
          </w:tcPr>
          <w:p w14:paraId="00363846" w14:textId="77777777" w:rsidR="001F69F8" w:rsidRPr="001E02D4" w:rsidRDefault="00853AE4" w:rsidP="001F69F8">
            <w:r w:rsidRPr="001E02D4">
              <w:t>1</w:t>
            </w:r>
          </w:p>
        </w:tc>
        <w:tc>
          <w:tcPr>
            <w:tcW w:w="956" w:type="dxa"/>
            <w:tcBorders>
              <w:top w:val="single" w:sz="6" w:space="0" w:color="auto"/>
              <w:left w:val="single" w:sz="6" w:space="0" w:color="auto"/>
              <w:bottom w:val="single" w:sz="6" w:space="0" w:color="auto"/>
              <w:right w:val="single" w:sz="6" w:space="0" w:color="auto"/>
            </w:tcBorders>
          </w:tcPr>
          <w:p w14:paraId="3B197A4C" w14:textId="77777777" w:rsidR="001F69F8" w:rsidRDefault="00853AE4" w:rsidP="001F69F8">
            <w:r>
              <w:t>2</w:t>
            </w:r>
          </w:p>
        </w:tc>
      </w:tr>
      <w:tr w:rsidR="001F69F8" w:rsidRPr="0033371E" w14:paraId="626036FA" w14:textId="77777777">
        <w:trPr>
          <w:trHeight w:val="400"/>
        </w:trPr>
        <w:tc>
          <w:tcPr>
            <w:tcW w:w="675" w:type="dxa"/>
            <w:tcBorders>
              <w:top w:val="single" w:sz="6" w:space="0" w:color="auto"/>
              <w:left w:val="single" w:sz="6" w:space="0" w:color="auto"/>
              <w:bottom w:val="single" w:sz="6" w:space="0" w:color="auto"/>
              <w:right w:val="single" w:sz="6" w:space="0" w:color="auto"/>
            </w:tcBorders>
          </w:tcPr>
          <w:p w14:paraId="4469B8BD" w14:textId="77777777" w:rsidR="001F69F8" w:rsidRPr="001E02D4" w:rsidRDefault="00853AE4" w:rsidP="001F69F8">
            <w:r>
              <w:t>PR7</w:t>
            </w:r>
          </w:p>
        </w:tc>
        <w:tc>
          <w:tcPr>
            <w:tcW w:w="3402" w:type="dxa"/>
            <w:tcBorders>
              <w:top w:val="single" w:sz="6" w:space="0" w:color="auto"/>
              <w:left w:val="single" w:sz="6" w:space="0" w:color="auto"/>
              <w:bottom w:val="single" w:sz="6" w:space="0" w:color="auto"/>
              <w:right w:val="single" w:sz="6" w:space="0" w:color="auto"/>
            </w:tcBorders>
          </w:tcPr>
          <w:p w14:paraId="26E0F7C3" w14:textId="77777777" w:rsidR="001F69F8" w:rsidRDefault="00853AE4" w:rsidP="001F69F8">
            <w:r w:rsidRPr="001E02D4">
              <w:t xml:space="preserve">De marktpartijen lezen de communicatie niet omdat de </w:t>
            </w:r>
            <w:r>
              <w:t>TR2021</w:t>
            </w:r>
            <w:r w:rsidRPr="001E02D4">
              <w:t xml:space="preserve"> voor hen een te lage prioriteit heeft of ondergesneeuwd raakt door informatie en berichtgeving rond andere projecten, zoals </w:t>
            </w:r>
            <w:r>
              <w:t xml:space="preserve">andere onderdelen van </w:t>
            </w:r>
            <w:r w:rsidRPr="001E02D4">
              <w:t xml:space="preserve">Allocatie 2.0, de </w:t>
            </w:r>
            <w:r>
              <w:t>MMC Hub en TF-signaal</w:t>
            </w:r>
            <w:r w:rsidRPr="001E02D4">
              <w:t>.</w:t>
            </w:r>
          </w:p>
          <w:p w14:paraId="1F8DCA29" w14:textId="77777777" w:rsidR="001F69F8" w:rsidRPr="001E02D4" w:rsidRDefault="001F69F8" w:rsidP="001F69F8"/>
        </w:tc>
        <w:tc>
          <w:tcPr>
            <w:tcW w:w="2713" w:type="dxa"/>
            <w:tcBorders>
              <w:top w:val="single" w:sz="6" w:space="0" w:color="auto"/>
              <w:left w:val="single" w:sz="6" w:space="0" w:color="auto"/>
              <w:bottom w:val="single" w:sz="6" w:space="0" w:color="auto"/>
              <w:right w:val="single" w:sz="6" w:space="0" w:color="auto"/>
            </w:tcBorders>
          </w:tcPr>
          <w:p w14:paraId="1D9143F7" w14:textId="77777777" w:rsidR="001F69F8" w:rsidRDefault="00853AE4" w:rsidP="001F69F8">
            <w:pPr>
              <w:rPr>
                <w:color w:val="000000"/>
              </w:rPr>
            </w:pPr>
            <w:r w:rsidRPr="001E02D4">
              <w:rPr>
                <w:color w:val="000000"/>
              </w:rPr>
              <w:t xml:space="preserve">Het </w:t>
            </w:r>
            <w:r w:rsidRPr="001E02D4">
              <w:t xml:space="preserve">projectteam van NEDU </w:t>
            </w:r>
            <w:r w:rsidRPr="001E02D4">
              <w:rPr>
                <w:color w:val="000000"/>
              </w:rPr>
              <w:t xml:space="preserve">herhaalt de communicatie en escaleert zo nodig naar de SR NEDU </w:t>
            </w:r>
            <w:r>
              <w:rPr>
                <w:color w:val="000000"/>
              </w:rPr>
              <w:t>of SSG</w:t>
            </w:r>
            <w:r w:rsidRPr="001E02D4">
              <w:rPr>
                <w:color w:val="000000"/>
              </w:rPr>
              <w:t>, bijvoorbeeld als de respons op de MR laag is.</w:t>
            </w:r>
          </w:p>
          <w:p w14:paraId="68E90FA1" w14:textId="77777777" w:rsidR="001F69F8" w:rsidRPr="001E02D4" w:rsidRDefault="001F69F8" w:rsidP="001F69F8">
            <w:pPr>
              <w:rPr>
                <w:color w:val="000000"/>
              </w:rPr>
            </w:pPr>
          </w:p>
        </w:tc>
        <w:tc>
          <w:tcPr>
            <w:tcW w:w="830" w:type="dxa"/>
            <w:tcBorders>
              <w:top w:val="single" w:sz="6" w:space="0" w:color="auto"/>
              <w:left w:val="single" w:sz="6" w:space="0" w:color="auto"/>
              <w:bottom w:val="single" w:sz="6" w:space="0" w:color="auto"/>
              <w:right w:val="single" w:sz="6" w:space="0" w:color="auto"/>
            </w:tcBorders>
          </w:tcPr>
          <w:p w14:paraId="50097678" w14:textId="77777777" w:rsidR="001F69F8" w:rsidRPr="001E02D4" w:rsidRDefault="00853AE4" w:rsidP="001F69F8">
            <w:r w:rsidRPr="001E02D4">
              <w:t>2</w:t>
            </w:r>
          </w:p>
        </w:tc>
        <w:tc>
          <w:tcPr>
            <w:tcW w:w="851" w:type="dxa"/>
            <w:tcBorders>
              <w:top w:val="single" w:sz="6" w:space="0" w:color="auto"/>
              <w:left w:val="single" w:sz="6" w:space="0" w:color="auto"/>
              <w:bottom w:val="single" w:sz="6" w:space="0" w:color="auto"/>
              <w:right w:val="single" w:sz="6" w:space="0" w:color="auto"/>
            </w:tcBorders>
          </w:tcPr>
          <w:p w14:paraId="1612B16A" w14:textId="77777777" w:rsidR="001F69F8" w:rsidRPr="001E02D4" w:rsidRDefault="00853AE4" w:rsidP="001F69F8">
            <w:r w:rsidRPr="001E02D4">
              <w:t>1</w:t>
            </w:r>
          </w:p>
        </w:tc>
        <w:tc>
          <w:tcPr>
            <w:tcW w:w="956" w:type="dxa"/>
            <w:tcBorders>
              <w:top w:val="single" w:sz="6" w:space="0" w:color="auto"/>
              <w:left w:val="single" w:sz="6" w:space="0" w:color="auto"/>
              <w:bottom w:val="single" w:sz="6" w:space="0" w:color="auto"/>
              <w:right w:val="single" w:sz="6" w:space="0" w:color="auto"/>
            </w:tcBorders>
          </w:tcPr>
          <w:p w14:paraId="662CDE7C" w14:textId="77777777" w:rsidR="001F69F8" w:rsidRDefault="00853AE4" w:rsidP="001F69F8">
            <w:r w:rsidRPr="001E02D4">
              <w:t>2</w:t>
            </w:r>
          </w:p>
        </w:tc>
      </w:tr>
    </w:tbl>
    <w:p w14:paraId="2029FF4C" w14:textId="77777777" w:rsidR="001F69F8" w:rsidRDefault="001F69F8"/>
    <w:bookmarkEnd w:id="1"/>
    <w:p w14:paraId="0633BE5C" w14:textId="77777777" w:rsidR="001F69F8" w:rsidRPr="00ED49B9" w:rsidRDefault="001F69F8" w:rsidP="001F69F8">
      <w:pPr>
        <w:rPr>
          <w:caps/>
        </w:rPr>
      </w:pPr>
    </w:p>
    <w:sectPr w:rsidR="001F69F8" w:rsidRPr="00ED49B9" w:rsidSect="001F69F8">
      <w:headerReference w:type="default" r:id="rId11"/>
      <w:footerReference w:type="default" r:id="rId12"/>
      <w:headerReference w:type="first" r:id="rId13"/>
      <w:footerReference w:type="first" r:id="rId14"/>
      <w:pgSz w:w="11906" w:h="16838" w:code="9"/>
      <w:pgMar w:top="2835" w:right="1418" w:bottom="1134" w:left="1418" w:header="709"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D7E4E" w14:textId="77777777" w:rsidR="00C738A6" w:rsidRDefault="00C738A6">
      <w:pPr>
        <w:spacing w:line="240" w:lineRule="auto"/>
      </w:pPr>
      <w:r>
        <w:separator/>
      </w:r>
    </w:p>
  </w:endnote>
  <w:endnote w:type="continuationSeparator" w:id="0">
    <w:p w14:paraId="6FAFD80E" w14:textId="77777777" w:rsidR="00C738A6" w:rsidRDefault="00C738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Univers">
    <w:altName w:val="Univers"/>
    <w:charset w:val="00"/>
    <w:family w:val="swiss"/>
    <w:pitch w:val="variable"/>
    <w:sig w:usb0="80000287" w:usb1="00000000" w:usb2="00000000" w:usb3="00000000" w:csb0="0000000F" w:csb1="00000000"/>
  </w:font>
  <w:font w:name="Cambria Math">
    <w:panose1 w:val="02040503050406030204"/>
    <w:charset w:val="00"/>
    <w:family w:val="roman"/>
    <w:pitch w:val="variable"/>
    <w:sig w:usb0="E00006FF" w:usb1="420024FF" w:usb2="02000000" w:usb3="00000000" w:csb0="0000019F" w:csb1="00000000"/>
  </w:font>
  <w:font w:name="Nu Swift">
    <w:altName w:val="Courier New"/>
    <w:panose1 w:val="00000000000000000000"/>
    <w:charset w:val="00"/>
    <w:family w:val="auto"/>
    <w:notTrueType/>
    <w:pitch w:val="variable"/>
    <w:sig w:usb0="00000003" w:usb1="00000000" w:usb2="00000000" w:usb3="00000000" w:csb0="00000001" w:csb1="00000000"/>
  </w:font>
  <w:font w:name="Nuon Charter">
    <w:altName w:val="Courier New"/>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43ED2" w14:textId="77777777" w:rsidR="001F69F8" w:rsidRDefault="001F69F8" w:rsidP="001F69F8">
    <w:pPr>
      <w:pStyle w:val="Voettekst"/>
      <w:tabs>
        <w:tab w:val="center" w:pos="9072"/>
      </w:tabs>
      <w:rPr>
        <w:color w:val="000000" w:themeColor="text1"/>
      </w:rPr>
    </w:pPr>
    <w:r>
      <w:rPr>
        <w:noProof/>
        <w:snapToGrid/>
        <w:lang w:val="en-US"/>
      </w:rPr>
      <w:drawing>
        <wp:anchor distT="0" distB="0" distL="114300" distR="114300" simplePos="0" relativeHeight="251663360" behindDoc="1" locked="0" layoutInCell="1" allowOverlap="1" wp14:anchorId="3E96DFA1" wp14:editId="3D0E0BB7">
          <wp:simplePos x="0" y="0"/>
          <wp:positionH relativeFrom="column">
            <wp:posOffset>-900430</wp:posOffset>
          </wp:positionH>
          <wp:positionV relativeFrom="paragraph">
            <wp:posOffset>-142875</wp:posOffset>
          </wp:positionV>
          <wp:extent cx="7570470" cy="683895"/>
          <wp:effectExtent l="0" t="0" r="0" b="1905"/>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Foote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470" cy="683895"/>
                  </a:xfrm>
                  <a:prstGeom prst="rect">
                    <a:avLst/>
                  </a:prstGeom>
                </pic:spPr>
              </pic:pic>
            </a:graphicData>
          </a:graphic>
        </wp:anchor>
      </w:drawing>
    </w:r>
  </w:p>
  <w:p w14:paraId="42DAF679" w14:textId="77777777" w:rsidR="001F69F8" w:rsidRDefault="001F69F8" w:rsidP="001F69F8">
    <w:pPr>
      <w:pStyle w:val="Voettekst"/>
      <w:rPr>
        <w:color w:val="000000" w:themeColor="text1"/>
      </w:rPr>
    </w:pPr>
  </w:p>
  <w:p w14:paraId="652E6748" w14:textId="77777777" w:rsidR="001F69F8" w:rsidRDefault="001F69F8" w:rsidP="001F69F8">
    <w:pPr>
      <w:pStyle w:val="Voettekst"/>
      <w:tabs>
        <w:tab w:val="clear" w:pos="9072"/>
        <w:tab w:val="right" w:pos="9214"/>
      </w:tabs>
    </w:pPr>
    <w:r>
      <w:rPr>
        <w:color w:val="000000" w:themeColor="text1"/>
      </w:rPr>
      <w:t>www.nedu.nl</w:t>
    </w:r>
    <w:r>
      <w:t xml:space="preserve"> </w:t>
    </w:r>
    <w:r>
      <w:tab/>
    </w:r>
    <w:r>
      <w:tab/>
    </w:r>
    <w:r>
      <w:fldChar w:fldCharType="begin"/>
    </w:r>
    <w:r>
      <w:instrText xml:space="preserve"> PAGE   \* MERGEFORMAT </w:instrText>
    </w:r>
    <w:r>
      <w:fldChar w:fldCharType="separate"/>
    </w:r>
    <w:r w:rsidRPr="00853AE4">
      <w:rPr>
        <w:b/>
        <w:noProof/>
      </w:rPr>
      <w:t>4</w:t>
    </w:r>
    <w:r>
      <w:rPr>
        <w:b/>
        <w:noProof/>
      </w:rPr>
      <w:fldChar w:fldCharType="end"/>
    </w:r>
    <w:r w:rsidRPr="00DA03D4">
      <w:rPr>
        <w:b/>
      </w:rPr>
      <w:t xml:space="preserve"> - </w:t>
    </w:r>
    <w:r w:rsidR="00C738A6">
      <w:fldChar w:fldCharType="begin"/>
    </w:r>
    <w:r w:rsidR="00C738A6">
      <w:instrText xml:space="preserve"> NUMPAGES   \* MERGEFORMAT </w:instrText>
    </w:r>
    <w:r w:rsidR="00C738A6">
      <w:fldChar w:fldCharType="separate"/>
    </w:r>
    <w:r w:rsidRPr="00853AE4">
      <w:rPr>
        <w:b/>
        <w:noProof/>
      </w:rPr>
      <w:t>30</w:t>
    </w:r>
    <w:r w:rsidR="00C738A6">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F419C" w14:textId="567729DA" w:rsidR="001F69F8" w:rsidRDefault="001F69F8">
    <w:pPr>
      <w:pStyle w:val="Voettekst"/>
      <w:rPr>
        <w:color w:val="000000" w:themeColor="text1"/>
      </w:rPr>
    </w:pPr>
    <w:r>
      <w:rPr>
        <w:noProof/>
        <w:snapToGrid/>
      </w:rPr>
      <mc:AlternateContent>
        <mc:Choice Requires="wps">
          <w:drawing>
            <wp:anchor distT="0" distB="0" distL="114300" distR="114300" simplePos="0" relativeHeight="251659264" behindDoc="0" locked="0" layoutInCell="1" allowOverlap="0" wp14:anchorId="48F7DD39" wp14:editId="0E838651">
              <wp:simplePos x="0" y="0"/>
              <wp:positionH relativeFrom="page">
                <wp:posOffset>900430</wp:posOffset>
              </wp:positionH>
              <wp:positionV relativeFrom="page">
                <wp:posOffset>8423275</wp:posOffset>
              </wp:positionV>
              <wp:extent cx="6048375" cy="1457325"/>
              <wp:effectExtent l="0" t="0" r="0" b="0"/>
              <wp:wrapSquare wrapText="bothSides"/>
              <wp:docPr id="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457325"/>
                      </a:xfrm>
                      <a:prstGeom prst="rect">
                        <a:avLst/>
                      </a:prstGeom>
                      <a:solidFill>
                        <a:srgbClr val="FFFFFF"/>
                      </a:solidFill>
                      <a:ln>
                        <a:noFill/>
                      </a:ln>
                    </wps:spPr>
                    <wps:txbx>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1F69F8" w14:paraId="4DB9494D" w14:textId="77777777">
                            <w:tc>
                              <w:tcPr>
                                <w:tcW w:w="1904" w:type="dxa"/>
                              </w:tcPr>
                              <w:p w14:paraId="6C29B940" w14:textId="77777777" w:rsidR="001F69F8" w:rsidRDefault="001F69F8" w:rsidP="001F69F8">
                                <w:pPr>
                                  <w:pStyle w:val="Colofonkop"/>
                                </w:pPr>
                              </w:p>
                            </w:tc>
                            <w:tc>
                              <w:tcPr>
                                <w:tcW w:w="1904" w:type="dxa"/>
                              </w:tcPr>
                              <w:p w14:paraId="17B4C09E" w14:textId="77777777" w:rsidR="001F69F8" w:rsidRDefault="001F69F8" w:rsidP="001F69F8">
                                <w:pPr>
                                  <w:pStyle w:val="Colofonkop"/>
                                </w:pPr>
                              </w:p>
                            </w:tc>
                            <w:tc>
                              <w:tcPr>
                                <w:tcW w:w="1903" w:type="dxa"/>
                              </w:tcPr>
                              <w:p w14:paraId="0C4E2453" w14:textId="77777777" w:rsidR="001F69F8" w:rsidRDefault="001F69F8" w:rsidP="001F69F8">
                                <w:pPr>
                                  <w:pStyle w:val="Colofonkop"/>
                                </w:pPr>
                              </w:p>
                            </w:tc>
                            <w:tc>
                              <w:tcPr>
                                <w:tcW w:w="1904" w:type="dxa"/>
                              </w:tcPr>
                              <w:p w14:paraId="2CD43D19" w14:textId="77777777" w:rsidR="001F69F8" w:rsidRDefault="001F69F8" w:rsidP="001F69F8">
                                <w:pPr>
                                  <w:pStyle w:val="Colofonkop"/>
                                </w:pPr>
                              </w:p>
                            </w:tc>
                            <w:tc>
                              <w:tcPr>
                                <w:tcW w:w="1904" w:type="dxa"/>
                              </w:tcPr>
                              <w:p w14:paraId="6538C3B8" w14:textId="77777777" w:rsidR="001F69F8" w:rsidRDefault="001F69F8" w:rsidP="001F69F8">
                                <w:pPr>
                                  <w:pStyle w:val="Colofonkop"/>
                                </w:pPr>
                              </w:p>
                            </w:tc>
                          </w:tr>
                          <w:tr w:rsidR="001F69F8" w14:paraId="76E81FEB" w14:textId="77777777">
                            <w:tc>
                              <w:tcPr>
                                <w:tcW w:w="1904" w:type="dxa"/>
                              </w:tcPr>
                              <w:p w14:paraId="583DF88C" w14:textId="77777777" w:rsidR="001F69F8" w:rsidRDefault="001F69F8" w:rsidP="001F69F8">
                                <w:pPr>
                                  <w:pStyle w:val="Colofonkop"/>
                                </w:pPr>
                              </w:p>
                            </w:tc>
                            <w:tc>
                              <w:tcPr>
                                <w:tcW w:w="1904" w:type="dxa"/>
                              </w:tcPr>
                              <w:p w14:paraId="5C74EA13" w14:textId="77777777" w:rsidR="001F69F8" w:rsidRDefault="001F69F8" w:rsidP="001F69F8">
                                <w:pPr>
                                  <w:pStyle w:val="Colofonkop"/>
                                </w:pPr>
                              </w:p>
                            </w:tc>
                            <w:tc>
                              <w:tcPr>
                                <w:tcW w:w="1903" w:type="dxa"/>
                              </w:tcPr>
                              <w:p w14:paraId="0C44C53B" w14:textId="77777777" w:rsidR="001F69F8" w:rsidRDefault="001F69F8" w:rsidP="001F69F8">
                                <w:pPr>
                                  <w:pStyle w:val="Colofonkop"/>
                                </w:pPr>
                              </w:p>
                            </w:tc>
                            <w:tc>
                              <w:tcPr>
                                <w:tcW w:w="1904" w:type="dxa"/>
                              </w:tcPr>
                              <w:p w14:paraId="454F123E" w14:textId="77777777" w:rsidR="001F69F8" w:rsidRDefault="001F69F8" w:rsidP="001F69F8">
                                <w:pPr>
                                  <w:pStyle w:val="Colofonkop"/>
                                </w:pPr>
                              </w:p>
                            </w:tc>
                            <w:tc>
                              <w:tcPr>
                                <w:tcW w:w="1904" w:type="dxa"/>
                              </w:tcPr>
                              <w:p w14:paraId="057BBC01" w14:textId="77777777" w:rsidR="001F69F8" w:rsidRDefault="001F69F8" w:rsidP="001F69F8">
                                <w:pPr>
                                  <w:pStyle w:val="Colofonkop"/>
                                </w:pPr>
                              </w:p>
                            </w:tc>
                          </w:tr>
                          <w:tr w:rsidR="001F69F8" w14:paraId="4BB6C931" w14:textId="77777777">
                            <w:tc>
                              <w:tcPr>
                                <w:tcW w:w="1904" w:type="dxa"/>
                              </w:tcPr>
                              <w:p w14:paraId="421D64FF" w14:textId="77777777" w:rsidR="001F69F8" w:rsidRDefault="001F69F8" w:rsidP="001F69F8">
                                <w:pPr>
                                  <w:pStyle w:val="Colofonkop"/>
                                </w:pPr>
                                <w:r>
                                  <w:t>Nummer</w:t>
                                </w:r>
                              </w:p>
                            </w:tc>
                            <w:tc>
                              <w:tcPr>
                                <w:tcW w:w="1904" w:type="dxa"/>
                              </w:tcPr>
                              <w:p w14:paraId="7CB85064" w14:textId="77777777" w:rsidR="001F69F8" w:rsidRDefault="001F69F8" w:rsidP="001F69F8">
                                <w:pPr>
                                  <w:pStyle w:val="Colofoninvulling"/>
                                </w:pPr>
                              </w:p>
                            </w:tc>
                            <w:tc>
                              <w:tcPr>
                                <w:tcW w:w="1903" w:type="dxa"/>
                              </w:tcPr>
                              <w:p w14:paraId="45F110A7" w14:textId="77777777" w:rsidR="001F69F8" w:rsidRDefault="001F69F8" w:rsidP="001F69F8">
                                <w:pPr>
                                  <w:pStyle w:val="Colofonkop"/>
                                </w:pPr>
                                <w:r>
                                  <w:t>Opsteller(s)</w:t>
                                </w:r>
                              </w:p>
                            </w:tc>
                            <w:tc>
                              <w:tcPr>
                                <w:tcW w:w="1904" w:type="dxa"/>
                                <w:vMerge w:val="restart"/>
                              </w:tcPr>
                              <w:p w14:paraId="4C18A81D" w14:textId="77777777" w:rsidR="001F69F8" w:rsidRDefault="001F69F8" w:rsidP="001F69F8">
                                <w:pPr>
                                  <w:pStyle w:val="Colofoninvulling"/>
                                </w:pPr>
                                <w:bookmarkStart w:id="123" w:name="Opsteller1"/>
                                <w:bookmarkEnd w:id="123"/>
                                <w:r>
                                  <w:t>NEDU Bureau</w:t>
                                </w:r>
                              </w:p>
                            </w:tc>
                            <w:tc>
                              <w:tcPr>
                                <w:tcW w:w="1904" w:type="dxa"/>
                                <w:vMerge w:val="restart"/>
                              </w:tcPr>
                              <w:p w14:paraId="68F64B61" w14:textId="77777777" w:rsidR="001F69F8" w:rsidRDefault="001F69F8" w:rsidP="001F69F8">
                                <w:pPr>
                                  <w:pStyle w:val="Colofoninvulling"/>
                                </w:pPr>
                                <w:bookmarkStart w:id="124" w:name="Opsteller2"/>
                                <w:bookmarkEnd w:id="124"/>
                              </w:p>
                            </w:tc>
                          </w:tr>
                          <w:tr w:rsidR="001F69F8" w14:paraId="110CECD4" w14:textId="77777777">
                            <w:tc>
                              <w:tcPr>
                                <w:tcW w:w="1904" w:type="dxa"/>
                              </w:tcPr>
                              <w:p w14:paraId="3E51276E" w14:textId="77777777" w:rsidR="001F69F8" w:rsidRPr="006B16E2" w:rsidRDefault="001F69F8" w:rsidP="001F69F8">
                                <w:pPr>
                                  <w:pStyle w:val="Colofonkop"/>
                                </w:pPr>
                                <w:r w:rsidRPr="006B16E2">
                                  <w:t>Datum</w:t>
                                </w:r>
                              </w:p>
                            </w:tc>
                            <w:tc>
                              <w:tcPr>
                                <w:tcW w:w="1904" w:type="dxa"/>
                              </w:tcPr>
                              <w:p w14:paraId="4A627D81" w14:textId="5AB561A9" w:rsidR="001F69F8" w:rsidRPr="006B16E2" w:rsidRDefault="004F7E77" w:rsidP="001F69F8">
                                <w:pPr>
                                  <w:pStyle w:val="Colofoninvulling"/>
                                </w:pPr>
                                <w:r>
                                  <w:rPr>
                                    <w:noProof/>
                                  </w:rPr>
                                  <w:t>1 oktober</w:t>
                                </w:r>
                                <w:r w:rsidR="001F69F8" w:rsidRPr="006B16E2">
                                  <w:rPr>
                                    <w:noProof/>
                                  </w:rPr>
                                  <w:t xml:space="preserve"> 2020</w:t>
                                </w:r>
                              </w:p>
                            </w:tc>
                            <w:tc>
                              <w:tcPr>
                                <w:tcW w:w="1903" w:type="dxa"/>
                              </w:tcPr>
                              <w:p w14:paraId="3F758FD6" w14:textId="77777777" w:rsidR="001F69F8" w:rsidRDefault="001F69F8" w:rsidP="001F69F8">
                                <w:pPr>
                                  <w:pStyle w:val="Colofonkop"/>
                                </w:pPr>
                              </w:p>
                            </w:tc>
                            <w:tc>
                              <w:tcPr>
                                <w:tcW w:w="1904" w:type="dxa"/>
                                <w:vMerge/>
                              </w:tcPr>
                              <w:p w14:paraId="1C1BD3A5" w14:textId="77777777" w:rsidR="001F69F8" w:rsidRPr="00B12D8A" w:rsidRDefault="001F69F8" w:rsidP="001F69F8">
                                <w:pPr>
                                  <w:pStyle w:val="Colofoninvulling"/>
                                </w:pPr>
                              </w:p>
                            </w:tc>
                            <w:tc>
                              <w:tcPr>
                                <w:tcW w:w="1904" w:type="dxa"/>
                                <w:vMerge/>
                              </w:tcPr>
                              <w:p w14:paraId="72931EAE" w14:textId="77777777" w:rsidR="001F69F8" w:rsidRDefault="001F69F8" w:rsidP="001F69F8">
                                <w:pPr>
                                  <w:pStyle w:val="Colofoninvulling"/>
                                </w:pPr>
                              </w:p>
                            </w:tc>
                          </w:tr>
                          <w:tr w:rsidR="001F69F8" w14:paraId="6F97AC8D" w14:textId="77777777">
                            <w:tc>
                              <w:tcPr>
                                <w:tcW w:w="1904" w:type="dxa"/>
                              </w:tcPr>
                              <w:p w14:paraId="37E63EFB" w14:textId="77777777" w:rsidR="001F69F8" w:rsidRDefault="001F69F8" w:rsidP="001F69F8">
                                <w:pPr>
                                  <w:pStyle w:val="Colofonkop"/>
                                </w:pPr>
                                <w:r>
                                  <w:t>Versie</w:t>
                                </w:r>
                              </w:p>
                            </w:tc>
                            <w:tc>
                              <w:tcPr>
                                <w:tcW w:w="1904" w:type="dxa"/>
                              </w:tcPr>
                              <w:p w14:paraId="170B0558" w14:textId="71693A24" w:rsidR="001F69F8" w:rsidRDefault="004F7E77" w:rsidP="001F69F8">
                                <w:pPr>
                                  <w:pStyle w:val="Colofoninvulling"/>
                                </w:pPr>
                                <w:r>
                                  <w:rPr>
                                    <w:noProof/>
                                  </w:rPr>
                                  <w:t>1.0</w:t>
                                </w:r>
                              </w:p>
                            </w:tc>
                            <w:tc>
                              <w:tcPr>
                                <w:tcW w:w="1903" w:type="dxa"/>
                              </w:tcPr>
                              <w:p w14:paraId="1CD8B280" w14:textId="77777777" w:rsidR="001F69F8" w:rsidRDefault="001F69F8" w:rsidP="001F69F8">
                                <w:pPr>
                                  <w:pStyle w:val="Colofonkop"/>
                                </w:pPr>
                              </w:p>
                            </w:tc>
                            <w:tc>
                              <w:tcPr>
                                <w:tcW w:w="1904" w:type="dxa"/>
                                <w:vMerge/>
                              </w:tcPr>
                              <w:p w14:paraId="40448E73" w14:textId="77777777" w:rsidR="001F69F8" w:rsidRDefault="001F69F8" w:rsidP="001F69F8">
                                <w:pPr>
                                  <w:pStyle w:val="Colofoninvulling"/>
                                </w:pPr>
                              </w:p>
                            </w:tc>
                            <w:tc>
                              <w:tcPr>
                                <w:tcW w:w="1904" w:type="dxa"/>
                                <w:vMerge/>
                              </w:tcPr>
                              <w:p w14:paraId="2119A33A" w14:textId="77777777" w:rsidR="001F69F8" w:rsidRDefault="001F69F8" w:rsidP="001F69F8">
                                <w:pPr>
                                  <w:pStyle w:val="Colofoninvulling"/>
                                </w:pPr>
                              </w:p>
                            </w:tc>
                          </w:tr>
                          <w:tr w:rsidR="001F69F8" w14:paraId="49C63359" w14:textId="77777777">
                            <w:tc>
                              <w:tcPr>
                                <w:tcW w:w="1904" w:type="dxa"/>
                              </w:tcPr>
                              <w:p w14:paraId="28C39E2D" w14:textId="77777777" w:rsidR="001F69F8" w:rsidRDefault="001F69F8" w:rsidP="001F69F8">
                                <w:pPr>
                                  <w:pStyle w:val="Colofonkop"/>
                                </w:pPr>
                                <w:r>
                                  <w:t>Status</w:t>
                                </w:r>
                              </w:p>
                            </w:tc>
                            <w:tc>
                              <w:tcPr>
                                <w:tcW w:w="1904" w:type="dxa"/>
                              </w:tcPr>
                              <w:p w14:paraId="7397EF0C" w14:textId="77777777" w:rsidR="001F69F8" w:rsidRDefault="001F69F8" w:rsidP="001F69F8">
                                <w:pPr>
                                  <w:pStyle w:val="Colofoninvulling"/>
                                </w:pPr>
                                <w:r>
                                  <w:rPr>
                                    <w:noProof/>
                                  </w:rPr>
                                  <w:t>Concept</w:t>
                                </w:r>
                              </w:p>
                            </w:tc>
                            <w:tc>
                              <w:tcPr>
                                <w:tcW w:w="1903" w:type="dxa"/>
                              </w:tcPr>
                              <w:p w14:paraId="26BAA33C" w14:textId="77777777" w:rsidR="001F69F8" w:rsidRDefault="001F69F8" w:rsidP="001F69F8">
                                <w:pPr>
                                  <w:pStyle w:val="Colofonkop"/>
                                </w:pPr>
                              </w:p>
                            </w:tc>
                            <w:tc>
                              <w:tcPr>
                                <w:tcW w:w="1904" w:type="dxa"/>
                                <w:vMerge/>
                              </w:tcPr>
                              <w:p w14:paraId="611502A5" w14:textId="77777777" w:rsidR="001F69F8" w:rsidRDefault="001F69F8" w:rsidP="001F69F8">
                                <w:pPr>
                                  <w:pStyle w:val="Colofoninvulling"/>
                                </w:pPr>
                              </w:p>
                            </w:tc>
                            <w:tc>
                              <w:tcPr>
                                <w:tcW w:w="1904" w:type="dxa"/>
                                <w:vMerge/>
                              </w:tcPr>
                              <w:p w14:paraId="7E136993" w14:textId="77777777" w:rsidR="001F69F8" w:rsidRDefault="001F69F8" w:rsidP="001F69F8">
                                <w:pPr>
                                  <w:pStyle w:val="Colofoninvulling"/>
                                </w:pPr>
                              </w:p>
                            </w:tc>
                          </w:tr>
                        </w:tbl>
                        <w:p w14:paraId="53ACBC6A" w14:textId="77777777" w:rsidR="001F69F8" w:rsidRDefault="001F69F8" w:rsidP="001F69F8">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7DD39" id="_x0000_t202" coordsize="21600,21600" o:spt="202" path="m,l,21600r21600,l21600,xe">
              <v:stroke joinstyle="miter"/>
              <v:path gradientshapeok="t" o:connecttype="rect"/>
            </v:shapetype>
            <v:shape id="Tekstvak 2" o:spid="_x0000_s1027" type="#_x0000_t202" style="position:absolute;margin-left:70.9pt;margin-top:663.25pt;width:476.25pt;height:114.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v4AgIAAOcDAAAOAAAAZHJzL2Uyb0RvYy54bWysU8Fu2zAMvQ/YPwi6L07Spi2MOEWXIsOA&#10;bh3Q7gNoWY6F2KJGKbG7rx8lJ2m33Yb5IFAS+cT3+Ly8HbpWHDR5g7aQs8lUCm0VVsZuC/n9efPh&#10;RgofwFbQotWFfNFe3q7ev1v2LtdzbLCtNAkGsT7vXSGbEFyeZV41ugM/QactX9ZIHQTe0jarCHpG&#10;79psPp1eZT1S5QiV9p5P78dLuUr4da1VeKxrr4NoC8m9hbRSWsu4Zqsl5FsC1xh1bAP+oYsOjOVH&#10;z1D3EEDsyfwF1RlF6LEOE4VdhnVtlE4cmM1s+gebpwacTlxYHO/OMvn/B6u+Hr6RMFUhF1JY6HhE&#10;z3rnwwF2Yh7V6Z3POenJcVoYPuLAU05MvXtAtfPC4roBu9V3RNg3GirubhYrszelI46PIGX/BSt+&#10;BvYBE9BQUxelYzEEo/OUXs6T0UMQig+vppc3F9fcouK72eXi+mK+SG9Afip35MMnjZ2IQSGJR5/g&#10;4fDgQ2wH8lNKfM1ja6qNadu0oW25bkkcgG2ySd8R/be01sZki7FsRIwniWekNpIMQzkkQZMIUYMS&#10;qxcmTji6j/8WDhqkn1L07LxC+h97IC1F+9myeNGmp4BOQXkKwCouLWSQYgzXYbTz3pHZNow8jsfi&#10;HQtcm0T9tYtju+ympMjR+dGub/cp6/X/XP0CAAD//wMAUEsDBBQABgAIAAAAIQCilKHZ4gAAAA4B&#10;AAAPAAAAZHJzL2Rvd25yZXYueG1sTI/BTsMwEETvSPyDtUhcELWbNhGEOBW0cCuHlqpnNzZJRLyO&#10;bKdJ/57tCW4z2tHsm2I12Y6djQ+tQwnzmQBmsHK6xVrC4evj8QlYiAq16hwaCRcTYFXe3hQq127E&#10;nTnvY82oBEOuJDQx9jnnoWqMVWHmeoN0+3beqkjW11x7NVK57XgiRMatapE+NKo368ZUP/vBSsg2&#10;fhh3uH7YHN636rOvk+Pb5Sjl/d30+gIsmin+heGKT+hQEtPJDagD68gv54QeSSySLAV2jYjn5QLY&#10;iVSaZgJ4WfD/M8pfAAAA//8DAFBLAQItABQABgAIAAAAIQC2gziS/gAAAOEBAAATAAAAAAAAAAAA&#10;AAAAAAAAAABbQ29udGVudF9UeXBlc10ueG1sUEsBAi0AFAAGAAgAAAAhADj9If/WAAAAlAEAAAsA&#10;AAAAAAAAAAAAAAAALwEAAF9yZWxzLy5yZWxzUEsBAi0AFAAGAAgAAAAhAPyeG/gCAgAA5wMAAA4A&#10;AAAAAAAAAAAAAAAALgIAAGRycy9lMm9Eb2MueG1sUEsBAi0AFAAGAAgAAAAhAKKUodniAAAADgEA&#10;AA8AAAAAAAAAAAAAAAAAXAQAAGRycy9kb3ducmV2LnhtbFBLBQYAAAAABAAEAPMAAABrBQAAAAA=&#10;" o:allowoverlap="f" stroked="f">
              <v:textbox inset="0,0,0,0">
                <w:txbxContent>
                  <w:tbl>
                    <w:tblPr>
                      <w:tblStyle w:val="Tabelraster"/>
                      <w:tblW w:w="9519"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1904"/>
                      <w:gridCol w:w="1904"/>
                      <w:gridCol w:w="1903"/>
                      <w:gridCol w:w="1904"/>
                      <w:gridCol w:w="1904"/>
                    </w:tblGrid>
                    <w:tr w:rsidR="001F69F8" w14:paraId="4DB9494D" w14:textId="77777777">
                      <w:tc>
                        <w:tcPr>
                          <w:tcW w:w="1904" w:type="dxa"/>
                        </w:tcPr>
                        <w:p w14:paraId="6C29B940" w14:textId="77777777" w:rsidR="001F69F8" w:rsidRDefault="001F69F8" w:rsidP="001F69F8">
                          <w:pPr>
                            <w:pStyle w:val="Colofonkop"/>
                          </w:pPr>
                        </w:p>
                      </w:tc>
                      <w:tc>
                        <w:tcPr>
                          <w:tcW w:w="1904" w:type="dxa"/>
                        </w:tcPr>
                        <w:p w14:paraId="17B4C09E" w14:textId="77777777" w:rsidR="001F69F8" w:rsidRDefault="001F69F8" w:rsidP="001F69F8">
                          <w:pPr>
                            <w:pStyle w:val="Colofonkop"/>
                          </w:pPr>
                        </w:p>
                      </w:tc>
                      <w:tc>
                        <w:tcPr>
                          <w:tcW w:w="1903" w:type="dxa"/>
                        </w:tcPr>
                        <w:p w14:paraId="0C4E2453" w14:textId="77777777" w:rsidR="001F69F8" w:rsidRDefault="001F69F8" w:rsidP="001F69F8">
                          <w:pPr>
                            <w:pStyle w:val="Colofonkop"/>
                          </w:pPr>
                        </w:p>
                      </w:tc>
                      <w:tc>
                        <w:tcPr>
                          <w:tcW w:w="1904" w:type="dxa"/>
                        </w:tcPr>
                        <w:p w14:paraId="2CD43D19" w14:textId="77777777" w:rsidR="001F69F8" w:rsidRDefault="001F69F8" w:rsidP="001F69F8">
                          <w:pPr>
                            <w:pStyle w:val="Colofonkop"/>
                          </w:pPr>
                        </w:p>
                      </w:tc>
                      <w:tc>
                        <w:tcPr>
                          <w:tcW w:w="1904" w:type="dxa"/>
                        </w:tcPr>
                        <w:p w14:paraId="6538C3B8" w14:textId="77777777" w:rsidR="001F69F8" w:rsidRDefault="001F69F8" w:rsidP="001F69F8">
                          <w:pPr>
                            <w:pStyle w:val="Colofonkop"/>
                          </w:pPr>
                        </w:p>
                      </w:tc>
                    </w:tr>
                    <w:tr w:rsidR="001F69F8" w14:paraId="76E81FEB" w14:textId="77777777">
                      <w:tc>
                        <w:tcPr>
                          <w:tcW w:w="1904" w:type="dxa"/>
                        </w:tcPr>
                        <w:p w14:paraId="583DF88C" w14:textId="77777777" w:rsidR="001F69F8" w:rsidRDefault="001F69F8" w:rsidP="001F69F8">
                          <w:pPr>
                            <w:pStyle w:val="Colofonkop"/>
                          </w:pPr>
                        </w:p>
                      </w:tc>
                      <w:tc>
                        <w:tcPr>
                          <w:tcW w:w="1904" w:type="dxa"/>
                        </w:tcPr>
                        <w:p w14:paraId="5C74EA13" w14:textId="77777777" w:rsidR="001F69F8" w:rsidRDefault="001F69F8" w:rsidP="001F69F8">
                          <w:pPr>
                            <w:pStyle w:val="Colofonkop"/>
                          </w:pPr>
                        </w:p>
                      </w:tc>
                      <w:tc>
                        <w:tcPr>
                          <w:tcW w:w="1903" w:type="dxa"/>
                        </w:tcPr>
                        <w:p w14:paraId="0C44C53B" w14:textId="77777777" w:rsidR="001F69F8" w:rsidRDefault="001F69F8" w:rsidP="001F69F8">
                          <w:pPr>
                            <w:pStyle w:val="Colofonkop"/>
                          </w:pPr>
                        </w:p>
                      </w:tc>
                      <w:tc>
                        <w:tcPr>
                          <w:tcW w:w="1904" w:type="dxa"/>
                        </w:tcPr>
                        <w:p w14:paraId="454F123E" w14:textId="77777777" w:rsidR="001F69F8" w:rsidRDefault="001F69F8" w:rsidP="001F69F8">
                          <w:pPr>
                            <w:pStyle w:val="Colofonkop"/>
                          </w:pPr>
                        </w:p>
                      </w:tc>
                      <w:tc>
                        <w:tcPr>
                          <w:tcW w:w="1904" w:type="dxa"/>
                        </w:tcPr>
                        <w:p w14:paraId="057BBC01" w14:textId="77777777" w:rsidR="001F69F8" w:rsidRDefault="001F69F8" w:rsidP="001F69F8">
                          <w:pPr>
                            <w:pStyle w:val="Colofonkop"/>
                          </w:pPr>
                        </w:p>
                      </w:tc>
                    </w:tr>
                    <w:tr w:rsidR="001F69F8" w14:paraId="4BB6C931" w14:textId="77777777">
                      <w:tc>
                        <w:tcPr>
                          <w:tcW w:w="1904" w:type="dxa"/>
                        </w:tcPr>
                        <w:p w14:paraId="421D64FF" w14:textId="77777777" w:rsidR="001F69F8" w:rsidRDefault="001F69F8" w:rsidP="001F69F8">
                          <w:pPr>
                            <w:pStyle w:val="Colofonkop"/>
                          </w:pPr>
                          <w:r>
                            <w:t>Nummer</w:t>
                          </w:r>
                        </w:p>
                      </w:tc>
                      <w:tc>
                        <w:tcPr>
                          <w:tcW w:w="1904" w:type="dxa"/>
                        </w:tcPr>
                        <w:p w14:paraId="7CB85064" w14:textId="77777777" w:rsidR="001F69F8" w:rsidRDefault="001F69F8" w:rsidP="001F69F8">
                          <w:pPr>
                            <w:pStyle w:val="Colofoninvulling"/>
                          </w:pPr>
                        </w:p>
                      </w:tc>
                      <w:tc>
                        <w:tcPr>
                          <w:tcW w:w="1903" w:type="dxa"/>
                        </w:tcPr>
                        <w:p w14:paraId="45F110A7" w14:textId="77777777" w:rsidR="001F69F8" w:rsidRDefault="001F69F8" w:rsidP="001F69F8">
                          <w:pPr>
                            <w:pStyle w:val="Colofonkop"/>
                          </w:pPr>
                          <w:r>
                            <w:t>Opsteller(s)</w:t>
                          </w:r>
                        </w:p>
                      </w:tc>
                      <w:tc>
                        <w:tcPr>
                          <w:tcW w:w="1904" w:type="dxa"/>
                          <w:vMerge w:val="restart"/>
                        </w:tcPr>
                        <w:p w14:paraId="4C18A81D" w14:textId="77777777" w:rsidR="001F69F8" w:rsidRDefault="001F69F8" w:rsidP="001F69F8">
                          <w:pPr>
                            <w:pStyle w:val="Colofoninvulling"/>
                          </w:pPr>
                          <w:bookmarkStart w:id="125" w:name="Opsteller1"/>
                          <w:bookmarkEnd w:id="125"/>
                          <w:r>
                            <w:t>NEDU Bureau</w:t>
                          </w:r>
                        </w:p>
                      </w:tc>
                      <w:tc>
                        <w:tcPr>
                          <w:tcW w:w="1904" w:type="dxa"/>
                          <w:vMerge w:val="restart"/>
                        </w:tcPr>
                        <w:p w14:paraId="68F64B61" w14:textId="77777777" w:rsidR="001F69F8" w:rsidRDefault="001F69F8" w:rsidP="001F69F8">
                          <w:pPr>
                            <w:pStyle w:val="Colofoninvulling"/>
                          </w:pPr>
                          <w:bookmarkStart w:id="126" w:name="Opsteller2"/>
                          <w:bookmarkEnd w:id="126"/>
                        </w:p>
                      </w:tc>
                    </w:tr>
                    <w:tr w:rsidR="001F69F8" w14:paraId="110CECD4" w14:textId="77777777">
                      <w:tc>
                        <w:tcPr>
                          <w:tcW w:w="1904" w:type="dxa"/>
                        </w:tcPr>
                        <w:p w14:paraId="3E51276E" w14:textId="77777777" w:rsidR="001F69F8" w:rsidRPr="006B16E2" w:rsidRDefault="001F69F8" w:rsidP="001F69F8">
                          <w:pPr>
                            <w:pStyle w:val="Colofonkop"/>
                          </w:pPr>
                          <w:r w:rsidRPr="006B16E2">
                            <w:t>Datum</w:t>
                          </w:r>
                        </w:p>
                      </w:tc>
                      <w:tc>
                        <w:tcPr>
                          <w:tcW w:w="1904" w:type="dxa"/>
                        </w:tcPr>
                        <w:p w14:paraId="4A627D81" w14:textId="5AB561A9" w:rsidR="001F69F8" w:rsidRPr="006B16E2" w:rsidRDefault="004F7E77" w:rsidP="001F69F8">
                          <w:pPr>
                            <w:pStyle w:val="Colofoninvulling"/>
                          </w:pPr>
                          <w:r>
                            <w:rPr>
                              <w:noProof/>
                            </w:rPr>
                            <w:t>1 oktober</w:t>
                          </w:r>
                          <w:r w:rsidR="001F69F8" w:rsidRPr="006B16E2">
                            <w:rPr>
                              <w:noProof/>
                            </w:rPr>
                            <w:t xml:space="preserve"> 2020</w:t>
                          </w:r>
                        </w:p>
                      </w:tc>
                      <w:tc>
                        <w:tcPr>
                          <w:tcW w:w="1903" w:type="dxa"/>
                        </w:tcPr>
                        <w:p w14:paraId="3F758FD6" w14:textId="77777777" w:rsidR="001F69F8" w:rsidRDefault="001F69F8" w:rsidP="001F69F8">
                          <w:pPr>
                            <w:pStyle w:val="Colofonkop"/>
                          </w:pPr>
                        </w:p>
                      </w:tc>
                      <w:tc>
                        <w:tcPr>
                          <w:tcW w:w="1904" w:type="dxa"/>
                          <w:vMerge/>
                        </w:tcPr>
                        <w:p w14:paraId="1C1BD3A5" w14:textId="77777777" w:rsidR="001F69F8" w:rsidRPr="00B12D8A" w:rsidRDefault="001F69F8" w:rsidP="001F69F8">
                          <w:pPr>
                            <w:pStyle w:val="Colofoninvulling"/>
                          </w:pPr>
                        </w:p>
                      </w:tc>
                      <w:tc>
                        <w:tcPr>
                          <w:tcW w:w="1904" w:type="dxa"/>
                          <w:vMerge/>
                        </w:tcPr>
                        <w:p w14:paraId="72931EAE" w14:textId="77777777" w:rsidR="001F69F8" w:rsidRDefault="001F69F8" w:rsidP="001F69F8">
                          <w:pPr>
                            <w:pStyle w:val="Colofoninvulling"/>
                          </w:pPr>
                        </w:p>
                      </w:tc>
                    </w:tr>
                    <w:tr w:rsidR="001F69F8" w14:paraId="6F97AC8D" w14:textId="77777777">
                      <w:tc>
                        <w:tcPr>
                          <w:tcW w:w="1904" w:type="dxa"/>
                        </w:tcPr>
                        <w:p w14:paraId="37E63EFB" w14:textId="77777777" w:rsidR="001F69F8" w:rsidRDefault="001F69F8" w:rsidP="001F69F8">
                          <w:pPr>
                            <w:pStyle w:val="Colofonkop"/>
                          </w:pPr>
                          <w:r>
                            <w:t>Versie</w:t>
                          </w:r>
                        </w:p>
                      </w:tc>
                      <w:tc>
                        <w:tcPr>
                          <w:tcW w:w="1904" w:type="dxa"/>
                        </w:tcPr>
                        <w:p w14:paraId="170B0558" w14:textId="71693A24" w:rsidR="001F69F8" w:rsidRDefault="004F7E77" w:rsidP="001F69F8">
                          <w:pPr>
                            <w:pStyle w:val="Colofoninvulling"/>
                          </w:pPr>
                          <w:r>
                            <w:rPr>
                              <w:noProof/>
                            </w:rPr>
                            <w:t>1.0</w:t>
                          </w:r>
                        </w:p>
                      </w:tc>
                      <w:tc>
                        <w:tcPr>
                          <w:tcW w:w="1903" w:type="dxa"/>
                        </w:tcPr>
                        <w:p w14:paraId="1CD8B280" w14:textId="77777777" w:rsidR="001F69F8" w:rsidRDefault="001F69F8" w:rsidP="001F69F8">
                          <w:pPr>
                            <w:pStyle w:val="Colofonkop"/>
                          </w:pPr>
                        </w:p>
                      </w:tc>
                      <w:tc>
                        <w:tcPr>
                          <w:tcW w:w="1904" w:type="dxa"/>
                          <w:vMerge/>
                        </w:tcPr>
                        <w:p w14:paraId="40448E73" w14:textId="77777777" w:rsidR="001F69F8" w:rsidRDefault="001F69F8" w:rsidP="001F69F8">
                          <w:pPr>
                            <w:pStyle w:val="Colofoninvulling"/>
                          </w:pPr>
                        </w:p>
                      </w:tc>
                      <w:tc>
                        <w:tcPr>
                          <w:tcW w:w="1904" w:type="dxa"/>
                          <w:vMerge/>
                        </w:tcPr>
                        <w:p w14:paraId="2119A33A" w14:textId="77777777" w:rsidR="001F69F8" w:rsidRDefault="001F69F8" w:rsidP="001F69F8">
                          <w:pPr>
                            <w:pStyle w:val="Colofoninvulling"/>
                          </w:pPr>
                        </w:p>
                      </w:tc>
                    </w:tr>
                    <w:tr w:rsidR="001F69F8" w14:paraId="49C63359" w14:textId="77777777">
                      <w:tc>
                        <w:tcPr>
                          <w:tcW w:w="1904" w:type="dxa"/>
                        </w:tcPr>
                        <w:p w14:paraId="28C39E2D" w14:textId="77777777" w:rsidR="001F69F8" w:rsidRDefault="001F69F8" w:rsidP="001F69F8">
                          <w:pPr>
                            <w:pStyle w:val="Colofonkop"/>
                          </w:pPr>
                          <w:r>
                            <w:t>Status</w:t>
                          </w:r>
                        </w:p>
                      </w:tc>
                      <w:tc>
                        <w:tcPr>
                          <w:tcW w:w="1904" w:type="dxa"/>
                        </w:tcPr>
                        <w:p w14:paraId="7397EF0C" w14:textId="77777777" w:rsidR="001F69F8" w:rsidRDefault="001F69F8" w:rsidP="001F69F8">
                          <w:pPr>
                            <w:pStyle w:val="Colofoninvulling"/>
                          </w:pPr>
                          <w:r>
                            <w:rPr>
                              <w:noProof/>
                            </w:rPr>
                            <w:t>Concept</w:t>
                          </w:r>
                        </w:p>
                      </w:tc>
                      <w:tc>
                        <w:tcPr>
                          <w:tcW w:w="1903" w:type="dxa"/>
                        </w:tcPr>
                        <w:p w14:paraId="26BAA33C" w14:textId="77777777" w:rsidR="001F69F8" w:rsidRDefault="001F69F8" w:rsidP="001F69F8">
                          <w:pPr>
                            <w:pStyle w:val="Colofonkop"/>
                          </w:pPr>
                        </w:p>
                      </w:tc>
                      <w:tc>
                        <w:tcPr>
                          <w:tcW w:w="1904" w:type="dxa"/>
                          <w:vMerge/>
                        </w:tcPr>
                        <w:p w14:paraId="611502A5" w14:textId="77777777" w:rsidR="001F69F8" w:rsidRDefault="001F69F8" w:rsidP="001F69F8">
                          <w:pPr>
                            <w:pStyle w:val="Colofoninvulling"/>
                          </w:pPr>
                        </w:p>
                      </w:tc>
                      <w:tc>
                        <w:tcPr>
                          <w:tcW w:w="1904" w:type="dxa"/>
                          <w:vMerge/>
                        </w:tcPr>
                        <w:p w14:paraId="7E136993" w14:textId="77777777" w:rsidR="001F69F8" w:rsidRDefault="001F69F8" w:rsidP="001F69F8">
                          <w:pPr>
                            <w:pStyle w:val="Colofoninvulling"/>
                          </w:pPr>
                        </w:p>
                      </w:tc>
                    </w:tr>
                  </w:tbl>
                  <w:p w14:paraId="53ACBC6A" w14:textId="77777777" w:rsidR="001F69F8" w:rsidRDefault="001F69F8" w:rsidP="001F69F8">
                    <w:pPr>
                      <w:pStyle w:val="Adres"/>
                    </w:pPr>
                  </w:p>
                </w:txbxContent>
              </v:textbox>
              <w10:wrap type="square" anchorx="page" anchory="page"/>
            </v:shape>
          </w:pict>
        </mc:Fallback>
      </mc:AlternateContent>
    </w:r>
  </w:p>
  <w:p w14:paraId="7904CA18" w14:textId="77777777" w:rsidR="001F69F8" w:rsidRDefault="001F69F8">
    <w:pPr>
      <w:pStyle w:val="Voettekst"/>
      <w:rPr>
        <w:color w:val="000000" w:themeColor="text1"/>
      </w:rPr>
    </w:pPr>
  </w:p>
  <w:p w14:paraId="47CA0569" w14:textId="77777777" w:rsidR="001F69F8" w:rsidRDefault="001F69F8">
    <w:pPr>
      <w:pStyle w:val="Voettekst"/>
    </w:pPr>
    <w:r>
      <w:rPr>
        <w:color w:val="000000" w:themeColor="text1"/>
      </w:rPr>
      <w:t>www.nedu.nl</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36A11" w14:textId="77777777" w:rsidR="00C738A6" w:rsidRDefault="00C738A6">
      <w:pPr>
        <w:spacing w:line="240" w:lineRule="auto"/>
      </w:pPr>
      <w:r>
        <w:separator/>
      </w:r>
    </w:p>
  </w:footnote>
  <w:footnote w:type="continuationSeparator" w:id="0">
    <w:p w14:paraId="0737EB4C" w14:textId="77777777" w:rsidR="00C738A6" w:rsidRDefault="00C738A6">
      <w:pPr>
        <w:spacing w:line="240" w:lineRule="auto"/>
      </w:pPr>
      <w:r>
        <w:continuationSeparator/>
      </w:r>
    </w:p>
  </w:footnote>
  <w:footnote w:id="1">
    <w:p w14:paraId="67EE9FC2" w14:textId="77777777" w:rsidR="001F69F8" w:rsidRPr="004114DC" w:rsidRDefault="001F69F8" w:rsidP="001F69F8">
      <w:pPr>
        <w:pStyle w:val="Voetnoottekst"/>
        <w:numPr>
          <w:ilvl w:val="12"/>
          <w:numId w:val="0"/>
        </w:numPr>
        <w:rPr>
          <w:rFonts w:ascii="Verdana" w:hAnsi="Verdana"/>
          <w:sz w:val="14"/>
          <w:szCs w:val="14"/>
        </w:rPr>
      </w:pPr>
      <w:r w:rsidRPr="004114DC">
        <w:rPr>
          <w:rStyle w:val="Voetnootmarkering"/>
          <w:rFonts w:ascii="Verdana" w:hAnsi="Verdana"/>
          <w:sz w:val="14"/>
          <w:szCs w:val="14"/>
        </w:rPr>
        <w:footnoteRef/>
      </w:r>
      <w:r w:rsidRPr="004114DC">
        <w:rPr>
          <w:rFonts w:ascii="Verdana" w:hAnsi="Verdana"/>
          <w:sz w:val="14"/>
          <w:szCs w:val="14"/>
        </w:rPr>
        <w:t xml:space="preserve"> 1 = kleine kans of gering effect, </w:t>
      </w:r>
      <w:r>
        <w:rPr>
          <w:rFonts w:ascii="Verdana" w:hAnsi="Verdana"/>
          <w:sz w:val="14"/>
          <w:szCs w:val="14"/>
        </w:rPr>
        <w:t>4</w:t>
      </w:r>
      <w:r w:rsidRPr="004114DC">
        <w:rPr>
          <w:rFonts w:ascii="Verdana" w:hAnsi="Verdana"/>
          <w:sz w:val="14"/>
          <w:szCs w:val="14"/>
        </w:rPr>
        <w:t>= grote kans of groot effect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FA607" w14:textId="77777777" w:rsidR="001F69F8" w:rsidRDefault="001F69F8">
    <w:pPr>
      <w:pStyle w:val="Koptekst"/>
    </w:pPr>
    <w:r>
      <w:rPr>
        <w:noProof/>
        <w:snapToGrid/>
        <w:lang w:val="en-US"/>
      </w:rPr>
      <w:drawing>
        <wp:anchor distT="0" distB="0" distL="114300" distR="114300" simplePos="0" relativeHeight="251662336" behindDoc="0" locked="0" layoutInCell="1" allowOverlap="1" wp14:anchorId="25ADC87D" wp14:editId="16F1354F">
          <wp:simplePos x="0" y="0"/>
          <wp:positionH relativeFrom="page">
            <wp:posOffset>900430</wp:posOffset>
          </wp:positionH>
          <wp:positionV relativeFrom="page">
            <wp:posOffset>360045</wp:posOffset>
          </wp:positionV>
          <wp:extent cx="1130400" cy="428400"/>
          <wp:effectExtent l="0" t="0" r="0" b="0"/>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C115" w14:textId="04B9C916" w:rsidR="001F69F8" w:rsidRPr="009E18E6" w:rsidRDefault="001F69F8" w:rsidP="001F69F8">
    <w:pPr>
      <w:pStyle w:val="Koptekst"/>
      <w:tabs>
        <w:tab w:val="clear" w:pos="9072"/>
        <w:tab w:val="left" w:pos="5954"/>
      </w:tabs>
      <w:rPr>
        <w:b/>
      </w:rPr>
    </w:pPr>
    <w:r>
      <w:rPr>
        <w:noProof/>
        <w:snapToGrid/>
        <w:lang w:val="en-US"/>
      </w:rPr>
      <w:drawing>
        <wp:anchor distT="0" distB="0" distL="114300" distR="114300" simplePos="0" relativeHeight="251660288" behindDoc="1" locked="0" layoutInCell="1" allowOverlap="1" wp14:anchorId="5C39231A" wp14:editId="1704929C">
          <wp:simplePos x="0" y="0"/>
          <wp:positionH relativeFrom="page">
            <wp:posOffset>100330</wp:posOffset>
          </wp:positionH>
          <wp:positionV relativeFrom="paragraph">
            <wp:posOffset>-256540</wp:posOffset>
          </wp:positionV>
          <wp:extent cx="7551208" cy="10751608"/>
          <wp:effectExtent l="2540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Element-Voorbl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208" cy="10751608"/>
                  </a:xfrm>
                  <a:prstGeom prst="rect">
                    <a:avLst/>
                  </a:prstGeom>
                </pic:spPr>
              </pic:pic>
            </a:graphicData>
          </a:graphic>
        </wp:anchor>
      </w:drawing>
    </w:r>
    <w:r>
      <w:rPr>
        <w:noProof/>
        <w:snapToGrid/>
        <w:lang w:val="en-US"/>
      </w:rPr>
      <w:drawing>
        <wp:anchor distT="0" distB="0" distL="114300" distR="114300" simplePos="0" relativeHeight="251661312" behindDoc="0" locked="0" layoutInCell="1" allowOverlap="1" wp14:anchorId="25792F4F" wp14:editId="3518ABDD">
          <wp:simplePos x="0" y="0"/>
          <wp:positionH relativeFrom="page">
            <wp:posOffset>900430</wp:posOffset>
          </wp:positionH>
          <wp:positionV relativeFrom="page">
            <wp:posOffset>360045</wp:posOffset>
          </wp:positionV>
          <wp:extent cx="1130400" cy="428400"/>
          <wp:effectExtent l="0" t="0" r="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DU-Logo-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0400" cy="428400"/>
                  </a:xfrm>
                  <a:prstGeom prst="rect">
                    <a:avLst/>
                  </a:prstGeom>
                </pic:spPr>
              </pic:pic>
            </a:graphicData>
          </a:graphic>
        </wp:anchor>
      </w:drawing>
    </w:r>
    <w:r>
      <w:rPr>
        <w:noProof/>
        <w:snapToGrid/>
      </w:rPr>
      <mc:AlternateContent>
        <mc:Choice Requires="wps">
          <w:drawing>
            <wp:anchor distT="0" distB="0" distL="114300" distR="114300" simplePos="0" relativeHeight="251658240" behindDoc="0" locked="0" layoutInCell="1" allowOverlap="0" wp14:anchorId="0E85FFAD" wp14:editId="7DE3A4CF">
              <wp:simplePos x="0" y="0"/>
              <wp:positionH relativeFrom="page">
                <wp:posOffset>900430</wp:posOffset>
              </wp:positionH>
              <wp:positionV relativeFrom="page">
                <wp:posOffset>1962150</wp:posOffset>
              </wp:positionV>
              <wp:extent cx="5475605" cy="1170305"/>
              <wp:effectExtent l="0" t="0" r="0" b="0"/>
              <wp:wrapSquare wrapText="bothSides"/>
              <wp:docPr id="7"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5605" cy="1170305"/>
                      </a:xfrm>
                      <a:prstGeom prst="rect">
                        <a:avLst/>
                      </a:prstGeom>
                      <a:solidFill>
                        <a:srgbClr val="FFFFFF"/>
                      </a:solidFill>
                      <a:ln>
                        <a:noFill/>
                      </a:ln>
                    </wps:spPr>
                    <wps:txbx>
                      <w:txbxContent>
                        <w:p w14:paraId="01F59E80" w14:textId="77777777" w:rsidR="001F69F8" w:rsidRDefault="001F69F8" w:rsidP="001F69F8">
                          <w:pPr>
                            <w:pStyle w:val="Subtitel1"/>
                          </w:pPr>
                          <w:bookmarkStart w:id="121" w:name="Subtitel"/>
                          <w:bookmarkEnd w:id="121"/>
                        </w:p>
                        <w:p w14:paraId="46CE540A" w14:textId="77777777" w:rsidR="001F69F8" w:rsidRDefault="001F69F8" w:rsidP="001F69F8">
                          <w:pPr>
                            <w:pStyle w:val="Titel"/>
                          </w:pPr>
                          <w:bookmarkStart w:id="122" w:name="Titel"/>
                          <w:bookmarkEnd w:id="122"/>
                        </w:p>
                        <w:p w14:paraId="747ADEAC" w14:textId="77777777" w:rsidR="001F69F8" w:rsidRDefault="001F69F8" w:rsidP="001F69F8">
                          <w:pPr>
                            <w:pStyle w:val="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85FFAD" id="_x0000_t202" coordsize="21600,21600" o:spt="202" path="m,l,21600r21600,l21600,xe">
              <v:stroke joinstyle="miter"/>
              <v:path gradientshapeok="t" o:connecttype="rect"/>
            </v:shapetype>
            <v:shape id="Tekstvak 8" o:spid="_x0000_s1026" type="#_x0000_t202" style="position:absolute;margin-left:70.9pt;margin-top:154.5pt;width:431.15pt;height:92.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kA7/gEAAOADAAAOAAAAZHJzL2Uyb0RvYy54bWysU8Fu2zAMvQ/YPwi6L3a6pSmMOEWXIsOA&#10;bh3Q7gNkWbaFyKJGKbGzrx8lJ2m33Yb5IJAS+chHPq9ux96wg0KvwZZ8Pss5U1ZCrW1b8u/P23c3&#10;nPkgbC0MWFXyo/L8dv32zWpwhbqCDkytkBGI9cXgSt6F4Ios87JTvfAzcMrSYwPYi0AutlmNYiD0&#10;3mRXeX6dDYC1Q5DKe7q9nx75OuE3jZLhsWm8CsyUnHoL6cR0VvHM1itRtChcp+WpDfEPXfRCWyp6&#10;gboXQbA96r+gei0RPDRhJqHPoGm0VIkDsZnnf7B56oRTiQsNx7vLmPz/g5VfD9+Q6brkS86s6GlF&#10;z2rnw0Hs2E2czuB8QUFPjsLC+BFG2nJi6t0DyJ1nFjadsK26Q4ShU6Km7uYxM3uVOuH4CFINX6Cm&#10;MmIfIAGNDfZxdDQMRui0peNlM2oMTNLl4sNycZ0vOJP0Np8v8/fkxBqiOKc79OGTgp5Fo+RIq0/w&#10;4vDgwxR6DonVPBhdb7UxycG22hhkB0Ey2abvhP5bmLEx2EJMmxDjTeIZqU0kw1iN9BjJV1AfiTHC&#10;JDv6TcjoAH9yNpDkSu5/7AUqzsxnS1OL+jwbeDaqsyGspNSSB84mcxMmHe8d6rYj5GkvFu5oso1O&#10;nF+6OPVJMkpTO0k+6vS1n6Jefsz1LwAAAP//AwBQSwMEFAAGAAgAAAAhAAAj9trgAAAADAEAAA8A&#10;AABkcnMvZG93bnJldi54bWxMjzFPwzAUhHck/oP1kFhQa6eJKprGqaCFDYaWqrMbmyQifo5sp0n/&#10;Pa8TjKc73X1XbCbbsYvxoXUoIZkLYAYrp1usJRy/3mfPwEJUqFXn0Ei4mgCb8v6uULl2I+7N5RBr&#10;RiUYciWhibHPOQ9VY6wKc9cbJO/beasiSV9z7dVI5bbjCyGW3KoWaaFRvdk2pvo5DFbCcueHcY/b&#10;p93x7UN99vXi9Ho9Sfn4ML2sgUUzxb8w3PAJHUpiOrsBdWAd6Swh9CghFSs6dUsIkSXAzhKyVZoC&#10;Lwv+/0T5CwAA//8DAFBLAQItABQABgAIAAAAIQC2gziS/gAAAOEBAAATAAAAAAAAAAAAAAAAAAAA&#10;AABbQ29udGVudF9UeXBlc10ueG1sUEsBAi0AFAAGAAgAAAAhADj9If/WAAAAlAEAAAsAAAAAAAAA&#10;AAAAAAAALwEAAF9yZWxzLy5yZWxzUEsBAi0AFAAGAAgAAAAhAGsWQDv+AQAA4AMAAA4AAAAAAAAA&#10;AAAAAAAALgIAAGRycy9lMm9Eb2MueG1sUEsBAi0AFAAGAAgAAAAhAAAj9trgAAAADAEAAA8AAAAA&#10;AAAAAAAAAAAAWAQAAGRycy9kb3ducmV2LnhtbFBLBQYAAAAABAAEAPMAAABlBQAAAAA=&#10;" o:allowoverlap="f" stroked="f">
              <v:textbox inset="0,0,0,0">
                <w:txbxContent>
                  <w:p w14:paraId="01F59E80" w14:textId="77777777" w:rsidR="001F69F8" w:rsidRDefault="001F69F8" w:rsidP="001F69F8">
                    <w:pPr>
                      <w:pStyle w:val="Subtitel1"/>
                    </w:pPr>
                    <w:bookmarkStart w:id="123" w:name="Subtitel"/>
                    <w:bookmarkEnd w:id="123"/>
                  </w:p>
                  <w:p w14:paraId="46CE540A" w14:textId="77777777" w:rsidR="001F69F8" w:rsidRDefault="001F69F8" w:rsidP="001F69F8">
                    <w:pPr>
                      <w:pStyle w:val="Titel"/>
                    </w:pPr>
                    <w:bookmarkStart w:id="124" w:name="Titel"/>
                    <w:bookmarkEnd w:id="124"/>
                  </w:p>
                  <w:p w14:paraId="747ADEAC" w14:textId="77777777" w:rsidR="001F69F8" w:rsidRDefault="001F69F8" w:rsidP="001F69F8">
                    <w:pPr>
                      <w:pStyle w:val="Adres"/>
                    </w:pPr>
                  </w:p>
                </w:txbxContent>
              </v:textbox>
              <w10:wrap type="square" anchorx="page" anchory="page"/>
            </v:shape>
          </w:pict>
        </mc:Fallback>
      </mc:AlternateContent>
    </w:r>
    <w:r>
      <w:tab/>
    </w:r>
    <w:r>
      <w:tab/>
    </w:r>
    <w:r w:rsidRPr="009E18E6">
      <w:rPr>
        <w:b/>
      </w:rPr>
      <w:t xml:space="preserve">ALV NEDU </w:t>
    </w:r>
    <w:r w:rsidRPr="006B16E2">
      <w:rPr>
        <w:b/>
      </w:rPr>
      <w:t>202009</w:t>
    </w:r>
    <w:r>
      <w:rPr>
        <w:b/>
      </w:rPr>
      <w:t>3</w:t>
    </w:r>
    <w:r w:rsidRPr="006B16E2">
      <w:rPr>
        <w:b/>
      </w:rPr>
      <w:t>0 – 00</w:t>
    </w:r>
    <w:r>
      <w:rPr>
        <w:b/>
      </w:rPr>
      <w:t>8</w:t>
    </w:r>
    <w:r w:rsidRPr="006B16E2">
      <w:rPr>
        <w:b/>
      </w:rPr>
      <w:t>.</w:t>
    </w:r>
    <w:r w:rsidR="00642FE1">
      <w:rPr>
        <w:b/>
      </w:rPr>
      <w:t>2.2</w:t>
    </w:r>
    <w:r w:rsidRPr="009E18E6">
      <w:rPr>
        <w:b/>
      </w:rPr>
      <w:tab/>
    </w:r>
  </w:p>
  <w:p w14:paraId="49E420AA" w14:textId="77777777" w:rsidR="001F69F8" w:rsidRPr="00CD2F6E" w:rsidRDefault="001F69F8">
    <w:pPr>
      <w:pStyle w:val="Koptekst"/>
      <w:rPr>
        <w:b/>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E12"/>
    <w:multiLevelType w:val="hybridMultilevel"/>
    <w:tmpl w:val="6ED45276"/>
    <w:lvl w:ilvl="0" w:tplc="2D50B174">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ED6286"/>
    <w:multiLevelType w:val="hybridMultilevel"/>
    <w:tmpl w:val="0B260FB2"/>
    <w:lvl w:ilvl="0" w:tplc="0413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C5054B"/>
    <w:multiLevelType w:val="hybridMultilevel"/>
    <w:tmpl w:val="9D42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14D61"/>
    <w:multiLevelType w:val="hybridMultilevel"/>
    <w:tmpl w:val="B344AE5A"/>
    <w:lvl w:ilvl="0" w:tplc="04130017">
      <w:start w:val="1"/>
      <w:numFmt w:val="low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903EBD"/>
    <w:multiLevelType w:val="hybridMultilevel"/>
    <w:tmpl w:val="20B6539A"/>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B2089"/>
    <w:multiLevelType w:val="hybridMultilevel"/>
    <w:tmpl w:val="08BA1F6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FA5027"/>
    <w:multiLevelType w:val="hybridMultilevel"/>
    <w:tmpl w:val="50DA3B6E"/>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0753D"/>
    <w:multiLevelType w:val="hybridMultilevel"/>
    <w:tmpl w:val="772AE4C6"/>
    <w:lvl w:ilvl="0" w:tplc="2D50B174">
      <w:numFmt w:val="bullet"/>
      <w:lvlText w:val=""/>
      <w:lvlJc w:val="left"/>
      <w:pPr>
        <w:ind w:left="360" w:hanging="360"/>
      </w:pPr>
      <w:rPr>
        <w:rFonts w:ascii="Symbol" w:eastAsiaTheme="majorEastAsia" w:hAnsi="Symbol" w:cstheme="majorBidi" w:hint="default"/>
      </w:rPr>
    </w:lvl>
    <w:lvl w:ilvl="1" w:tplc="04130003" w:tentative="1">
      <w:start w:val="1"/>
      <w:numFmt w:val="bullet"/>
      <w:lvlText w:val="o"/>
      <w:lvlJc w:val="left"/>
      <w:pPr>
        <w:ind w:left="1080" w:hanging="360"/>
      </w:pPr>
      <w:rPr>
        <w:rFonts w:ascii="Courier New" w:hAnsi="Courier New"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Arial"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Arial"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0BC39B1"/>
    <w:multiLevelType w:val="hybridMultilevel"/>
    <w:tmpl w:val="D1566740"/>
    <w:lvl w:ilvl="0" w:tplc="2D50B174">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54A5F56"/>
    <w:multiLevelType w:val="hybridMultilevel"/>
    <w:tmpl w:val="604826B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7C21DB2"/>
    <w:multiLevelType w:val="hybridMultilevel"/>
    <w:tmpl w:val="BE0A11F2"/>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C73403"/>
    <w:multiLevelType w:val="hybridMultilevel"/>
    <w:tmpl w:val="2D268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D2C623C"/>
    <w:multiLevelType w:val="hybridMultilevel"/>
    <w:tmpl w:val="D3D05B2E"/>
    <w:lvl w:ilvl="0" w:tplc="2D50B174">
      <w:numFmt w:val="bullet"/>
      <w:lvlText w:val=""/>
      <w:lvlJc w:val="left"/>
      <w:pPr>
        <w:ind w:left="720" w:hanging="360"/>
      </w:pPr>
      <w:rPr>
        <w:rFonts w:ascii="Symbol" w:eastAsiaTheme="majorEastAsia" w:hAnsi="Symbol" w:cstheme="majorBidi" w:hint="default"/>
      </w:rPr>
    </w:lvl>
    <w:lvl w:ilvl="1" w:tplc="04130003" w:tentative="1">
      <w:start w:val="1"/>
      <w:numFmt w:val="bullet"/>
      <w:lvlText w:val="o"/>
      <w:lvlJc w:val="left"/>
      <w:pPr>
        <w:ind w:left="1440" w:hanging="360"/>
      </w:pPr>
      <w:rPr>
        <w:rFonts w:ascii="Courier New" w:hAnsi="Courier New"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Arial"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Arial"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35B1817"/>
    <w:multiLevelType w:val="hybridMultilevel"/>
    <w:tmpl w:val="CE809A84"/>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3A2F88"/>
    <w:multiLevelType w:val="hybridMultilevel"/>
    <w:tmpl w:val="2D9AB4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D0E002C"/>
    <w:multiLevelType w:val="multilevel"/>
    <w:tmpl w:val="67D6E454"/>
    <w:lvl w:ilvl="0">
      <w:start w:val="1"/>
      <w:numFmt w:val="decimal"/>
      <w:pStyle w:val="Kop1"/>
      <w:lvlText w:val="%1"/>
      <w:lvlJc w:val="left"/>
      <w:pPr>
        <w:ind w:left="360" w:hanging="360"/>
      </w:pPr>
      <w:rPr>
        <w:rFonts w:hint="default"/>
        <w:color w:val="000000" w:themeColor="text1"/>
      </w:rPr>
    </w:lvl>
    <w:lvl w:ilvl="1">
      <w:start w:val="1"/>
      <w:numFmt w:val="decimal"/>
      <w:pStyle w:val="Kop2"/>
      <w:lvlText w:val="%1.%2"/>
      <w:lvlJc w:val="left"/>
      <w:pPr>
        <w:ind w:left="720" w:hanging="360"/>
      </w:pPr>
      <w:rPr>
        <w:rFonts w:hint="default"/>
        <w:color w:val="000000" w:themeColor="text1"/>
      </w:rPr>
    </w:lvl>
    <w:lvl w:ilvl="2">
      <w:start w:val="1"/>
      <w:numFmt w:val="decimal"/>
      <w:pStyle w:val="Kop3"/>
      <w:lvlText w:val="%1.%2.%3"/>
      <w:lvlJc w:val="left"/>
      <w:pPr>
        <w:ind w:left="1080" w:hanging="360"/>
      </w:pPr>
      <w:rPr>
        <w:rFont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62253A3"/>
    <w:multiLevelType w:val="hybridMultilevel"/>
    <w:tmpl w:val="D2349A58"/>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D74FDD"/>
    <w:multiLevelType w:val="hybridMultilevel"/>
    <w:tmpl w:val="08CCE508"/>
    <w:lvl w:ilvl="0" w:tplc="5DE81F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7F3F57"/>
    <w:multiLevelType w:val="hybridMultilevel"/>
    <w:tmpl w:val="F58EE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8"/>
  </w:num>
  <w:num w:numId="4">
    <w:abstractNumId w:val="1"/>
  </w:num>
  <w:num w:numId="5">
    <w:abstractNumId w:val="13"/>
  </w:num>
  <w:num w:numId="6">
    <w:abstractNumId w:val="3"/>
  </w:num>
  <w:num w:numId="7">
    <w:abstractNumId w:val="5"/>
  </w:num>
  <w:num w:numId="8">
    <w:abstractNumId w:val="10"/>
  </w:num>
  <w:num w:numId="9">
    <w:abstractNumId w:val="16"/>
  </w:num>
  <w:num w:numId="10">
    <w:abstractNumId w:val="9"/>
  </w:num>
  <w:num w:numId="11">
    <w:abstractNumId w:val="6"/>
  </w:num>
  <w:num w:numId="12">
    <w:abstractNumId w:val="8"/>
  </w:num>
  <w:num w:numId="13">
    <w:abstractNumId w:val="12"/>
  </w:num>
  <w:num w:numId="14">
    <w:abstractNumId w:val="0"/>
  </w:num>
  <w:num w:numId="15">
    <w:abstractNumId w:val="7"/>
  </w:num>
  <w:num w:numId="16">
    <w:abstractNumId w:val="11"/>
  </w:num>
  <w:num w:numId="17">
    <w:abstractNumId w:val="4"/>
  </w:num>
  <w:num w:numId="18">
    <w:abstractNumId w:val="2"/>
  </w:num>
  <w:num w:numId="19">
    <w:abstractNumId w:val="1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rgebruik_18" w:val="-"/>
    <w:docVar w:name="hergebruik_2" w:val="28-1-2015 0:00:00"/>
    <w:docVar w:name="hergebruik_31" w:val="[empty_val]"/>
    <w:docVar w:name="hergebruik_34" w:val="-"/>
    <w:docVar w:name="hergebruik_35" w:val="-"/>
    <w:docVar w:name="hergebruik_42" w:val="[empty_val]"/>
    <w:docVar w:name="hergebruik_45" w:val="[empty_val]"/>
    <w:docVar w:name="hergebruik_46" w:val="[empty_val]"/>
    <w:docVar w:name="hergebruik_modelid" w:val="15"/>
    <w:docVar w:name="hergebruik_taalid" w:val="1"/>
    <w:docVar w:name="tray1" w:val="blank_paper"/>
    <w:docVar w:name="tray2" w:val="blank_paper"/>
    <w:docVar w:name="wwo_logo_present" w:val="yes"/>
    <w:docVar w:name="wwo_style_kop1" w:val="Genummerd hoofdstuk"/>
    <w:docVar w:name="wwo_style_kop2" w:val="Genummerde paragraaf"/>
    <w:docVar w:name="wwo_style_kop3" w:val="Genummerde subparagraaf"/>
    <w:docVar w:name="wwo_style_tabelkop" w:val="Tabelkop"/>
    <w:docVar w:name="wwo_style_tabeltekst" w:val="Tabeltekst"/>
  </w:docVars>
  <w:rsids>
    <w:rsidRoot w:val="00C82579"/>
    <w:rsid w:val="001F69F8"/>
    <w:rsid w:val="0029783C"/>
    <w:rsid w:val="004169DA"/>
    <w:rsid w:val="004F7E77"/>
    <w:rsid w:val="00642FE1"/>
    <w:rsid w:val="00853AE4"/>
    <w:rsid w:val="00C738A6"/>
    <w:rsid w:val="00C82579"/>
    <w:rsid w:val="00D6325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D365C"/>
  <w15:docId w15:val="{5A0D116B-0FDD-42A9-A047-AB945F30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nl-NL"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uiPriority="99" w:qFormat="1"/>
    <w:lsdException w:name="heading 7" w:uiPriority="99" w:qFormat="1"/>
    <w:lsdException w:name="heading 8" w:uiPriority="99" w:qFormat="1"/>
    <w:lsdException w:name="heading 9" w:uiPriority="99" w:qFormat="1"/>
    <w:lsdException w:name="index 1" w:uiPriority="99"/>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semiHidden="1" w:unhideWhenUsed="1"/>
    <w:lsdException w:name="List 2" w:semiHidden="1" w:uiPriority="99" w:unhideWhenUsed="1"/>
    <w:lsdException w:name="List 3" w:semiHidden="1" w:uiPriority="99" w:unhideWhenUsed="1"/>
    <w:lsdException w:name="List 4" w:semiHidden="1" w:unhideWhenUsed="1"/>
    <w:lsdException w:name="List Bullet 2" w:semiHidden="1" w:uiPriority="99"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2" w:uiPriority="99"/>
    <w:lsdException w:name="Body Text 3" w:uiPriority="99"/>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lsdException w:name="Light List" w:uiPriority="6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uiPriority="62"/>
    <w:lsdException w:name="Medium Shading 1 Accent 1"/>
    <w:lsdException w:name="Medium Shading 2 Accent 1" w:uiPriority="64"/>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50854"/>
    <w:pPr>
      <w:widowControl w:val="0"/>
      <w:spacing w:line="280" w:lineRule="atLeast"/>
    </w:pPr>
    <w:rPr>
      <w:rFonts w:ascii="Calibri" w:hAnsi="Calibri"/>
      <w:snapToGrid w:val="0"/>
      <w:sz w:val="22"/>
      <w:lang w:eastAsia="nl-NL"/>
    </w:rPr>
  </w:style>
  <w:style w:type="paragraph" w:styleId="Kop1">
    <w:name w:val="heading 1"/>
    <w:basedOn w:val="Standaard"/>
    <w:next w:val="Standaard"/>
    <w:link w:val="Kop1Char"/>
    <w:uiPriority w:val="99"/>
    <w:qFormat/>
    <w:rsid w:val="00175EEB"/>
    <w:pPr>
      <w:keepNext/>
      <w:numPr>
        <w:numId w:val="1"/>
      </w:numPr>
      <w:spacing w:after="280"/>
      <w:ind w:left="709" w:hanging="709"/>
      <w:outlineLvl w:val="0"/>
    </w:pPr>
    <w:rPr>
      <w:b/>
      <w:bCs/>
      <w:noProof/>
      <w:color w:val="000000" w:themeColor="text1"/>
      <w:sz w:val="40"/>
    </w:rPr>
  </w:style>
  <w:style w:type="paragraph" w:styleId="Kop2">
    <w:name w:val="heading 2"/>
    <w:basedOn w:val="Standaard"/>
    <w:next w:val="Standaard"/>
    <w:link w:val="Kop2Char1"/>
    <w:uiPriority w:val="99"/>
    <w:unhideWhenUsed/>
    <w:qFormat/>
    <w:rsid w:val="00175EEB"/>
    <w:pPr>
      <w:keepNext/>
      <w:keepLines/>
      <w:numPr>
        <w:ilvl w:val="1"/>
        <w:numId w:val="1"/>
      </w:numPr>
      <w:ind w:hanging="720"/>
      <w:outlineLvl w:val="1"/>
    </w:pPr>
    <w:rPr>
      <w:rFonts w:eastAsiaTheme="majorEastAsia" w:cstheme="majorBidi"/>
      <w:b/>
      <w:bCs/>
      <w:color w:val="000000" w:themeColor="text1"/>
      <w:szCs w:val="26"/>
    </w:rPr>
  </w:style>
  <w:style w:type="paragraph" w:styleId="Kop3">
    <w:name w:val="heading 3"/>
    <w:aliases w:val="Kopregel 3"/>
    <w:basedOn w:val="Standaard"/>
    <w:next w:val="Standaard"/>
    <w:link w:val="Kop3Char"/>
    <w:uiPriority w:val="99"/>
    <w:unhideWhenUsed/>
    <w:qFormat/>
    <w:rsid w:val="00175EEB"/>
    <w:pPr>
      <w:keepNext/>
      <w:keepLines/>
      <w:numPr>
        <w:ilvl w:val="2"/>
        <w:numId w:val="1"/>
      </w:numPr>
      <w:ind w:left="709" w:hanging="709"/>
      <w:outlineLvl w:val="2"/>
    </w:pPr>
    <w:rPr>
      <w:rFonts w:eastAsiaTheme="majorEastAsia" w:cstheme="majorBidi"/>
      <w:b/>
      <w:bCs/>
      <w:color w:val="000000" w:themeColor="text1"/>
    </w:rPr>
  </w:style>
  <w:style w:type="paragraph" w:styleId="Kop4">
    <w:name w:val="heading 4"/>
    <w:basedOn w:val="Standaard"/>
    <w:next w:val="Standaard"/>
    <w:link w:val="Kop4Char"/>
    <w:uiPriority w:val="99"/>
    <w:qFormat/>
    <w:rsid w:val="0033371E"/>
    <w:pPr>
      <w:keepNext/>
      <w:widowControl/>
      <w:spacing w:line="240" w:lineRule="auto"/>
      <w:ind w:left="360" w:hanging="360"/>
      <w:outlineLvl w:val="3"/>
    </w:pPr>
    <w:rPr>
      <w:b/>
      <w:bCs/>
      <w:snapToGrid/>
      <w:sz w:val="18"/>
    </w:rPr>
  </w:style>
  <w:style w:type="paragraph" w:styleId="Kop5">
    <w:name w:val="heading 5"/>
    <w:basedOn w:val="Standaard"/>
    <w:next w:val="Standaard"/>
    <w:link w:val="Kop5Char"/>
    <w:uiPriority w:val="99"/>
    <w:qFormat/>
    <w:rsid w:val="0033371E"/>
    <w:pPr>
      <w:keepNext/>
      <w:widowControl/>
      <w:tabs>
        <w:tab w:val="num" w:pos="1008"/>
      </w:tabs>
      <w:spacing w:line="240" w:lineRule="auto"/>
      <w:ind w:left="1008" w:hanging="1008"/>
      <w:jc w:val="center"/>
      <w:outlineLvl w:val="4"/>
    </w:pPr>
    <w:rPr>
      <w:snapToGrid/>
      <w:sz w:val="36"/>
      <w:lang w:val="fr-FR"/>
    </w:rPr>
  </w:style>
  <w:style w:type="paragraph" w:styleId="Kop6">
    <w:name w:val="heading 6"/>
    <w:basedOn w:val="Standaard"/>
    <w:next w:val="Standaard"/>
    <w:link w:val="Kop6Char"/>
    <w:uiPriority w:val="99"/>
    <w:qFormat/>
    <w:rsid w:val="0033371E"/>
    <w:pPr>
      <w:widowControl/>
      <w:tabs>
        <w:tab w:val="num" w:pos="1152"/>
      </w:tabs>
      <w:spacing w:before="240" w:after="60" w:line="240" w:lineRule="auto"/>
      <w:ind w:left="1152" w:hanging="1152"/>
      <w:outlineLvl w:val="5"/>
    </w:pPr>
    <w:rPr>
      <w:rFonts w:ascii="Times New Roman" w:hAnsi="Times New Roman"/>
      <w:b/>
      <w:bCs/>
      <w:snapToGrid/>
      <w:szCs w:val="22"/>
    </w:rPr>
  </w:style>
  <w:style w:type="paragraph" w:styleId="Kop7">
    <w:name w:val="heading 7"/>
    <w:basedOn w:val="Standaard"/>
    <w:next w:val="Standaard"/>
    <w:link w:val="Kop7Char"/>
    <w:uiPriority w:val="99"/>
    <w:qFormat/>
    <w:rsid w:val="0033371E"/>
    <w:pPr>
      <w:widowControl/>
      <w:tabs>
        <w:tab w:val="num" w:pos="1296"/>
      </w:tabs>
      <w:spacing w:before="240" w:after="60" w:line="240" w:lineRule="auto"/>
      <w:ind w:left="1296" w:hanging="1296"/>
      <w:outlineLvl w:val="6"/>
    </w:pPr>
    <w:rPr>
      <w:rFonts w:ascii="Times New Roman" w:hAnsi="Times New Roman"/>
      <w:snapToGrid/>
      <w:sz w:val="24"/>
    </w:rPr>
  </w:style>
  <w:style w:type="paragraph" w:styleId="Kop8">
    <w:name w:val="heading 8"/>
    <w:basedOn w:val="Standaard"/>
    <w:next w:val="Standaard"/>
    <w:link w:val="Kop8Char"/>
    <w:uiPriority w:val="99"/>
    <w:qFormat/>
    <w:rsid w:val="0033371E"/>
    <w:pPr>
      <w:widowControl/>
      <w:tabs>
        <w:tab w:val="num" w:pos="1440"/>
      </w:tabs>
      <w:spacing w:before="240" w:after="60" w:line="240" w:lineRule="auto"/>
      <w:ind w:left="1440" w:hanging="1440"/>
      <w:outlineLvl w:val="7"/>
    </w:pPr>
    <w:rPr>
      <w:rFonts w:ascii="Times New Roman" w:hAnsi="Times New Roman"/>
      <w:i/>
      <w:iCs/>
      <w:snapToGrid/>
      <w:sz w:val="24"/>
    </w:rPr>
  </w:style>
  <w:style w:type="paragraph" w:styleId="Kop9">
    <w:name w:val="heading 9"/>
    <w:basedOn w:val="Standaard"/>
    <w:next w:val="Standaard"/>
    <w:link w:val="Kop9Char"/>
    <w:uiPriority w:val="99"/>
    <w:qFormat/>
    <w:rsid w:val="0033371E"/>
    <w:pPr>
      <w:widowControl/>
      <w:tabs>
        <w:tab w:val="num" w:pos="1584"/>
      </w:tabs>
      <w:spacing w:before="240" w:after="60" w:line="240" w:lineRule="auto"/>
      <w:ind w:left="1584" w:hanging="1584"/>
      <w:outlineLvl w:val="8"/>
    </w:pPr>
    <w:rPr>
      <w:rFonts w:ascii="Arial" w:hAnsi="Arial" w:cs="Arial"/>
      <w:snapToGrid/>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B12D8A"/>
    <w:pPr>
      <w:spacing w:line="240" w:lineRule="auto"/>
    </w:pPr>
    <w:rPr>
      <w:rFonts w:ascii="Tahoma" w:hAnsi="Tahoma" w:cs="Tahoma"/>
      <w:sz w:val="16"/>
      <w:szCs w:val="16"/>
    </w:rPr>
  </w:style>
  <w:style w:type="character" w:customStyle="1" w:styleId="BallontekstTeken">
    <w:name w:val="Ballontekst Teken"/>
    <w:basedOn w:val="Standaardalinea-lettertype"/>
    <w:uiPriority w:val="99"/>
    <w:semiHidden/>
    <w:rsid w:val="00DD4673"/>
    <w:rPr>
      <w:rFonts w:ascii="Lucida Grande" w:hAnsi="Lucida Grande"/>
      <w:sz w:val="18"/>
      <w:szCs w:val="18"/>
    </w:rPr>
  </w:style>
  <w:style w:type="character" w:customStyle="1" w:styleId="BallontekstTeken0">
    <w:name w:val="Ballontekst Teken"/>
    <w:basedOn w:val="Standaardalinea-lettertype"/>
    <w:uiPriority w:val="99"/>
    <w:semiHidden/>
    <w:rsid w:val="003A6329"/>
    <w:rPr>
      <w:rFonts w:ascii="Lucida Grande" w:hAnsi="Lucida Grande"/>
      <w:sz w:val="18"/>
      <w:szCs w:val="18"/>
    </w:rPr>
  </w:style>
  <w:style w:type="character" w:customStyle="1" w:styleId="Kop1Char">
    <w:name w:val="Kop 1 Char"/>
    <w:basedOn w:val="Standaardalinea-lettertype"/>
    <w:link w:val="Kop1"/>
    <w:uiPriority w:val="99"/>
    <w:rsid w:val="00175EEB"/>
    <w:rPr>
      <w:rFonts w:ascii="Calibri" w:hAnsi="Calibri"/>
      <w:b/>
      <w:bCs/>
      <w:noProof/>
      <w:snapToGrid w:val="0"/>
      <w:color w:val="000000" w:themeColor="text1"/>
      <w:sz w:val="40"/>
      <w:lang w:eastAsia="nl-NL"/>
    </w:rPr>
  </w:style>
  <w:style w:type="paragraph" w:styleId="Lijstalinea">
    <w:name w:val="List Paragraph"/>
    <w:basedOn w:val="Standaard"/>
    <w:uiPriority w:val="34"/>
    <w:qFormat/>
    <w:rsid w:val="002D7A9B"/>
    <w:pPr>
      <w:ind w:left="708"/>
    </w:pPr>
  </w:style>
  <w:style w:type="paragraph" w:styleId="Koptekst">
    <w:name w:val="header"/>
    <w:basedOn w:val="Standaard"/>
    <w:link w:val="KoptekstChar"/>
    <w:uiPriority w:val="99"/>
    <w:unhideWhenUsed/>
    <w:rsid w:val="000C1E6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C1E6C"/>
    <w:rPr>
      <w:rFonts w:ascii="Calibri" w:hAnsi="Calibri"/>
      <w:snapToGrid w:val="0"/>
      <w:sz w:val="22"/>
      <w:lang w:val="nl-NL" w:eastAsia="nl-NL"/>
    </w:rPr>
  </w:style>
  <w:style w:type="paragraph" w:styleId="Voettekst">
    <w:name w:val="footer"/>
    <w:basedOn w:val="Standaard"/>
    <w:link w:val="VoettekstChar"/>
    <w:uiPriority w:val="99"/>
    <w:unhideWhenUsed/>
    <w:rsid w:val="008104AF"/>
    <w:pPr>
      <w:tabs>
        <w:tab w:val="center" w:pos="4536"/>
        <w:tab w:val="right" w:pos="9072"/>
      </w:tabs>
      <w:spacing w:line="240" w:lineRule="auto"/>
    </w:pPr>
    <w:rPr>
      <w:sz w:val="13"/>
    </w:rPr>
  </w:style>
  <w:style w:type="character" w:customStyle="1" w:styleId="VoettekstChar">
    <w:name w:val="Voettekst Char"/>
    <w:basedOn w:val="Standaardalinea-lettertype"/>
    <w:link w:val="Voettekst"/>
    <w:uiPriority w:val="99"/>
    <w:rsid w:val="008104AF"/>
    <w:rPr>
      <w:rFonts w:ascii="Calibri" w:hAnsi="Calibri"/>
      <w:snapToGrid w:val="0"/>
      <w:sz w:val="13"/>
      <w:lang w:val="nl-NL" w:eastAsia="nl-NL"/>
    </w:rPr>
  </w:style>
  <w:style w:type="paragraph" w:customStyle="1" w:styleId="Rubricering">
    <w:name w:val="Rubricering"/>
    <w:basedOn w:val="Standaard"/>
    <w:qFormat/>
    <w:rsid w:val="000C1E6C"/>
    <w:pPr>
      <w:spacing w:line="250" w:lineRule="atLeast"/>
    </w:pPr>
    <w:rPr>
      <w:rFonts w:ascii="Arial" w:hAnsi="Arial"/>
      <w:b/>
      <w:sz w:val="18"/>
    </w:rPr>
  </w:style>
  <w:style w:type="table" w:styleId="Tabelraster">
    <w:name w:val="Table Grid"/>
    <w:basedOn w:val="Standaardtabel"/>
    <w:uiPriority w:val="59"/>
    <w:rsid w:val="000C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fonkop">
    <w:name w:val="Colofonkop"/>
    <w:basedOn w:val="Standaard"/>
    <w:qFormat/>
    <w:rsid w:val="007A50D8"/>
    <w:rPr>
      <w:b/>
    </w:rPr>
  </w:style>
  <w:style w:type="paragraph" w:customStyle="1" w:styleId="Colofoninvulling">
    <w:name w:val="Colofon invulling"/>
    <w:basedOn w:val="Standaard"/>
    <w:qFormat/>
    <w:rsid w:val="007A50D8"/>
  </w:style>
  <w:style w:type="paragraph" w:customStyle="1" w:styleId="Adres">
    <w:name w:val="Adres"/>
    <w:basedOn w:val="Standaard"/>
    <w:qFormat/>
    <w:rsid w:val="000C1E6C"/>
    <w:rPr>
      <w:b/>
      <w:noProof/>
    </w:rPr>
  </w:style>
  <w:style w:type="character" w:customStyle="1" w:styleId="BallontekstChar">
    <w:name w:val="Ballontekst Char"/>
    <w:basedOn w:val="Standaardalinea-lettertype"/>
    <w:link w:val="Ballontekst"/>
    <w:uiPriority w:val="99"/>
    <w:semiHidden/>
    <w:rsid w:val="00B12D8A"/>
    <w:rPr>
      <w:rFonts w:ascii="Tahoma" w:hAnsi="Tahoma" w:cs="Tahoma"/>
      <w:snapToGrid w:val="0"/>
      <w:sz w:val="16"/>
      <w:szCs w:val="16"/>
      <w:lang w:val="nl-NL" w:eastAsia="nl-NL"/>
    </w:rPr>
  </w:style>
  <w:style w:type="character" w:styleId="Hyperlink">
    <w:name w:val="Hyperlink"/>
    <w:basedOn w:val="Standaardalinea-lettertype"/>
    <w:uiPriority w:val="99"/>
    <w:unhideWhenUsed/>
    <w:rsid w:val="008104AF"/>
    <w:rPr>
      <w:color w:val="0000FF" w:themeColor="hyperlink"/>
      <w:u w:val="single"/>
      <w:lang w:val="nl-NL"/>
    </w:rPr>
  </w:style>
  <w:style w:type="paragraph" w:styleId="Titel">
    <w:name w:val="Title"/>
    <w:basedOn w:val="Standaard"/>
    <w:next w:val="Standaard"/>
    <w:link w:val="TitelChar"/>
    <w:qFormat/>
    <w:rsid w:val="00177A61"/>
    <w:pPr>
      <w:spacing w:after="300" w:line="240" w:lineRule="auto"/>
      <w:contextualSpacing/>
    </w:pPr>
    <w:rPr>
      <w:rFonts w:asciiTheme="minorHAnsi" w:eastAsiaTheme="majorEastAsia" w:hAnsiTheme="minorHAnsi" w:cstheme="majorBidi"/>
      <w:b/>
      <w:color w:val="000000" w:themeColor="text1"/>
      <w:spacing w:val="5"/>
      <w:kern w:val="28"/>
      <w:sz w:val="90"/>
      <w:szCs w:val="52"/>
    </w:rPr>
  </w:style>
  <w:style w:type="character" w:customStyle="1" w:styleId="TitelChar">
    <w:name w:val="Titel Char"/>
    <w:basedOn w:val="Standaardalinea-lettertype"/>
    <w:link w:val="Titel"/>
    <w:rsid w:val="00177A61"/>
    <w:rPr>
      <w:rFonts w:asciiTheme="minorHAnsi" w:eastAsiaTheme="majorEastAsia" w:hAnsiTheme="minorHAnsi" w:cstheme="majorBidi"/>
      <w:b/>
      <w:snapToGrid w:val="0"/>
      <w:color w:val="000000" w:themeColor="text1"/>
      <w:spacing w:val="5"/>
      <w:kern w:val="28"/>
      <w:sz w:val="90"/>
      <w:szCs w:val="52"/>
      <w:lang w:val="nl-NL" w:eastAsia="nl-NL"/>
    </w:rPr>
  </w:style>
  <w:style w:type="paragraph" w:customStyle="1" w:styleId="Subtitel1">
    <w:name w:val="Subtitel1"/>
    <w:basedOn w:val="Adres"/>
    <w:qFormat/>
    <w:rsid w:val="00051FF0"/>
    <w:rPr>
      <w:sz w:val="40"/>
    </w:rPr>
  </w:style>
  <w:style w:type="paragraph" w:customStyle="1" w:styleId="Documenttitel">
    <w:name w:val="Documenttitel"/>
    <w:basedOn w:val="Colofonkop"/>
    <w:qFormat/>
    <w:rsid w:val="007A50D8"/>
    <w:rPr>
      <w:sz w:val="30"/>
    </w:rPr>
  </w:style>
  <w:style w:type="paragraph" w:customStyle="1" w:styleId="Inhoudsopgave">
    <w:name w:val="Inhoudsopgave"/>
    <w:basedOn w:val="Standaard"/>
    <w:next w:val="Standaard"/>
    <w:qFormat/>
    <w:rsid w:val="007D6CDA"/>
    <w:rPr>
      <w:b/>
      <w:noProof/>
      <w:sz w:val="40"/>
    </w:rPr>
  </w:style>
  <w:style w:type="character" w:customStyle="1" w:styleId="Kop2Char1">
    <w:name w:val="Kop 2 Char1"/>
    <w:basedOn w:val="Standaardalinea-lettertype"/>
    <w:link w:val="Kop2"/>
    <w:uiPriority w:val="99"/>
    <w:rsid w:val="00175EEB"/>
    <w:rPr>
      <w:rFonts w:ascii="Calibri" w:eastAsiaTheme="majorEastAsia" w:hAnsi="Calibri" w:cstheme="majorBidi"/>
      <w:b/>
      <w:bCs/>
      <w:snapToGrid w:val="0"/>
      <w:color w:val="000000" w:themeColor="text1"/>
      <w:sz w:val="22"/>
      <w:szCs w:val="26"/>
      <w:lang w:eastAsia="nl-NL"/>
    </w:rPr>
  </w:style>
  <w:style w:type="character" w:customStyle="1" w:styleId="Kop3Char">
    <w:name w:val="Kop 3 Char"/>
    <w:aliases w:val="Kopregel 3 Char"/>
    <w:basedOn w:val="Standaardalinea-lettertype"/>
    <w:link w:val="Kop3"/>
    <w:uiPriority w:val="99"/>
    <w:rsid w:val="00175EEB"/>
    <w:rPr>
      <w:rFonts w:ascii="Calibri" w:eastAsiaTheme="majorEastAsia" w:hAnsi="Calibri" w:cstheme="majorBidi"/>
      <w:b/>
      <w:bCs/>
      <w:snapToGrid w:val="0"/>
      <w:color w:val="000000" w:themeColor="text1"/>
      <w:sz w:val="22"/>
      <w:lang w:eastAsia="nl-NL"/>
    </w:rPr>
  </w:style>
  <w:style w:type="paragraph" w:customStyle="1" w:styleId="Tabelkop">
    <w:name w:val="Tabelkop"/>
    <w:basedOn w:val="Standaard"/>
    <w:qFormat/>
    <w:rsid w:val="002076C6"/>
    <w:rPr>
      <w:b/>
      <w:sz w:val="16"/>
    </w:rPr>
  </w:style>
  <w:style w:type="paragraph" w:styleId="Inhopg1">
    <w:name w:val="toc 1"/>
    <w:basedOn w:val="Standaard"/>
    <w:next w:val="Standaard"/>
    <w:autoRedefine/>
    <w:uiPriority w:val="39"/>
    <w:unhideWhenUsed/>
    <w:rsid w:val="00175EEB"/>
    <w:pPr>
      <w:spacing w:before="120"/>
    </w:pPr>
    <w:rPr>
      <w:rFonts w:asciiTheme="minorHAnsi" w:hAnsiTheme="minorHAnsi"/>
      <w:b/>
      <w:sz w:val="24"/>
    </w:rPr>
  </w:style>
  <w:style w:type="paragraph" w:styleId="Inhopg2">
    <w:name w:val="toc 2"/>
    <w:basedOn w:val="Standaard"/>
    <w:next w:val="Standaard"/>
    <w:autoRedefine/>
    <w:uiPriority w:val="39"/>
    <w:unhideWhenUsed/>
    <w:rsid w:val="00175EEB"/>
    <w:pPr>
      <w:ind w:left="220"/>
    </w:pPr>
    <w:rPr>
      <w:rFonts w:asciiTheme="minorHAnsi" w:hAnsiTheme="minorHAnsi"/>
      <w:b/>
      <w:szCs w:val="22"/>
    </w:rPr>
  </w:style>
  <w:style w:type="paragraph" w:styleId="Inhopg3">
    <w:name w:val="toc 3"/>
    <w:basedOn w:val="Standaard"/>
    <w:next w:val="Standaard"/>
    <w:autoRedefine/>
    <w:uiPriority w:val="39"/>
    <w:unhideWhenUsed/>
    <w:rsid w:val="00175EEB"/>
    <w:pPr>
      <w:ind w:left="440"/>
    </w:pPr>
    <w:rPr>
      <w:rFonts w:asciiTheme="minorHAnsi" w:hAnsiTheme="minorHAnsi"/>
      <w:szCs w:val="22"/>
    </w:rPr>
  </w:style>
  <w:style w:type="paragraph" w:customStyle="1" w:styleId="Tabeltekst">
    <w:name w:val="Tabeltekst"/>
    <w:basedOn w:val="Standaard"/>
    <w:qFormat/>
    <w:rsid w:val="002076C6"/>
    <w:rPr>
      <w:sz w:val="16"/>
    </w:rPr>
  </w:style>
  <w:style w:type="paragraph" w:customStyle="1" w:styleId="wwostylekop1">
    <w:name w:val="wwo_style_kop1"/>
    <w:basedOn w:val="Kop1"/>
    <w:next w:val="Standaard"/>
    <w:qFormat/>
    <w:rsid w:val="00175EEB"/>
  </w:style>
  <w:style w:type="paragraph" w:customStyle="1" w:styleId="wwostylekop2">
    <w:name w:val="wwo_style_kop2"/>
    <w:basedOn w:val="Kop2"/>
    <w:next w:val="Standaard"/>
    <w:qFormat/>
    <w:rsid w:val="00175EEB"/>
  </w:style>
  <w:style w:type="paragraph" w:customStyle="1" w:styleId="wwostylekop3">
    <w:name w:val="wwo_style_kop3"/>
    <w:basedOn w:val="Kop3"/>
    <w:next w:val="Standaard"/>
    <w:qFormat/>
    <w:rsid w:val="00175EEB"/>
  </w:style>
  <w:style w:type="paragraph" w:customStyle="1" w:styleId="wwostyletabelkop">
    <w:name w:val="wwo_style_tabelkop"/>
    <w:basedOn w:val="Tabelkop"/>
    <w:qFormat/>
    <w:rsid w:val="00175EEB"/>
  </w:style>
  <w:style w:type="paragraph" w:customStyle="1" w:styleId="wwostyletabeltekst">
    <w:name w:val="wwo_style_tabeltekst"/>
    <w:basedOn w:val="Tabeltekst"/>
    <w:qFormat/>
    <w:rsid w:val="00175EEB"/>
  </w:style>
  <w:style w:type="character" w:customStyle="1" w:styleId="Kop4Char">
    <w:name w:val="Kop 4 Char"/>
    <w:basedOn w:val="Standaardalinea-lettertype"/>
    <w:link w:val="Kop4"/>
    <w:uiPriority w:val="99"/>
    <w:rsid w:val="0033371E"/>
    <w:rPr>
      <w:rFonts w:ascii="Calibri" w:hAnsi="Calibri"/>
      <w:b/>
      <w:bCs/>
      <w:sz w:val="18"/>
      <w:lang w:eastAsia="nl-NL"/>
    </w:rPr>
  </w:style>
  <w:style w:type="character" w:customStyle="1" w:styleId="Kop5Char">
    <w:name w:val="Kop 5 Char"/>
    <w:basedOn w:val="Standaardalinea-lettertype"/>
    <w:link w:val="Kop5"/>
    <w:uiPriority w:val="99"/>
    <w:rsid w:val="0033371E"/>
    <w:rPr>
      <w:rFonts w:ascii="Calibri" w:hAnsi="Calibri"/>
      <w:sz w:val="36"/>
      <w:lang w:val="fr-FR" w:eastAsia="nl-NL"/>
    </w:rPr>
  </w:style>
  <w:style w:type="character" w:customStyle="1" w:styleId="Kop6Char">
    <w:name w:val="Kop 6 Char"/>
    <w:basedOn w:val="Standaardalinea-lettertype"/>
    <w:link w:val="Kop6"/>
    <w:uiPriority w:val="99"/>
    <w:rsid w:val="0033371E"/>
    <w:rPr>
      <w:b/>
      <w:bCs/>
      <w:sz w:val="22"/>
      <w:szCs w:val="22"/>
      <w:lang w:eastAsia="nl-NL"/>
    </w:rPr>
  </w:style>
  <w:style w:type="character" w:customStyle="1" w:styleId="Kop7Char">
    <w:name w:val="Kop 7 Char"/>
    <w:basedOn w:val="Standaardalinea-lettertype"/>
    <w:link w:val="Kop7"/>
    <w:uiPriority w:val="99"/>
    <w:rsid w:val="0033371E"/>
    <w:rPr>
      <w:sz w:val="24"/>
      <w:lang w:eastAsia="nl-NL"/>
    </w:rPr>
  </w:style>
  <w:style w:type="character" w:customStyle="1" w:styleId="Kop8Char">
    <w:name w:val="Kop 8 Char"/>
    <w:basedOn w:val="Standaardalinea-lettertype"/>
    <w:link w:val="Kop8"/>
    <w:uiPriority w:val="99"/>
    <w:rsid w:val="0033371E"/>
    <w:rPr>
      <w:i/>
      <w:iCs/>
      <w:sz w:val="24"/>
      <w:lang w:eastAsia="nl-NL"/>
    </w:rPr>
  </w:style>
  <w:style w:type="character" w:customStyle="1" w:styleId="Kop9Char">
    <w:name w:val="Kop 9 Char"/>
    <w:basedOn w:val="Standaardalinea-lettertype"/>
    <w:link w:val="Kop9"/>
    <w:uiPriority w:val="99"/>
    <w:rsid w:val="0033371E"/>
    <w:rPr>
      <w:rFonts w:ascii="Arial" w:hAnsi="Arial" w:cs="Arial"/>
      <w:sz w:val="22"/>
      <w:szCs w:val="22"/>
      <w:lang w:eastAsia="nl-NL"/>
    </w:rPr>
  </w:style>
  <w:style w:type="paragraph" w:customStyle="1" w:styleId="Bullet">
    <w:name w:val="Bullet"/>
    <w:basedOn w:val="Standaard"/>
    <w:rsid w:val="0033371E"/>
    <w:pPr>
      <w:widowControl/>
      <w:spacing w:line="240" w:lineRule="atLeast"/>
      <w:ind w:left="567" w:hanging="567"/>
    </w:pPr>
    <w:rPr>
      <w:rFonts w:ascii="Times New Roman" w:hAnsi="Times New Roman"/>
      <w:snapToGrid/>
      <w:lang w:eastAsia="en-US"/>
    </w:rPr>
  </w:style>
  <w:style w:type="paragraph" w:customStyle="1" w:styleId="Default">
    <w:name w:val="Default"/>
    <w:rsid w:val="0033371E"/>
    <w:pPr>
      <w:autoSpaceDE w:val="0"/>
      <w:autoSpaceDN w:val="0"/>
      <w:adjustRightInd w:val="0"/>
    </w:pPr>
    <w:rPr>
      <w:rFonts w:ascii="Verdana" w:hAnsi="Verdana" w:cs="Verdana"/>
      <w:color w:val="000000"/>
      <w:lang w:eastAsia="nl-NL"/>
    </w:rPr>
  </w:style>
  <w:style w:type="paragraph" w:styleId="Plattetekstinspringen">
    <w:name w:val="Body Text Indent"/>
    <w:basedOn w:val="Standaard"/>
    <w:link w:val="PlattetekstinspringenChar"/>
    <w:semiHidden/>
    <w:rsid w:val="0033371E"/>
    <w:pPr>
      <w:widowControl/>
      <w:spacing w:line="240" w:lineRule="auto"/>
      <w:ind w:left="708" w:hanging="705"/>
    </w:pPr>
    <w:rPr>
      <w:snapToGrid/>
      <w:sz w:val="18"/>
    </w:rPr>
  </w:style>
  <w:style w:type="character" w:customStyle="1" w:styleId="PlattetekstinspringenChar">
    <w:name w:val="Platte tekst inspringen Char"/>
    <w:basedOn w:val="Standaardalinea-lettertype"/>
    <w:link w:val="Plattetekstinspringen"/>
    <w:semiHidden/>
    <w:rsid w:val="0033371E"/>
    <w:rPr>
      <w:rFonts w:ascii="Calibri" w:hAnsi="Calibri"/>
      <w:sz w:val="18"/>
      <w:lang w:eastAsia="nl-NL"/>
    </w:rPr>
  </w:style>
  <w:style w:type="paragraph" w:styleId="Plattetekstinspringen2">
    <w:name w:val="Body Text Indent 2"/>
    <w:basedOn w:val="Standaard"/>
    <w:link w:val="Plattetekstinspringen2Char"/>
    <w:semiHidden/>
    <w:rsid w:val="0033371E"/>
    <w:pPr>
      <w:widowControl/>
      <w:spacing w:line="240" w:lineRule="auto"/>
      <w:ind w:left="720" w:hanging="720"/>
    </w:pPr>
    <w:rPr>
      <w:snapToGrid/>
      <w:sz w:val="18"/>
    </w:rPr>
  </w:style>
  <w:style w:type="character" w:customStyle="1" w:styleId="Plattetekstinspringen2Char">
    <w:name w:val="Platte tekst inspringen 2 Char"/>
    <w:basedOn w:val="Standaardalinea-lettertype"/>
    <w:link w:val="Plattetekstinspringen2"/>
    <w:semiHidden/>
    <w:rsid w:val="0033371E"/>
    <w:rPr>
      <w:rFonts w:ascii="Calibri" w:hAnsi="Calibri"/>
      <w:sz w:val="18"/>
      <w:lang w:eastAsia="nl-NL"/>
    </w:rPr>
  </w:style>
  <w:style w:type="paragraph" w:styleId="Inhopg4">
    <w:name w:val="toc 4"/>
    <w:basedOn w:val="Standaard"/>
    <w:next w:val="Standaard"/>
    <w:autoRedefine/>
    <w:uiPriority w:val="39"/>
    <w:semiHidden/>
    <w:rsid w:val="0033371E"/>
    <w:pPr>
      <w:ind w:left="660"/>
    </w:pPr>
    <w:rPr>
      <w:rFonts w:asciiTheme="minorHAnsi" w:hAnsiTheme="minorHAnsi"/>
      <w:sz w:val="20"/>
      <w:szCs w:val="20"/>
    </w:rPr>
  </w:style>
  <w:style w:type="paragraph" w:styleId="Inhopg5">
    <w:name w:val="toc 5"/>
    <w:basedOn w:val="Standaard"/>
    <w:next w:val="Standaard"/>
    <w:autoRedefine/>
    <w:uiPriority w:val="39"/>
    <w:semiHidden/>
    <w:rsid w:val="0033371E"/>
    <w:pPr>
      <w:ind w:left="880"/>
    </w:pPr>
    <w:rPr>
      <w:rFonts w:asciiTheme="minorHAnsi" w:hAnsiTheme="minorHAnsi"/>
      <w:sz w:val="20"/>
      <w:szCs w:val="20"/>
    </w:rPr>
  </w:style>
  <w:style w:type="paragraph" w:styleId="Inhopg6">
    <w:name w:val="toc 6"/>
    <w:basedOn w:val="Standaard"/>
    <w:next w:val="Standaard"/>
    <w:autoRedefine/>
    <w:uiPriority w:val="39"/>
    <w:semiHidden/>
    <w:rsid w:val="0033371E"/>
    <w:pPr>
      <w:ind w:left="1100"/>
    </w:pPr>
    <w:rPr>
      <w:rFonts w:asciiTheme="minorHAnsi" w:hAnsiTheme="minorHAnsi"/>
      <w:sz w:val="20"/>
      <w:szCs w:val="20"/>
    </w:rPr>
  </w:style>
  <w:style w:type="paragraph" w:styleId="Inhopg7">
    <w:name w:val="toc 7"/>
    <w:basedOn w:val="Standaard"/>
    <w:next w:val="Standaard"/>
    <w:autoRedefine/>
    <w:uiPriority w:val="39"/>
    <w:semiHidden/>
    <w:rsid w:val="0033371E"/>
    <w:pPr>
      <w:ind w:left="1320"/>
    </w:pPr>
    <w:rPr>
      <w:rFonts w:asciiTheme="minorHAnsi" w:hAnsiTheme="minorHAnsi"/>
      <w:sz w:val="20"/>
      <w:szCs w:val="20"/>
    </w:rPr>
  </w:style>
  <w:style w:type="paragraph" w:styleId="Inhopg8">
    <w:name w:val="toc 8"/>
    <w:basedOn w:val="Standaard"/>
    <w:next w:val="Standaard"/>
    <w:autoRedefine/>
    <w:uiPriority w:val="39"/>
    <w:semiHidden/>
    <w:rsid w:val="0033371E"/>
    <w:pPr>
      <w:ind w:left="1540"/>
    </w:pPr>
    <w:rPr>
      <w:rFonts w:asciiTheme="minorHAnsi" w:hAnsiTheme="minorHAnsi"/>
      <w:sz w:val="20"/>
      <w:szCs w:val="20"/>
    </w:rPr>
  </w:style>
  <w:style w:type="paragraph" w:styleId="Inhopg9">
    <w:name w:val="toc 9"/>
    <w:basedOn w:val="Standaard"/>
    <w:next w:val="Standaard"/>
    <w:autoRedefine/>
    <w:uiPriority w:val="39"/>
    <w:semiHidden/>
    <w:rsid w:val="0033371E"/>
    <w:pPr>
      <w:ind w:left="1760"/>
    </w:pPr>
    <w:rPr>
      <w:rFonts w:asciiTheme="minorHAnsi" w:hAnsiTheme="minorHAnsi"/>
      <w:sz w:val="20"/>
      <w:szCs w:val="20"/>
    </w:rPr>
  </w:style>
  <w:style w:type="character" w:styleId="Paginanummer">
    <w:name w:val="page number"/>
    <w:basedOn w:val="Standaardalinea-lettertype"/>
    <w:uiPriority w:val="99"/>
    <w:rsid w:val="0033371E"/>
  </w:style>
  <w:style w:type="paragraph" w:customStyle="1" w:styleId="Kopvaninhoudsopgave1">
    <w:name w:val="Kop van inhoudsopgave1"/>
    <w:basedOn w:val="Standaard"/>
    <w:next w:val="Standaard"/>
    <w:rsid w:val="0033371E"/>
    <w:pPr>
      <w:pageBreakBefore/>
      <w:widowControl/>
      <w:spacing w:after="240" w:line="240" w:lineRule="auto"/>
    </w:pPr>
    <w:rPr>
      <w:b/>
      <w:snapToGrid/>
      <w:sz w:val="18"/>
    </w:rPr>
  </w:style>
  <w:style w:type="paragraph" w:styleId="Plattetekst">
    <w:name w:val="Body Text"/>
    <w:basedOn w:val="Standaard"/>
    <w:link w:val="PlattetekstChar"/>
    <w:uiPriority w:val="99"/>
    <w:rsid w:val="0033371E"/>
    <w:pPr>
      <w:widowControl/>
      <w:spacing w:line="240" w:lineRule="auto"/>
    </w:pPr>
    <w:rPr>
      <w:i/>
      <w:iCs/>
      <w:snapToGrid/>
      <w:sz w:val="18"/>
    </w:rPr>
  </w:style>
  <w:style w:type="character" w:customStyle="1" w:styleId="PlattetekstChar">
    <w:name w:val="Platte tekst Char"/>
    <w:basedOn w:val="Standaardalinea-lettertype"/>
    <w:link w:val="Plattetekst"/>
    <w:uiPriority w:val="99"/>
    <w:rsid w:val="0033371E"/>
    <w:rPr>
      <w:rFonts w:ascii="Calibri" w:hAnsi="Calibri"/>
      <w:i/>
      <w:iCs/>
      <w:sz w:val="18"/>
      <w:lang w:eastAsia="nl-NL"/>
    </w:rPr>
  </w:style>
  <w:style w:type="character" w:styleId="GevolgdeHyperlink">
    <w:name w:val="FollowedHyperlink"/>
    <w:uiPriority w:val="99"/>
    <w:rsid w:val="0033371E"/>
    <w:rPr>
      <w:color w:val="800080"/>
      <w:u w:val="single"/>
    </w:rPr>
  </w:style>
  <w:style w:type="paragraph" w:customStyle="1" w:styleId="Energie">
    <w:name w:val="Energie"/>
    <w:rsid w:val="0033371E"/>
    <w:pPr>
      <w:widowControl w:val="0"/>
      <w:tabs>
        <w:tab w:val="left" w:pos="1418"/>
      </w:tabs>
      <w:overflowPunct w:val="0"/>
      <w:autoSpaceDE w:val="0"/>
      <w:autoSpaceDN w:val="0"/>
      <w:adjustRightInd w:val="0"/>
      <w:spacing w:line="280" w:lineRule="atLeast"/>
      <w:textAlignment w:val="baseline"/>
    </w:pPr>
    <w:rPr>
      <w:rFonts w:ascii="Univers" w:hAnsi="Univers"/>
      <w:sz w:val="18"/>
    </w:rPr>
  </w:style>
  <w:style w:type="paragraph" w:styleId="Plattetekst2">
    <w:name w:val="Body Text 2"/>
    <w:basedOn w:val="Standaard"/>
    <w:link w:val="Plattetekst2Char"/>
    <w:uiPriority w:val="99"/>
    <w:rsid w:val="0033371E"/>
    <w:pPr>
      <w:widowControl/>
      <w:autoSpaceDE w:val="0"/>
      <w:autoSpaceDN w:val="0"/>
      <w:adjustRightInd w:val="0"/>
      <w:spacing w:line="240" w:lineRule="auto"/>
    </w:pPr>
    <w:rPr>
      <w:rFonts w:ascii="Verdana" w:hAnsi="Verdana"/>
      <w:snapToGrid/>
      <w:sz w:val="17"/>
      <w:szCs w:val="17"/>
    </w:rPr>
  </w:style>
  <w:style w:type="character" w:customStyle="1" w:styleId="Plattetekst2Char">
    <w:name w:val="Platte tekst 2 Char"/>
    <w:basedOn w:val="Standaardalinea-lettertype"/>
    <w:link w:val="Plattetekst2"/>
    <w:uiPriority w:val="99"/>
    <w:rsid w:val="0033371E"/>
    <w:rPr>
      <w:rFonts w:ascii="Verdana" w:hAnsi="Verdana"/>
      <w:sz w:val="17"/>
      <w:szCs w:val="17"/>
      <w:lang w:eastAsia="nl-NL"/>
    </w:rPr>
  </w:style>
  <w:style w:type="paragraph" w:styleId="Plattetekstinspringen3">
    <w:name w:val="Body Text Indent 3"/>
    <w:basedOn w:val="Standaard"/>
    <w:link w:val="Plattetekstinspringen3Char"/>
    <w:semiHidden/>
    <w:rsid w:val="0033371E"/>
    <w:pPr>
      <w:widowControl/>
      <w:spacing w:line="240" w:lineRule="auto"/>
      <w:ind w:left="720" w:hanging="12"/>
    </w:pPr>
    <w:rPr>
      <w:rFonts w:ascii="Verdana" w:hAnsi="Verdana"/>
      <w:snapToGrid/>
      <w:sz w:val="17"/>
      <w:szCs w:val="17"/>
    </w:rPr>
  </w:style>
  <w:style w:type="character" w:customStyle="1" w:styleId="Plattetekstinspringen3Char">
    <w:name w:val="Platte tekst inspringen 3 Char"/>
    <w:basedOn w:val="Standaardalinea-lettertype"/>
    <w:link w:val="Plattetekstinspringen3"/>
    <w:semiHidden/>
    <w:rsid w:val="0033371E"/>
    <w:rPr>
      <w:rFonts w:ascii="Verdana" w:hAnsi="Verdana"/>
      <w:sz w:val="17"/>
      <w:szCs w:val="17"/>
      <w:lang w:eastAsia="nl-NL"/>
    </w:rPr>
  </w:style>
  <w:style w:type="paragraph" w:styleId="Plattetekst3">
    <w:name w:val="Body Text 3"/>
    <w:basedOn w:val="Standaard"/>
    <w:link w:val="Plattetekst3Char"/>
    <w:uiPriority w:val="99"/>
    <w:rsid w:val="0033371E"/>
    <w:pPr>
      <w:widowControl/>
      <w:spacing w:line="240" w:lineRule="auto"/>
    </w:pPr>
    <w:rPr>
      <w:i/>
      <w:iCs/>
      <w:snapToGrid/>
      <w:sz w:val="18"/>
    </w:rPr>
  </w:style>
  <w:style w:type="character" w:customStyle="1" w:styleId="Plattetekst3Char">
    <w:name w:val="Platte tekst 3 Char"/>
    <w:basedOn w:val="Standaardalinea-lettertype"/>
    <w:link w:val="Plattetekst3"/>
    <w:uiPriority w:val="99"/>
    <w:rsid w:val="0033371E"/>
    <w:rPr>
      <w:rFonts w:ascii="Calibri" w:hAnsi="Calibri"/>
      <w:i/>
      <w:iCs/>
      <w:sz w:val="18"/>
      <w:lang w:eastAsia="nl-NL"/>
    </w:rPr>
  </w:style>
  <w:style w:type="character" w:styleId="Voetnootmarkering">
    <w:name w:val="footnote reference"/>
    <w:uiPriority w:val="99"/>
    <w:semiHidden/>
    <w:rsid w:val="0033371E"/>
    <w:rPr>
      <w:vertAlign w:val="superscript"/>
    </w:rPr>
  </w:style>
  <w:style w:type="paragraph" w:styleId="Voetnoottekst">
    <w:name w:val="footnote text"/>
    <w:basedOn w:val="Standaard"/>
    <w:link w:val="VoetnoottekstChar"/>
    <w:uiPriority w:val="99"/>
    <w:semiHidden/>
    <w:rsid w:val="0033371E"/>
    <w:pPr>
      <w:widowControl/>
      <w:spacing w:line="240" w:lineRule="atLeast"/>
    </w:pPr>
    <w:rPr>
      <w:rFonts w:ascii="Times New Roman" w:hAnsi="Times New Roman"/>
      <w:snapToGrid/>
      <w:sz w:val="18"/>
      <w:lang w:eastAsia="en-US"/>
    </w:rPr>
  </w:style>
  <w:style w:type="character" w:customStyle="1" w:styleId="VoetnoottekstChar">
    <w:name w:val="Voetnoottekst Char"/>
    <w:basedOn w:val="Standaardalinea-lettertype"/>
    <w:link w:val="Voetnoottekst"/>
    <w:uiPriority w:val="99"/>
    <w:semiHidden/>
    <w:rsid w:val="0033371E"/>
    <w:rPr>
      <w:sz w:val="18"/>
    </w:rPr>
  </w:style>
  <w:style w:type="table" w:styleId="Gemiddeldearcering2-accent1">
    <w:name w:val="Medium Shading 2 Accent 1"/>
    <w:basedOn w:val="Standaardtabel"/>
    <w:uiPriority w:val="64"/>
    <w:rsid w:val="0033371E"/>
    <w:rPr>
      <w:rFonts w:ascii="Calibri" w:hAnsi="Calibri"/>
      <w:lang w:val="en-GB"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chtelijst-accent1">
    <w:name w:val="Light List Accent 1"/>
    <w:basedOn w:val="Standaardtabel"/>
    <w:uiPriority w:val="61"/>
    <w:rsid w:val="0033371E"/>
    <w:rPr>
      <w:rFonts w:ascii="Calibri" w:hAnsi="Calibri"/>
      <w:lang w:val="en-GB"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chtraster-accent1">
    <w:name w:val="Light Grid Accent 1"/>
    <w:basedOn w:val="Professioneletabel"/>
    <w:uiPriority w:val="62"/>
    <w:rsid w:val="0033371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auto"/>
    </w:tcPr>
    <w:tblStylePr w:type="firstRow">
      <w:pPr>
        <w:spacing w:before="0" w:after="0" w:line="240" w:lineRule="auto"/>
      </w:pPr>
      <w:rPr>
        <w:rFonts w:ascii="Cambria Math" w:eastAsia="Times New Roman" w:hAnsi="Cambria Math" w:cs="Times New Roman"/>
        <w:b/>
        <w:bCs/>
        <w:color w:val="auto"/>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one" w:sz="0" w:space="0" w:color="auto"/>
          <w:tr2bl w:val="none" w:sz="0" w:space="0" w:color="auto"/>
        </w:tcBorders>
        <w:shd w:val="solid" w:color="000000" w:fill="FFFFFF"/>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chtelijst">
    <w:name w:val="Light List"/>
    <w:basedOn w:val="Standaardtabel"/>
    <w:uiPriority w:val="61"/>
    <w:rsid w:val="0033371E"/>
    <w:rPr>
      <w:rFonts w:ascii="Calibri" w:hAnsi="Calibri"/>
      <w:lang w:val="en-GB" w:eastAsia="nl-N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Professioneletabel">
    <w:name w:val="Table Professional"/>
    <w:basedOn w:val="Standaardtabel"/>
    <w:unhideWhenUsed/>
    <w:rsid w:val="0033371E"/>
    <w:rPr>
      <w:rFonts w:ascii="Calibri" w:hAnsi="Calibri"/>
      <w:lang w:val="en-GB"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ijschrift">
    <w:name w:val="caption"/>
    <w:basedOn w:val="Standaard"/>
    <w:next w:val="Standaard"/>
    <w:uiPriority w:val="99"/>
    <w:qFormat/>
    <w:rsid w:val="0033371E"/>
    <w:pPr>
      <w:widowControl/>
      <w:spacing w:before="120" w:after="120" w:line="240" w:lineRule="auto"/>
    </w:pPr>
    <w:rPr>
      <w:rFonts w:ascii="Nu Swift" w:hAnsi="Nu Swift"/>
      <w:b/>
      <w:bCs/>
      <w:snapToGrid/>
      <w:sz w:val="18"/>
    </w:rPr>
  </w:style>
  <w:style w:type="paragraph" w:styleId="Lijst">
    <w:name w:val="List"/>
    <w:basedOn w:val="Standaard"/>
    <w:uiPriority w:val="99"/>
    <w:rsid w:val="0033371E"/>
    <w:pPr>
      <w:overflowPunct w:val="0"/>
      <w:autoSpaceDE w:val="0"/>
      <w:autoSpaceDN w:val="0"/>
      <w:adjustRightInd w:val="0"/>
      <w:spacing w:line="240" w:lineRule="auto"/>
      <w:ind w:left="283" w:hanging="283"/>
      <w:textAlignment w:val="baseline"/>
    </w:pPr>
    <w:rPr>
      <w:rFonts w:ascii="Times New Roman" w:hAnsi="Times New Roman"/>
      <w:snapToGrid/>
      <w:sz w:val="18"/>
      <w:lang w:val="nl"/>
    </w:rPr>
  </w:style>
  <w:style w:type="paragraph" w:styleId="Lijst2">
    <w:name w:val="List 2"/>
    <w:basedOn w:val="Standaard"/>
    <w:uiPriority w:val="99"/>
    <w:rsid w:val="0033371E"/>
    <w:pPr>
      <w:overflowPunct w:val="0"/>
      <w:autoSpaceDE w:val="0"/>
      <w:autoSpaceDN w:val="0"/>
      <w:adjustRightInd w:val="0"/>
      <w:spacing w:line="240" w:lineRule="auto"/>
      <w:ind w:left="566" w:hanging="283"/>
      <w:textAlignment w:val="baseline"/>
    </w:pPr>
    <w:rPr>
      <w:rFonts w:ascii="Times New Roman" w:hAnsi="Times New Roman"/>
      <w:snapToGrid/>
      <w:sz w:val="18"/>
      <w:lang w:val="nl"/>
    </w:rPr>
  </w:style>
  <w:style w:type="paragraph" w:styleId="Lijst3">
    <w:name w:val="List 3"/>
    <w:basedOn w:val="Standaard"/>
    <w:uiPriority w:val="99"/>
    <w:rsid w:val="0033371E"/>
    <w:pPr>
      <w:overflowPunct w:val="0"/>
      <w:autoSpaceDE w:val="0"/>
      <w:autoSpaceDN w:val="0"/>
      <w:adjustRightInd w:val="0"/>
      <w:spacing w:line="240" w:lineRule="auto"/>
      <w:ind w:left="849" w:hanging="283"/>
      <w:textAlignment w:val="baseline"/>
    </w:pPr>
    <w:rPr>
      <w:rFonts w:ascii="Times New Roman" w:hAnsi="Times New Roman"/>
      <w:snapToGrid/>
      <w:sz w:val="18"/>
      <w:lang w:val="nl"/>
    </w:rPr>
  </w:style>
  <w:style w:type="paragraph" w:styleId="Lijstopsomteken">
    <w:name w:val="List Bullet"/>
    <w:basedOn w:val="Standaard"/>
    <w:autoRedefine/>
    <w:uiPriority w:val="99"/>
    <w:rsid w:val="0033371E"/>
    <w:pPr>
      <w:overflowPunct w:val="0"/>
      <w:autoSpaceDE w:val="0"/>
      <w:autoSpaceDN w:val="0"/>
      <w:adjustRightInd w:val="0"/>
      <w:spacing w:line="240" w:lineRule="auto"/>
      <w:textAlignment w:val="baseline"/>
    </w:pPr>
    <w:rPr>
      <w:rFonts w:ascii="Nuon Charter" w:hAnsi="Nuon Charter"/>
      <w:snapToGrid/>
      <w:sz w:val="18"/>
      <w:lang w:val="nl"/>
    </w:rPr>
  </w:style>
  <w:style w:type="paragraph" w:styleId="Lijstopsomteken2">
    <w:name w:val="List Bullet 2"/>
    <w:basedOn w:val="Standaard"/>
    <w:autoRedefine/>
    <w:uiPriority w:val="99"/>
    <w:rsid w:val="0033371E"/>
    <w:pPr>
      <w:tabs>
        <w:tab w:val="left" w:pos="643"/>
      </w:tabs>
      <w:overflowPunct w:val="0"/>
      <w:autoSpaceDE w:val="0"/>
      <w:autoSpaceDN w:val="0"/>
      <w:adjustRightInd w:val="0"/>
      <w:spacing w:line="240" w:lineRule="auto"/>
      <w:ind w:left="643" w:hanging="360"/>
      <w:textAlignment w:val="baseline"/>
    </w:pPr>
    <w:rPr>
      <w:rFonts w:ascii="Times New Roman" w:hAnsi="Times New Roman"/>
      <w:snapToGrid/>
      <w:sz w:val="18"/>
      <w:lang w:val="nl"/>
    </w:rPr>
  </w:style>
  <w:style w:type="paragraph" w:styleId="Documentstructuur">
    <w:name w:val="Document Map"/>
    <w:basedOn w:val="Standaard"/>
    <w:link w:val="DocumentstructuurChar"/>
    <w:uiPriority w:val="99"/>
    <w:semiHidden/>
    <w:rsid w:val="0033371E"/>
    <w:pPr>
      <w:widowControl/>
      <w:shd w:val="clear" w:color="auto" w:fill="000080"/>
      <w:spacing w:line="240" w:lineRule="auto"/>
    </w:pPr>
    <w:rPr>
      <w:rFonts w:ascii="Tahoma" w:hAnsi="Tahoma" w:cs="Tahoma"/>
      <w:snapToGrid/>
      <w:sz w:val="18"/>
    </w:rPr>
  </w:style>
  <w:style w:type="character" w:customStyle="1" w:styleId="DocumentstructuurChar">
    <w:name w:val="Documentstructuur Char"/>
    <w:basedOn w:val="Standaardalinea-lettertype"/>
    <w:link w:val="Documentstructuur"/>
    <w:uiPriority w:val="99"/>
    <w:semiHidden/>
    <w:rsid w:val="0033371E"/>
    <w:rPr>
      <w:rFonts w:ascii="Tahoma" w:hAnsi="Tahoma" w:cs="Tahoma"/>
      <w:sz w:val="18"/>
      <w:shd w:val="clear" w:color="auto" w:fill="000080"/>
      <w:lang w:eastAsia="nl-NL"/>
    </w:rPr>
  </w:style>
  <w:style w:type="paragraph" w:styleId="Index1">
    <w:name w:val="index 1"/>
    <w:basedOn w:val="Standaard"/>
    <w:next w:val="Standaard"/>
    <w:autoRedefine/>
    <w:uiPriority w:val="99"/>
    <w:semiHidden/>
    <w:rsid w:val="0033371E"/>
    <w:pPr>
      <w:widowControl/>
      <w:spacing w:line="240" w:lineRule="auto"/>
      <w:ind w:left="190" w:hanging="190"/>
    </w:pPr>
    <w:rPr>
      <w:rFonts w:ascii="Nuon Charter" w:hAnsi="Nuon Charter"/>
      <w:snapToGrid/>
      <w:sz w:val="18"/>
    </w:rPr>
  </w:style>
  <w:style w:type="paragraph" w:styleId="Index2">
    <w:name w:val="index 2"/>
    <w:basedOn w:val="Standaard"/>
    <w:next w:val="Standaard"/>
    <w:autoRedefine/>
    <w:uiPriority w:val="99"/>
    <w:semiHidden/>
    <w:rsid w:val="0033371E"/>
    <w:pPr>
      <w:widowControl/>
      <w:spacing w:line="240" w:lineRule="auto"/>
      <w:ind w:left="380" w:hanging="190"/>
    </w:pPr>
    <w:rPr>
      <w:rFonts w:ascii="Nuon Charter" w:hAnsi="Nuon Charter"/>
      <w:snapToGrid/>
      <w:sz w:val="18"/>
    </w:rPr>
  </w:style>
  <w:style w:type="paragraph" w:styleId="Index3">
    <w:name w:val="index 3"/>
    <w:basedOn w:val="Standaard"/>
    <w:next w:val="Standaard"/>
    <w:autoRedefine/>
    <w:uiPriority w:val="99"/>
    <w:semiHidden/>
    <w:rsid w:val="0033371E"/>
    <w:pPr>
      <w:widowControl/>
      <w:spacing w:line="240" w:lineRule="auto"/>
      <w:ind w:left="570" w:hanging="190"/>
    </w:pPr>
    <w:rPr>
      <w:rFonts w:ascii="Nuon Charter" w:hAnsi="Nuon Charter"/>
      <w:snapToGrid/>
      <w:sz w:val="18"/>
    </w:rPr>
  </w:style>
  <w:style w:type="paragraph" w:styleId="Index4">
    <w:name w:val="index 4"/>
    <w:basedOn w:val="Standaard"/>
    <w:next w:val="Standaard"/>
    <w:autoRedefine/>
    <w:uiPriority w:val="99"/>
    <w:semiHidden/>
    <w:rsid w:val="0033371E"/>
    <w:pPr>
      <w:widowControl/>
      <w:spacing w:line="240" w:lineRule="auto"/>
      <w:ind w:left="760" w:hanging="190"/>
    </w:pPr>
    <w:rPr>
      <w:rFonts w:ascii="Nuon Charter" w:hAnsi="Nuon Charter"/>
      <w:snapToGrid/>
      <w:sz w:val="18"/>
    </w:rPr>
  </w:style>
  <w:style w:type="paragraph" w:styleId="Index5">
    <w:name w:val="index 5"/>
    <w:basedOn w:val="Standaard"/>
    <w:next w:val="Standaard"/>
    <w:autoRedefine/>
    <w:uiPriority w:val="99"/>
    <w:semiHidden/>
    <w:rsid w:val="0033371E"/>
    <w:pPr>
      <w:widowControl/>
      <w:spacing w:line="240" w:lineRule="auto"/>
      <w:ind w:left="950" w:hanging="190"/>
    </w:pPr>
    <w:rPr>
      <w:rFonts w:ascii="Nuon Charter" w:hAnsi="Nuon Charter"/>
      <w:snapToGrid/>
      <w:sz w:val="18"/>
    </w:rPr>
  </w:style>
  <w:style w:type="paragraph" w:styleId="Index6">
    <w:name w:val="index 6"/>
    <w:basedOn w:val="Standaard"/>
    <w:next w:val="Standaard"/>
    <w:autoRedefine/>
    <w:uiPriority w:val="99"/>
    <w:semiHidden/>
    <w:rsid w:val="0033371E"/>
    <w:pPr>
      <w:widowControl/>
      <w:spacing w:line="240" w:lineRule="auto"/>
      <w:ind w:left="1140" w:hanging="190"/>
    </w:pPr>
    <w:rPr>
      <w:rFonts w:ascii="Nuon Charter" w:hAnsi="Nuon Charter"/>
      <w:snapToGrid/>
      <w:sz w:val="18"/>
    </w:rPr>
  </w:style>
  <w:style w:type="paragraph" w:styleId="Index7">
    <w:name w:val="index 7"/>
    <w:basedOn w:val="Standaard"/>
    <w:next w:val="Standaard"/>
    <w:autoRedefine/>
    <w:uiPriority w:val="99"/>
    <w:semiHidden/>
    <w:rsid w:val="0033371E"/>
    <w:pPr>
      <w:widowControl/>
      <w:spacing w:line="240" w:lineRule="auto"/>
      <w:ind w:left="1330" w:hanging="190"/>
    </w:pPr>
    <w:rPr>
      <w:rFonts w:ascii="Nuon Charter" w:hAnsi="Nuon Charter"/>
      <w:snapToGrid/>
      <w:sz w:val="18"/>
    </w:rPr>
  </w:style>
  <w:style w:type="paragraph" w:styleId="Index8">
    <w:name w:val="index 8"/>
    <w:basedOn w:val="Standaard"/>
    <w:next w:val="Standaard"/>
    <w:autoRedefine/>
    <w:uiPriority w:val="99"/>
    <w:semiHidden/>
    <w:rsid w:val="0033371E"/>
    <w:pPr>
      <w:widowControl/>
      <w:spacing w:line="240" w:lineRule="auto"/>
      <w:ind w:left="1520" w:hanging="190"/>
    </w:pPr>
    <w:rPr>
      <w:rFonts w:ascii="Nuon Charter" w:hAnsi="Nuon Charter"/>
      <w:snapToGrid/>
      <w:sz w:val="18"/>
    </w:rPr>
  </w:style>
  <w:style w:type="paragraph" w:styleId="Index9">
    <w:name w:val="index 9"/>
    <w:basedOn w:val="Standaard"/>
    <w:next w:val="Standaard"/>
    <w:autoRedefine/>
    <w:uiPriority w:val="99"/>
    <w:semiHidden/>
    <w:rsid w:val="0033371E"/>
    <w:pPr>
      <w:widowControl/>
      <w:spacing w:line="240" w:lineRule="auto"/>
      <w:ind w:left="1710" w:hanging="190"/>
    </w:pPr>
    <w:rPr>
      <w:rFonts w:ascii="Nuon Charter" w:hAnsi="Nuon Charter"/>
      <w:snapToGrid/>
      <w:sz w:val="18"/>
    </w:rPr>
  </w:style>
  <w:style w:type="paragraph" w:styleId="Indexkop">
    <w:name w:val="index heading"/>
    <w:basedOn w:val="Standaard"/>
    <w:next w:val="Index1"/>
    <w:uiPriority w:val="99"/>
    <w:semiHidden/>
    <w:rsid w:val="0033371E"/>
    <w:pPr>
      <w:widowControl/>
      <w:spacing w:line="240" w:lineRule="auto"/>
    </w:pPr>
    <w:rPr>
      <w:rFonts w:ascii="Nuon Charter" w:hAnsi="Nuon Charter"/>
      <w:snapToGrid/>
      <w:sz w:val="18"/>
    </w:rPr>
  </w:style>
  <w:style w:type="paragraph" w:customStyle="1" w:styleId="inspringen">
    <w:name w:val="inspringen"/>
    <w:basedOn w:val="Standaard"/>
    <w:uiPriority w:val="99"/>
    <w:rsid w:val="0033371E"/>
    <w:pPr>
      <w:widowControl/>
      <w:spacing w:before="120" w:after="120" w:line="240" w:lineRule="auto"/>
      <w:ind w:left="1117"/>
    </w:pPr>
    <w:rPr>
      <w:rFonts w:ascii="Nuon Charter" w:hAnsi="Nuon Charter"/>
      <w:i/>
      <w:snapToGrid/>
      <w:sz w:val="18"/>
    </w:rPr>
  </w:style>
  <w:style w:type="character" w:customStyle="1" w:styleId="FOXbodytekst">
    <w:name w:val="FOX bodytekst"/>
    <w:uiPriority w:val="99"/>
    <w:rsid w:val="0033371E"/>
    <w:rPr>
      <w:rFonts w:cs="Times New Roman"/>
      <w:sz w:val="20"/>
    </w:rPr>
  </w:style>
  <w:style w:type="paragraph" w:customStyle="1" w:styleId="FOXHulptekst">
    <w:name w:val="FOX Hulptekst"/>
    <w:uiPriority w:val="99"/>
    <w:rsid w:val="0033371E"/>
    <w:rPr>
      <w:rFonts w:ascii="Arial" w:hAnsi="Arial"/>
      <w:i/>
      <w:iCs/>
      <w:color w:val="FF0000"/>
      <w:sz w:val="18"/>
      <w:lang w:eastAsia="nl-NL"/>
    </w:rPr>
  </w:style>
  <w:style w:type="character" w:customStyle="1" w:styleId="FOXHulptekstChar">
    <w:name w:val="FOX Hulptekst Char"/>
    <w:uiPriority w:val="99"/>
    <w:rsid w:val="0033371E"/>
    <w:rPr>
      <w:rFonts w:ascii="Arial" w:hAnsi="Arial" w:cs="Times New Roman"/>
      <w:i/>
      <w:iCs/>
      <w:color w:val="FF0000"/>
      <w:sz w:val="24"/>
      <w:szCs w:val="24"/>
      <w:lang w:val="nl-NL" w:eastAsia="nl-NL" w:bidi="ar-SA"/>
    </w:rPr>
  </w:style>
  <w:style w:type="character" w:customStyle="1" w:styleId="Kop2Char">
    <w:name w:val="Kop 2 Char"/>
    <w:uiPriority w:val="99"/>
    <w:rsid w:val="0033371E"/>
    <w:rPr>
      <w:rFonts w:ascii="Nu Swift" w:hAnsi="Nu Swift" w:cs="Arial"/>
      <w:b/>
      <w:bCs/>
      <w:iCs/>
      <w:noProof/>
      <w:sz w:val="28"/>
      <w:szCs w:val="28"/>
      <w:lang w:val="nl-NL" w:eastAsia="nl-NL" w:bidi="ar-SA"/>
    </w:rPr>
  </w:style>
  <w:style w:type="paragraph" w:customStyle="1" w:styleId="StyleJustified1CharChar">
    <w:name w:val="Style Justified1 Char Char"/>
    <w:basedOn w:val="Standaard"/>
    <w:uiPriority w:val="99"/>
    <w:rsid w:val="0033371E"/>
    <w:pPr>
      <w:widowControl/>
      <w:spacing w:line="240" w:lineRule="auto"/>
      <w:jc w:val="both"/>
    </w:pPr>
    <w:rPr>
      <w:rFonts w:ascii="Arial" w:hAnsi="Arial"/>
      <w:snapToGrid/>
      <w:sz w:val="17"/>
    </w:rPr>
  </w:style>
  <w:style w:type="character" w:customStyle="1" w:styleId="FOXBodytext">
    <w:name w:val="FOX Body text"/>
    <w:uiPriority w:val="99"/>
    <w:rsid w:val="0033371E"/>
    <w:rPr>
      <w:rFonts w:ascii="Arial" w:hAnsi="Arial" w:cs="Times New Roman"/>
      <w:color w:val="auto"/>
      <w:sz w:val="20"/>
      <w:szCs w:val="20"/>
    </w:rPr>
  </w:style>
  <w:style w:type="paragraph" w:customStyle="1" w:styleId="kop30">
    <w:name w:val="kop3"/>
    <w:basedOn w:val="Kop3"/>
    <w:uiPriority w:val="99"/>
    <w:rsid w:val="0033371E"/>
    <w:pPr>
      <w:keepLines w:val="0"/>
      <w:widowControl/>
      <w:numPr>
        <w:ilvl w:val="0"/>
        <w:numId w:val="0"/>
      </w:numPr>
      <w:spacing w:before="240" w:after="60" w:line="240" w:lineRule="auto"/>
      <w:ind w:left="397" w:hanging="397"/>
    </w:pPr>
    <w:rPr>
      <w:rFonts w:ascii="Nuon Charter" w:eastAsia="Times New Roman" w:hAnsi="Nuon Charter" w:cs="Arial"/>
      <w:snapToGrid/>
      <w:color w:val="auto"/>
      <w:sz w:val="20"/>
      <w:szCs w:val="26"/>
    </w:rPr>
  </w:style>
  <w:style w:type="paragraph" w:styleId="Revisie">
    <w:name w:val="Revision"/>
    <w:hidden/>
    <w:uiPriority w:val="99"/>
    <w:semiHidden/>
    <w:rsid w:val="0033371E"/>
    <w:rPr>
      <w:rFonts w:ascii="Univers" w:hAnsi="Univers"/>
      <w:sz w:val="18"/>
      <w:lang w:eastAsia="nl-NL"/>
    </w:rPr>
  </w:style>
  <w:style w:type="paragraph" w:styleId="Tekstzonderopmaak">
    <w:name w:val="Plain Text"/>
    <w:basedOn w:val="Standaard"/>
    <w:link w:val="TekstzonderopmaakChar"/>
    <w:semiHidden/>
    <w:rsid w:val="0033371E"/>
    <w:pPr>
      <w:widowControl/>
      <w:spacing w:line="240" w:lineRule="auto"/>
    </w:pPr>
    <w:rPr>
      <w:rFonts w:ascii="Courier New" w:hAnsi="Courier New" w:cs="Courier New"/>
      <w:i/>
      <w:iCs/>
      <w:snapToGrid/>
      <w:color w:val="0000FF"/>
      <w:sz w:val="20"/>
    </w:rPr>
  </w:style>
  <w:style w:type="character" w:customStyle="1" w:styleId="TekstzonderopmaakChar">
    <w:name w:val="Tekst zonder opmaak Char"/>
    <w:basedOn w:val="Standaardalinea-lettertype"/>
    <w:link w:val="Tekstzonderopmaak"/>
    <w:semiHidden/>
    <w:rsid w:val="0033371E"/>
    <w:rPr>
      <w:rFonts w:ascii="Courier New" w:hAnsi="Courier New" w:cs="Courier New"/>
      <w:i/>
      <w:iCs/>
      <w:color w:val="0000FF"/>
      <w:lang w:eastAsia="nl-NL"/>
    </w:rPr>
  </w:style>
  <w:style w:type="paragraph" w:customStyle="1" w:styleId="Referentie">
    <w:name w:val="Referentie"/>
    <w:basedOn w:val="Standaard"/>
    <w:rsid w:val="0033371E"/>
    <w:pPr>
      <w:framePr w:hSpace="142" w:wrap="notBeside" w:hAnchor="text" w:xAlign="right" w:yAlign="bottom" w:anchorLock="1"/>
      <w:widowControl/>
      <w:spacing w:before="60" w:after="60" w:line="260" w:lineRule="atLeast"/>
    </w:pPr>
    <w:rPr>
      <w:rFonts w:ascii="Verdana" w:hAnsi="Verdana"/>
      <w:snapToGrid/>
      <w:sz w:val="18"/>
    </w:rPr>
  </w:style>
  <w:style w:type="paragraph" w:customStyle="1" w:styleId="Referentie2">
    <w:name w:val="Referentie 2"/>
    <w:basedOn w:val="Standaard"/>
    <w:rsid w:val="0033371E"/>
    <w:pPr>
      <w:framePr w:hSpace="142" w:wrap="notBeside" w:hAnchor="text" w:xAlign="right" w:yAlign="bottom" w:anchorLock="1"/>
      <w:widowControl/>
      <w:spacing w:before="60" w:after="60" w:line="260" w:lineRule="atLeast"/>
    </w:pPr>
    <w:rPr>
      <w:rFonts w:ascii="Verdana" w:hAnsi="Verdana"/>
      <w:snapToGrid/>
      <w:sz w:val="18"/>
    </w:rPr>
  </w:style>
  <w:style w:type="paragraph" w:styleId="Geenafstand">
    <w:name w:val="No Spacing"/>
    <w:uiPriority w:val="1"/>
    <w:qFormat/>
    <w:rsid w:val="0033371E"/>
    <w:rPr>
      <w:rFonts w:asciiTheme="minorHAnsi" w:eastAsiaTheme="minorHAnsi" w:hAnsiTheme="minorHAnsi" w:cstheme="minorBidi"/>
      <w:sz w:val="22"/>
      <w:szCs w:val="22"/>
    </w:rPr>
  </w:style>
  <w:style w:type="character" w:styleId="Nadruk">
    <w:name w:val="Emphasis"/>
    <w:uiPriority w:val="20"/>
    <w:qFormat/>
    <w:rsid w:val="0033371E"/>
    <w:rPr>
      <w:i/>
      <w:iCs/>
    </w:rPr>
  </w:style>
  <w:style w:type="character" w:styleId="Tekstvantijdelijkeaanduiding">
    <w:name w:val="Placeholder Text"/>
    <w:basedOn w:val="Standaardalinea-lettertype"/>
    <w:uiPriority w:val="67"/>
    <w:rsid w:val="0033371E"/>
    <w:rPr>
      <w:color w:val="808080"/>
    </w:rPr>
  </w:style>
  <w:style w:type="paragraph" w:styleId="Kopvaninhoudsopgave">
    <w:name w:val="TOC Heading"/>
    <w:basedOn w:val="Kop1"/>
    <w:next w:val="Standaard"/>
    <w:uiPriority w:val="39"/>
    <w:unhideWhenUsed/>
    <w:qFormat/>
    <w:rsid w:val="0033371E"/>
    <w:pPr>
      <w:keepLines/>
      <w:widowControl/>
      <w:numPr>
        <w:numId w:val="0"/>
      </w:numPr>
      <w:spacing w:before="480" w:after="0" w:line="276" w:lineRule="auto"/>
      <w:outlineLvl w:val="9"/>
    </w:pPr>
    <w:rPr>
      <w:rFonts w:asciiTheme="majorHAnsi" w:eastAsiaTheme="majorEastAsia" w:hAnsiTheme="majorHAnsi" w:cstheme="majorBidi"/>
      <w:noProof w:val="0"/>
      <w:snapToGrid/>
      <w:color w:val="365F91" w:themeColor="accent1" w:themeShade="BF"/>
      <w:sz w:val="28"/>
      <w:szCs w:val="28"/>
    </w:rPr>
  </w:style>
  <w:style w:type="character" w:styleId="Verwijzingopmerking">
    <w:name w:val="annotation reference"/>
    <w:basedOn w:val="Standaardalinea-lettertype"/>
    <w:uiPriority w:val="99"/>
    <w:semiHidden/>
    <w:unhideWhenUsed/>
    <w:rsid w:val="0033371E"/>
    <w:rPr>
      <w:sz w:val="16"/>
      <w:szCs w:val="16"/>
    </w:rPr>
  </w:style>
  <w:style w:type="paragraph" w:styleId="Tekstopmerking">
    <w:name w:val="annotation text"/>
    <w:basedOn w:val="Standaard"/>
    <w:link w:val="TekstopmerkingChar"/>
    <w:uiPriority w:val="99"/>
    <w:semiHidden/>
    <w:unhideWhenUsed/>
    <w:rsid w:val="0033371E"/>
    <w:pPr>
      <w:widowControl/>
      <w:spacing w:line="240" w:lineRule="auto"/>
    </w:pPr>
    <w:rPr>
      <w:snapToGrid/>
      <w:sz w:val="20"/>
    </w:rPr>
  </w:style>
  <w:style w:type="character" w:customStyle="1" w:styleId="TekstopmerkingChar">
    <w:name w:val="Tekst opmerking Char"/>
    <w:basedOn w:val="Standaardalinea-lettertype"/>
    <w:link w:val="Tekstopmerking"/>
    <w:uiPriority w:val="99"/>
    <w:semiHidden/>
    <w:rsid w:val="0033371E"/>
    <w:rPr>
      <w:rFonts w:ascii="Calibri" w:hAnsi="Calibri"/>
      <w:lang w:eastAsia="nl-NL"/>
    </w:rPr>
  </w:style>
  <w:style w:type="paragraph" w:styleId="Onderwerpvanopmerking">
    <w:name w:val="annotation subject"/>
    <w:basedOn w:val="Tekstopmerking"/>
    <w:next w:val="Tekstopmerking"/>
    <w:link w:val="OnderwerpvanopmerkingChar"/>
    <w:uiPriority w:val="99"/>
    <w:semiHidden/>
    <w:unhideWhenUsed/>
    <w:rsid w:val="0033371E"/>
    <w:rPr>
      <w:b/>
      <w:bCs/>
    </w:rPr>
  </w:style>
  <w:style w:type="character" w:customStyle="1" w:styleId="OnderwerpvanopmerkingChar">
    <w:name w:val="Onderwerp van opmerking Char"/>
    <w:basedOn w:val="TekstopmerkingChar"/>
    <w:link w:val="Onderwerpvanopmerking"/>
    <w:uiPriority w:val="99"/>
    <w:semiHidden/>
    <w:rsid w:val="0033371E"/>
    <w:rPr>
      <w:rFonts w:ascii="Calibri" w:hAnsi="Calibri"/>
      <w:b/>
      <w:bCs/>
      <w:lang w:eastAsia="nl-NL"/>
    </w:rPr>
  </w:style>
  <w:style w:type="paragraph" w:styleId="Normaalweb">
    <w:name w:val="Normal (Web)"/>
    <w:basedOn w:val="Standaard"/>
    <w:uiPriority w:val="99"/>
    <w:semiHidden/>
    <w:unhideWhenUsed/>
    <w:rsid w:val="00A95B4E"/>
    <w:pPr>
      <w:widowControl/>
      <w:spacing w:before="100" w:beforeAutospacing="1" w:after="100" w:afterAutospacing="1" w:line="240" w:lineRule="auto"/>
    </w:pPr>
    <w:rPr>
      <w:rFonts w:ascii="Times" w:eastAsiaTheme="minorEastAsia" w:hAnsi="Times"/>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01849">
      <w:bodyDiv w:val="1"/>
      <w:marLeft w:val="0"/>
      <w:marRight w:val="0"/>
      <w:marTop w:val="0"/>
      <w:marBottom w:val="0"/>
      <w:divBdr>
        <w:top w:val="none" w:sz="0" w:space="0" w:color="auto"/>
        <w:left w:val="none" w:sz="0" w:space="0" w:color="auto"/>
        <w:bottom w:val="none" w:sz="0" w:space="0" w:color="auto"/>
        <w:right w:val="none" w:sz="0" w:space="0" w:color="auto"/>
      </w:divBdr>
      <w:divsChild>
        <w:div w:id="2032759156">
          <w:marLeft w:val="547"/>
          <w:marRight w:val="0"/>
          <w:marTop w:val="82"/>
          <w:marBottom w:val="0"/>
          <w:divBdr>
            <w:top w:val="none" w:sz="0" w:space="0" w:color="auto"/>
            <w:left w:val="none" w:sz="0" w:space="0" w:color="auto"/>
            <w:bottom w:val="none" w:sz="0" w:space="0" w:color="auto"/>
            <w:right w:val="none" w:sz="0" w:space="0" w:color="auto"/>
          </w:divBdr>
        </w:div>
        <w:div w:id="1545292275">
          <w:marLeft w:val="547"/>
          <w:marRight w:val="0"/>
          <w:marTop w:val="82"/>
          <w:marBottom w:val="0"/>
          <w:divBdr>
            <w:top w:val="none" w:sz="0" w:space="0" w:color="auto"/>
            <w:left w:val="none" w:sz="0" w:space="0" w:color="auto"/>
            <w:bottom w:val="none" w:sz="0" w:space="0" w:color="auto"/>
            <w:right w:val="none" w:sz="0" w:space="0" w:color="auto"/>
          </w:divBdr>
        </w:div>
        <w:div w:id="1089233019">
          <w:marLeft w:val="547"/>
          <w:marRight w:val="0"/>
          <w:marTop w:val="82"/>
          <w:marBottom w:val="0"/>
          <w:divBdr>
            <w:top w:val="none" w:sz="0" w:space="0" w:color="auto"/>
            <w:left w:val="none" w:sz="0" w:space="0" w:color="auto"/>
            <w:bottom w:val="none" w:sz="0" w:space="0" w:color="auto"/>
            <w:right w:val="none" w:sz="0" w:space="0" w:color="auto"/>
          </w:divBdr>
        </w:div>
      </w:divsChild>
    </w:div>
    <w:div w:id="127554278">
      <w:bodyDiv w:val="1"/>
      <w:marLeft w:val="0"/>
      <w:marRight w:val="0"/>
      <w:marTop w:val="0"/>
      <w:marBottom w:val="0"/>
      <w:divBdr>
        <w:top w:val="none" w:sz="0" w:space="0" w:color="auto"/>
        <w:left w:val="none" w:sz="0" w:space="0" w:color="auto"/>
        <w:bottom w:val="none" w:sz="0" w:space="0" w:color="auto"/>
        <w:right w:val="none" w:sz="0" w:space="0" w:color="auto"/>
      </w:divBdr>
      <w:divsChild>
        <w:div w:id="2027705727">
          <w:marLeft w:val="547"/>
          <w:marRight w:val="0"/>
          <w:marTop w:val="82"/>
          <w:marBottom w:val="0"/>
          <w:divBdr>
            <w:top w:val="none" w:sz="0" w:space="0" w:color="auto"/>
            <w:left w:val="none" w:sz="0" w:space="0" w:color="auto"/>
            <w:bottom w:val="none" w:sz="0" w:space="0" w:color="auto"/>
            <w:right w:val="none" w:sz="0" w:space="0" w:color="auto"/>
          </w:divBdr>
        </w:div>
      </w:divsChild>
    </w:div>
    <w:div w:id="310133333">
      <w:bodyDiv w:val="1"/>
      <w:marLeft w:val="0"/>
      <w:marRight w:val="0"/>
      <w:marTop w:val="0"/>
      <w:marBottom w:val="0"/>
      <w:divBdr>
        <w:top w:val="none" w:sz="0" w:space="0" w:color="auto"/>
        <w:left w:val="none" w:sz="0" w:space="0" w:color="auto"/>
        <w:bottom w:val="none" w:sz="0" w:space="0" w:color="auto"/>
        <w:right w:val="none" w:sz="0" w:space="0" w:color="auto"/>
      </w:divBdr>
      <w:divsChild>
        <w:div w:id="1375887981">
          <w:marLeft w:val="302"/>
          <w:marRight w:val="0"/>
          <w:marTop w:val="0"/>
          <w:marBottom w:val="0"/>
          <w:divBdr>
            <w:top w:val="none" w:sz="0" w:space="0" w:color="auto"/>
            <w:left w:val="none" w:sz="0" w:space="0" w:color="auto"/>
            <w:bottom w:val="none" w:sz="0" w:space="0" w:color="auto"/>
            <w:right w:val="none" w:sz="0" w:space="0" w:color="auto"/>
          </w:divBdr>
        </w:div>
      </w:divsChild>
    </w:div>
    <w:div w:id="583761492">
      <w:bodyDiv w:val="1"/>
      <w:marLeft w:val="0"/>
      <w:marRight w:val="0"/>
      <w:marTop w:val="0"/>
      <w:marBottom w:val="0"/>
      <w:divBdr>
        <w:top w:val="none" w:sz="0" w:space="0" w:color="auto"/>
        <w:left w:val="none" w:sz="0" w:space="0" w:color="auto"/>
        <w:bottom w:val="none" w:sz="0" w:space="0" w:color="auto"/>
        <w:right w:val="none" w:sz="0" w:space="0" w:color="auto"/>
      </w:divBdr>
    </w:div>
    <w:div w:id="610475090">
      <w:bodyDiv w:val="1"/>
      <w:marLeft w:val="0"/>
      <w:marRight w:val="0"/>
      <w:marTop w:val="0"/>
      <w:marBottom w:val="0"/>
      <w:divBdr>
        <w:top w:val="none" w:sz="0" w:space="0" w:color="auto"/>
        <w:left w:val="none" w:sz="0" w:space="0" w:color="auto"/>
        <w:bottom w:val="none" w:sz="0" w:space="0" w:color="auto"/>
        <w:right w:val="none" w:sz="0" w:space="0" w:color="auto"/>
      </w:divBdr>
      <w:divsChild>
        <w:div w:id="11499870">
          <w:marLeft w:val="547"/>
          <w:marRight w:val="0"/>
          <w:marTop w:val="96"/>
          <w:marBottom w:val="0"/>
          <w:divBdr>
            <w:top w:val="none" w:sz="0" w:space="0" w:color="auto"/>
            <w:left w:val="none" w:sz="0" w:space="0" w:color="auto"/>
            <w:bottom w:val="none" w:sz="0" w:space="0" w:color="auto"/>
            <w:right w:val="none" w:sz="0" w:space="0" w:color="auto"/>
          </w:divBdr>
        </w:div>
      </w:divsChild>
    </w:div>
    <w:div w:id="625815462">
      <w:bodyDiv w:val="1"/>
      <w:marLeft w:val="0"/>
      <w:marRight w:val="0"/>
      <w:marTop w:val="0"/>
      <w:marBottom w:val="0"/>
      <w:divBdr>
        <w:top w:val="none" w:sz="0" w:space="0" w:color="auto"/>
        <w:left w:val="none" w:sz="0" w:space="0" w:color="auto"/>
        <w:bottom w:val="none" w:sz="0" w:space="0" w:color="auto"/>
        <w:right w:val="none" w:sz="0" w:space="0" w:color="auto"/>
      </w:divBdr>
      <w:divsChild>
        <w:div w:id="1744984178">
          <w:marLeft w:val="547"/>
          <w:marRight w:val="0"/>
          <w:marTop w:val="96"/>
          <w:marBottom w:val="0"/>
          <w:divBdr>
            <w:top w:val="none" w:sz="0" w:space="0" w:color="auto"/>
            <w:left w:val="none" w:sz="0" w:space="0" w:color="auto"/>
            <w:bottom w:val="none" w:sz="0" w:space="0" w:color="auto"/>
            <w:right w:val="none" w:sz="0" w:space="0" w:color="auto"/>
          </w:divBdr>
        </w:div>
      </w:divsChild>
    </w:div>
    <w:div w:id="787506409">
      <w:bodyDiv w:val="1"/>
      <w:marLeft w:val="0"/>
      <w:marRight w:val="0"/>
      <w:marTop w:val="0"/>
      <w:marBottom w:val="0"/>
      <w:divBdr>
        <w:top w:val="none" w:sz="0" w:space="0" w:color="auto"/>
        <w:left w:val="none" w:sz="0" w:space="0" w:color="auto"/>
        <w:bottom w:val="none" w:sz="0" w:space="0" w:color="auto"/>
        <w:right w:val="none" w:sz="0" w:space="0" w:color="auto"/>
      </w:divBdr>
      <w:divsChild>
        <w:div w:id="1372415214">
          <w:marLeft w:val="547"/>
          <w:marRight w:val="0"/>
          <w:marTop w:val="77"/>
          <w:marBottom w:val="0"/>
          <w:divBdr>
            <w:top w:val="none" w:sz="0" w:space="0" w:color="auto"/>
            <w:left w:val="none" w:sz="0" w:space="0" w:color="auto"/>
            <w:bottom w:val="none" w:sz="0" w:space="0" w:color="auto"/>
            <w:right w:val="none" w:sz="0" w:space="0" w:color="auto"/>
          </w:divBdr>
        </w:div>
      </w:divsChild>
    </w:div>
    <w:div w:id="806706011">
      <w:bodyDiv w:val="1"/>
      <w:marLeft w:val="0"/>
      <w:marRight w:val="0"/>
      <w:marTop w:val="0"/>
      <w:marBottom w:val="0"/>
      <w:divBdr>
        <w:top w:val="none" w:sz="0" w:space="0" w:color="auto"/>
        <w:left w:val="none" w:sz="0" w:space="0" w:color="auto"/>
        <w:bottom w:val="none" w:sz="0" w:space="0" w:color="auto"/>
        <w:right w:val="none" w:sz="0" w:space="0" w:color="auto"/>
      </w:divBdr>
      <w:divsChild>
        <w:div w:id="741488411">
          <w:marLeft w:val="547"/>
          <w:marRight w:val="0"/>
          <w:marTop w:val="96"/>
          <w:marBottom w:val="0"/>
          <w:divBdr>
            <w:top w:val="none" w:sz="0" w:space="0" w:color="auto"/>
            <w:left w:val="none" w:sz="0" w:space="0" w:color="auto"/>
            <w:bottom w:val="none" w:sz="0" w:space="0" w:color="auto"/>
            <w:right w:val="none" w:sz="0" w:space="0" w:color="auto"/>
          </w:divBdr>
        </w:div>
      </w:divsChild>
    </w:div>
    <w:div w:id="821191694">
      <w:bodyDiv w:val="1"/>
      <w:marLeft w:val="0"/>
      <w:marRight w:val="0"/>
      <w:marTop w:val="0"/>
      <w:marBottom w:val="0"/>
      <w:divBdr>
        <w:top w:val="none" w:sz="0" w:space="0" w:color="auto"/>
        <w:left w:val="none" w:sz="0" w:space="0" w:color="auto"/>
        <w:bottom w:val="none" w:sz="0" w:space="0" w:color="auto"/>
        <w:right w:val="none" w:sz="0" w:space="0" w:color="auto"/>
      </w:divBdr>
      <w:divsChild>
        <w:div w:id="456606262">
          <w:marLeft w:val="547"/>
          <w:marRight w:val="0"/>
          <w:marTop w:val="91"/>
          <w:marBottom w:val="0"/>
          <w:divBdr>
            <w:top w:val="none" w:sz="0" w:space="0" w:color="auto"/>
            <w:left w:val="none" w:sz="0" w:space="0" w:color="auto"/>
            <w:bottom w:val="none" w:sz="0" w:space="0" w:color="auto"/>
            <w:right w:val="none" w:sz="0" w:space="0" w:color="auto"/>
          </w:divBdr>
        </w:div>
      </w:divsChild>
    </w:div>
    <w:div w:id="823205886">
      <w:bodyDiv w:val="1"/>
      <w:marLeft w:val="0"/>
      <w:marRight w:val="0"/>
      <w:marTop w:val="0"/>
      <w:marBottom w:val="0"/>
      <w:divBdr>
        <w:top w:val="none" w:sz="0" w:space="0" w:color="auto"/>
        <w:left w:val="none" w:sz="0" w:space="0" w:color="auto"/>
        <w:bottom w:val="none" w:sz="0" w:space="0" w:color="auto"/>
        <w:right w:val="none" w:sz="0" w:space="0" w:color="auto"/>
      </w:divBdr>
    </w:div>
    <w:div w:id="824050464">
      <w:bodyDiv w:val="1"/>
      <w:marLeft w:val="0"/>
      <w:marRight w:val="0"/>
      <w:marTop w:val="0"/>
      <w:marBottom w:val="0"/>
      <w:divBdr>
        <w:top w:val="none" w:sz="0" w:space="0" w:color="auto"/>
        <w:left w:val="none" w:sz="0" w:space="0" w:color="auto"/>
        <w:bottom w:val="none" w:sz="0" w:space="0" w:color="auto"/>
        <w:right w:val="none" w:sz="0" w:space="0" w:color="auto"/>
      </w:divBdr>
      <w:divsChild>
        <w:div w:id="836463188">
          <w:marLeft w:val="547"/>
          <w:marRight w:val="0"/>
          <w:marTop w:val="96"/>
          <w:marBottom w:val="0"/>
          <w:divBdr>
            <w:top w:val="none" w:sz="0" w:space="0" w:color="auto"/>
            <w:left w:val="none" w:sz="0" w:space="0" w:color="auto"/>
            <w:bottom w:val="none" w:sz="0" w:space="0" w:color="auto"/>
            <w:right w:val="none" w:sz="0" w:space="0" w:color="auto"/>
          </w:divBdr>
        </w:div>
      </w:divsChild>
    </w:div>
    <w:div w:id="948468626">
      <w:bodyDiv w:val="1"/>
      <w:marLeft w:val="0"/>
      <w:marRight w:val="0"/>
      <w:marTop w:val="0"/>
      <w:marBottom w:val="0"/>
      <w:divBdr>
        <w:top w:val="none" w:sz="0" w:space="0" w:color="auto"/>
        <w:left w:val="none" w:sz="0" w:space="0" w:color="auto"/>
        <w:bottom w:val="none" w:sz="0" w:space="0" w:color="auto"/>
        <w:right w:val="none" w:sz="0" w:space="0" w:color="auto"/>
      </w:divBdr>
      <w:divsChild>
        <w:div w:id="1823347595">
          <w:marLeft w:val="547"/>
          <w:marRight w:val="0"/>
          <w:marTop w:val="96"/>
          <w:marBottom w:val="0"/>
          <w:divBdr>
            <w:top w:val="none" w:sz="0" w:space="0" w:color="auto"/>
            <w:left w:val="none" w:sz="0" w:space="0" w:color="auto"/>
            <w:bottom w:val="none" w:sz="0" w:space="0" w:color="auto"/>
            <w:right w:val="none" w:sz="0" w:space="0" w:color="auto"/>
          </w:divBdr>
        </w:div>
      </w:divsChild>
    </w:div>
    <w:div w:id="1054355475">
      <w:bodyDiv w:val="1"/>
      <w:marLeft w:val="0"/>
      <w:marRight w:val="0"/>
      <w:marTop w:val="0"/>
      <w:marBottom w:val="0"/>
      <w:divBdr>
        <w:top w:val="none" w:sz="0" w:space="0" w:color="auto"/>
        <w:left w:val="none" w:sz="0" w:space="0" w:color="auto"/>
        <w:bottom w:val="none" w:sz="0" w:space="0" w:color="auto"/>
        <w:right w:val="none" w:sz="0" w:space="0" w:color="auto"/>
      </w:divBdr>
    </w:div>
    <w:div w:id="1057123731">
      <w:bodyDiv w:val="1"/>
      <w:marLeft w:val="0"/>
      <w:marRight w:val="0"/>
      <w:marTop w:val="0"/>
      <w:marBottom w:val="0"/>
      <w:divBdr>
        <w:top w:val="none" w:sz="0" w:space="0" w:color="auto"/>
        <w:left w:val="none" w:sz="0" w:space="0" w:color="auto"/>
        <w:bottom w:val="none" w:sz="0" w:space="0" w:color="auto"/>
        <w:right w:val="none" w:sz="0" w:space="0" w:color="auto"/>
      </w:divBdr>
      <w:divsChild>
        <w:div w:id="58020732">
          <w:marLeft w:val="302"/>
          <w:marRight w:val="0"/>
          <w:marTop w:val="0"/>
          <w:marBottom w:val="0"/>
          <w:divBdr>
            <w:top w:val="none" w:sz="0" w:space="0" w:color="auto"/>
            <w:left w:val="none" w:sz="0" w:space="0" w:color="auto"/>
            <w:bottom w:val="none" w:sz="0" w:space="0" w:color="auto"/>
            <w:right w:val="none" w:sz="0" w:space="0" w:color="auto"/>
          </w:divBdr>
        </w:div>
        <w:div w:id="1739815477">
          <w:marLeft w:val="302"/>
          <w:marRight w:val="0"/>
          <w:marTop w:val="0"/>
          <w:marBottom w:val="0"/>
          <w:divBdr>
            <w:top w:val="none" w:sz="0" w:space="0" w:color="auto"/>
            <w:left w:val="none" w:sz="0" w:space="0" w:color="auto"/>
            <w:bottom w:val="none" w:sz="0" w:space="0" w:color="auto"/>
            <w:right w:val="none" w:sz="0" w:space="0" w:color="auto"/>
          </w:divBdr>
        </w:div>
        <w:div w:id="1298490845">
          <w:marLeft w:val="302"/>
          <w:marRight w:val="0"/>
          <w:marTop w:val="0"/>
          <w:marBottom w:val="0"/>
          <w:divBdr>
            <w:top w:val="none" w:sz="0" w:space="0" w:color="auto"/>
            <w:left w:val="none" w:sz="0" w:space="0" w:color="auto"/>
            <w:bottom w:val="none" w:sz="0" w:space="0" w:color="auto"/>
            <w:right w:val="none" w:sz="0" w:space="0" w:color="auto"/>
          </w:divBdr>
        </w:div>
        <w:div w:id="1219515787">
          <w:marLeft w:val="302"/>
          <w:marRight w:val="0"/>
          <w:marTop w:val="0"/>
          <w:marBottom w:val="0"/>
          <w:divBdr>
            <w:top w:val="none" w:sz="0" w:space="0" w:color="auto"/>
            <w:left w:val="none" w:sz="0" w:space="0" w:color="auto"/>
            <w:bottom w:val="none" w:sz="0" w:space="0" w:color="auto"/>
            <w:right w:val="none" w:sz="0" w:space="0" w:color="auto"/>
          </w:divBdr>
        </w:div>
        <w:div w:id="1414399183">
          <w:marLeft w:val="302"/>
          <w:marRight w:val="0"/>
          <w:marTop w:val="0"/>
          <w:marBottom w:val="0"/>
          <w:divBdr>
            <w:top w:val="none" w:sz="0" w:space="0" w:color="auto"/>
            <w:left w:val="none" w:sz="0" w:space="0" w:color="auto"/>
            <w:bottom w:val="none" w:sz="0" w:space="0" w:color="auto"/>
            <w:right w:val="none" w:sz="0" w:space="0" w:color="auto"/>
          </w:divBdr>
        </w:div>
        <w:div w:id="178930968">
          <w:marLeft w:val="302"/>
          <w:marRight w:val="0"/>
          <w:marTop w:val="0"/>
          <w:marBottom w:val="0"/>
          <w:divBdr>
            <w:top w:val="none" w:sz="0" w:space="0" w:color="auto"/>
            <w:left w:val="none" w:sz="0" w:space="0" w:color="auto"/>
            <w:bottom w:val="none" w:sz="0" w:space="0" w:color="auto"/>
            <w:right w:val="none" w:sz="0" w:space="0" w:color="auto"/>
          </w:divBdr>
        </w:div>
      </w:divsChild>
    </w:div>
    <w:div w:id="1122646629">
      <w:bodyDiv w:val="1"/>
      <w:marLeft w:val="0"/>
      <w:marRight w:val="0"/>
      <w:marTop w:val="0"/>
      <w:marBottom w:val="0"/>
      <w:divBdr>
        <w:top w:val="none" w:sz="0" w:space="0" w:color="auto"/>
        <w:left w:val="none" w:sz="0" w:space="0" w:color="auto"/>
        <w:bottom w:val="none" w:sz="0" w:space="0" w:color="auto"/>
        <w:right w:val="none" w:sz="0" w:space="0" w:color="auto"/>
      </w:divBdr>
      <w:divsChild>
        <w:div w:id="724597116">
          <w:marLeft w:val="547"/>
          <w:marRight w:val="0"/>
          <w:marTop w:val="82"/>
          <w:marBottom w:val="0"/>
          <w:divBdr>
            <w:top w:val="none" w:sz="0" w:space="0" w:color="auto"/>
            <w:left w:val="none" w:sz="0" w:space="0" w:color="auto"/>
            <w:bottom w:val="none" w:sz="0" w:space="0" w:color="auto"/>
            <w:right w:val="none" w:sz="0" w:space="0" w:color="auto"/>
          </w:divBdr>
        </w:div>
      </w:divsChild>
    </w:div>
    <w:div w:id="1308775959">
      <w:bodyDiv w:val="1"/>
      <w:marLeft w:val="0"/>
      <w:marRight w:val="0"/>
      <w:marTop w:val="0"/>
      <w:marBottom w:val="0"/>
      <w:divBdr>
        <w:top w:val="none" w:sz="0" w:space="0" w:color="auto"/>
        <w:left w:val="none" w:sz="0" w:space="0" w:color="auto"/>
        <w:bottom w:val="none" w:sz="0" w:space="0" w:color="auto"/>
        <w:right w:val="none" w:sz="0" w:space="0" w:color="auto"/>
      </w:divBdr>
      <w:divsChild>
        <w:div w:id="1473790712">
          <w:marLeft w:val="547"/>
          <w:marRight w:val="0"/>
          <w:marTop w:val="96"/>
          <w:marBottom w:val="0"/>
          <w:divBdr>
            <w:top w:val="none" w:sz="0" w:space="0" w:color="auto"/>
            <w:left w:val="none" w:sz="0" w:space="0" w:color="auto"/>
            <w:bottom w:val="none" w:sz="0" w:space="0" w:color="auto"/>
            <w:right w:val="none" w:sz="0" w:space="0" w:color="auto"/>
          </w:divBdr>
        </w:div>
      </w:divsChild>
    </w:div>
    <w:div w:id="1349871542">
      <w:bodyDiv w:val="1"/>
      <w:marLeft w:val="0"/>
      <w:marRight w:val="0"/>
      <w:marTop w:val="0"/>
      <w:marBottom w:val="0"/>
      <w:divBdr>
        <w:top w:val="none" w:sz="0" w:space="0" w:color="auto"/>
        <w:left w:val="none" w:sz="0" w:space="0" w:color="auto"/>
        <w:bottom w:val="none" w:sz="0" w:space="0" w:color="auto"/>
        <w:right w:val="none" w:sz="0" w:space="0" w:color="auto"/>
      </w:divBdr>
      <w:divsChild>
        <w:div w:id="1746881230">
          <w:marLeft w:val="547"/>
          <w:marRight w:val="0"/>
          <w:marTop w:val="82"/>
          <w:marBottom w:val="0"/>
          <w:divBdr>
            <w:top w:val="none" w:sz="0" w:space="0" w:color="auto"/>
            <w:left w:val="none" w:sz="0" w:space="0" w:color="auto"/>
            <w:bottom w:val="none" w:sz="0" w:space="0" w:color="auto"/>
            <w:right w:val="none" w:sz="0" w:space="0" w:color="auto"/>
          </w:divBdr>
        </w:div>
      </w:divsChild>
    </w:div>
    <w:div w:id="1463959766">
      <w:bodyDiv w:val="1"/>
      <w:marLeft w:val="0"/>
      <w:marRight w:val="0"/>
      <w:marTop w:val="0"/>
      <w:marBottom w:val="0"/>
      <w:divBdr>
        <w:top w:val="none" w:sz="0" w:space="0" w:color="auto"/>
        <w:left w:val="none" w:sz="0" w:space="0" w:color="auto"/>
        <w:bottom w:val="none" w:sz="0" w:space="0" w:color="auto"/>
        <w:right w:val="none" w:sz="0" w:space="0" w:color="auto"/>
      </w:divBdr>
      <w:divsChild>
        <w:div w:id="983582782">
          <w:marLeft w:val="547"/>
          <w:marRight w:val="0"/>
          <w:marTop w:val="96"/>
          <w:marBottom w:val="0"/>
          <w:divBdr>
            <w:top w:val="none" w:sz="0" w:space="0" w:color="auto"/>
            <w:left w:val="none" w:sz="0" w:space="0" w:color="auto"/>
            <w:bottom w:val="none" w:sz="0" w:space="0" w:color="auto"/>
            <w:right w:val="none" w:sz="0" w:space="0" w:color="auto"/>
          </w:divBdr>
        </w:div>
        <w:div w:id="1296519146">
          <w:marLeft w:val="1138"/>
          <w:marRight w:val="0"/>
          <w:marTop w:val="96"/>
          <w:marBottom w:val="0"/>
          <w:divBdr>
            <w:top w:val="none" w:sz="0" w:space="0" w:color="auto"/>
            <w:left w:val="none" w:sz="0" w:space="0" w:color="auto"/>
            <w:bottom w:val="none" w:sz="0" w:space="0" w:color="auto"/>
            <w:right w:val="none" w:sz="0" w:space="0" w:color="auto"/>
          </w:divBdr>
        </w:div>
        <w:div w:id="1218130335">
          <w:marLeft w:val="1138"/>
          <w:marRight w:val="0"/>
          <w:marTop w:val="96"/>
          <w:marBottom w:val="0"/>
          <w:divBdr>
            <w:top w:val="none" w:sz="0" w:space="0" w:color="auto"/>
            <w:left w:val="none" w:sz="0" w:space="0" w:color="auto"/>
            <w:bottom w:val="none" w:sz="0" w:space="0" w:color="auto"/>
            <w:right w:val="none" w:sz="0" w:space="0" w:color="auto"/>
          </w:divBdr>
        </w:div>
        <w:div w:id="1599174857">
          <w:marLeft w:val="1138"/>
          <w:marRight w:val="0"/>
          <w:marTop w:val="96"/>
          <w:marBottom w:val="0"/>
          <w:divBdr>
            <w:top w:val="none" w:sz="0" w:space="0" w:color="auto"/>
            <w:left w:val="none" w:sz="0" w:space="0" w:color="auto"/>
            <w:bottom w:val="none" w:sz="0" w:space="0" w:color="auto"/>
            <w:right w:val="none" w:sz="0" w:space="0" w:color="auto"/>
          </w:divBdr>
        </w:div>
      </w:divsChild>
    </w:div>
    <w:div w:id="1488669480">
      <w:bodyDiv w:val="1"/>
      <w:marLeft w:val="0"/>
      <w:marRight w:val="0"/>
      <w:marTop w:val="0"/>
      <w:marBottom w:val="0"/>
      <w:divBdr>
        <w:top w:val="none" w:sz="0" w:space="0" w:color="auto"/>
        <w:left w:val="none" w:sz="0" w:space="0" w:color="auto"/>
        <w:bottom w:val="none" w:sz="0" w:space="0" w:color="auto"/>
        <w:right w:val="none" w:sz="0" w:space="0" w:color="auto"/>
      </w:divBdr>
      <w:divsChild>
        <w:div w:id="1239707858">
          <w:marLeft w:val="547"/>
          <w:marRight w:val="0"/>
          <w:marTop w:val="96"/>
          <w:marBottom w:val="0"/>
          <w:divBdr>
            <w:top w:val="none" w:sz="0" w:space="0" w:color="auto"/>
            <w:left w:val="none" w:sz="0" w:space="0" w:color="auto"/>
            <w:bottom w:val="none" w:sz="0" w:space="0" w:color="auto"/>
            <w:right w:val="none" w:sz="0" w:space="0" w:color="auto"/>
          </w:divBdr>
        </w:div>
      </w:divsChild>
    </w:div>
    <w:div w:id="1499274301">
      <w:bodyDiv w:val="1"/>
      <w:marLeft w:val="0"/>
      <w:marRight w:val="0"/>
      <w:marTop w:val="0"/>
      <w:marBottom w:val="0"/>
      <w:divBdr>
        <w:top w:val="none" w:sz="0" w:space="0" w:color="auto"/>
        <w:left w:val="none" w:sz="0" w:space="0" w:color="auto"/>
        <w:bottom w:val="none" w:sz="0" w:space="0" w:color="auto"/>
        <w:right w:val="none" w:sz="0" w:space="0" w:color="auto"/>
      </w:divBdr>
    </w:div>
    <w:div w:id="1567186181">
      <w:bodyDiv w:val="1"/>
      <w:marLeft w:val="0"/>
      <w:marRight w:val="0"/>
      <w:marTop w:val="0"/>
      <w:marBottom w:val="0"/>
      <w:divBdr>
        <w:top w:val="none" w:sz="0" w:space="0" w:color="auto"/>
        <w:left w:val="none" w:sz="0" w:space="0" w:color="auto"/>
        <w:bottom w:val="none" w:sz="0" w:space="0" w:color="auto"/>
        <w:right w:val="none" w:sz="0" w:space="0" w:color="auto"/>
      </w:divBdr>
      <w:divsChild>
        <w:div w:id="1599752830">
          <w:marLeft w:val="547"/>
          <w:marRight w:val="0"/>
          <w:marTop w:val="96"/>
          <w:marBottom w:val="0"/>
          <w:divBdr>
            <w:top w:val="none" w:sz="0" w:space="0" w:color="auto"/>
            <w:left w:val="none" w:sz="0" w:space="0" w:color="auto"/>
            <w:bottom w:val="none" w:sz="0" w:space="0" w:color="auto"/>
            <w:right w:val="none" w:sz="0" w:space="0" w:color="auto"/>
          </w:divBdr>
        </w:div>
      </w:divsChild>
    </w:div>
    <w:div w:id="1746143637">
      <w:bodyDiv w:val="1"/>
      <w:marLeft w:val="0"/>
      <w:marRight w:val="0"/>
      <w:marTop w:val="0"/>
      <w:marBottom w:val="0"/>
      <w:divBdr>
        <w:top w:val="none" w:sz="0" w:space="0" w:color="auto"/>
        <w:left w:val="none" w:sz="0" w:space="0" w:color="auto"/>
        <w:bottom w:val="none" w:sz="0" w:space="0" w:color="auto"/>
        <w:right w:val="none" w:sz="0" w:space="0" w:color="auto"/>
      </w:divBdr>
    </w:div>
    <w:div w:id="1808232322">
      <w:bodyDiv w:val="1"/>
      <w:marLeft w:val="0"/>
      <w:marRight w:val="0"/>
      <w:marTop w:val="0"/>
      <w:marBottom w:val="0"/>
      <w:divBdr>
        <w:top w:val="none" w:sz="0" w:space="0" w:color="auto"/>
        <w:left w:val="none" w:sz="0" w:space="0" w:color="auto"/>
        <w:bottom w:val="none" w:sz="0" w:space="0" w:color="auto"/>
        <w:right w:val="none" w:sz="0" w:space="0" w:color="auto"/>
      </w:divBdr>
    </w:div>
    <w:div w:id="1891725153">
      <w:bodyDiv w:val="1"/>
      <w:marLeft w:val="0"/>
      <w:marRight w:val="0"/>
      <w:marTop w:val="0"/>
      <w:marBottom w:val="0"/>
      <w:divBdr>
        <w:top w:val="none" w:sz="0" w:space="0" w:color="auto"/>
        <w:left w:val="none" w:sz="0" w:space="0" w:color="auto"/>
        <w:bottom w:val="none" w:sz="0" w:space="0" w:color="auto"/>
        <w:right w:val="none" w:sz="0" w:space="0" w:color="auto"/>
      </w:divBdr>
      <w:divsChild>
        <w:div w:id="2007127205">
          <w:marLeft w:val="547"/>
          <w:marRight w:val="0"/>
          <w:marTop w:val="96"/>
          <w:marBottom w:val="0"/>
          <w:divBdr>
            <w:top w:val="none" w:sz="0" w:space="0" w:color="auto"/>
            <w:left w:val="none" w:sz="0" w:space="0" w:color="auto"/>
            <w:bottom w:val="none" w:sz="0" w:space="0" w:color="auto"/>
            <w:right w:val="none" w:sz="0" w:space="0" w:color="auto"/>
          </w:divBdr>
        </w:div>
      </w:divsChild>
    </w:div>
    <w:div w:id="1913268265">
      <w:bodyDiv w:val="1"/>
      <w:marLeft w:val="0"/>
      <w:marRight w:val="0"/>
      <w:marTop w:val="0"/>
      <w:marBottom w:val="0"/>
      <w:divBdr>
        <w:top w:val="none" w:sz="0" w:space="0" w:color="auto"/>
        <w:left w:val="none" w:sz="0" w:space="0" w:color="auto"/>
        <w:bottom w:val="none" w:sz="0" w:space="0" w:color="auto"/>
        <w:right w:val="none" w:sz="0" w:space="0" w:color="auto"/>
      </w:divBdr>
      <w:divsChild>
        <w:div w:id="1753820606">
          <w:marLeft w:val="547"/>
          <w:marRight w:val="0"/>
          <w:marTop w:val="0"/>
          <w:marBottom w:val="0"/>
          <w:divBdr>
            <w:top w:val="none" w:sz="0" w:space="0" w:color="auto"/>
            <w:left w:val="none" w:sz="0" w:space="0" w:color="auto"/>
            <w:bottom w:val="none" w:sz="0" w:space="0" w:color="auto"/>
            <w:right w:val="none" w:sz="0" w:space="0" w:color="auto"/>
          </w:divBdr>
        </w:div>
        <w:div w:id="386800326">
          <w:marLeft w:val="547"/>
          <w:marRight w:val="0"/>
          <w:marTop w:val="0"/>
          <w:marBottom w:val="0"/>
          <w:divBdr>
            <w:top w:val="none" w:sz="0" w:space="0" w:color="auto"/>
            <w:left w:val="none" w:sz="0" w:space="0" w:color="auto"/>
            <w:bottom w:val="none" w:sz="0" w:space="0" w:color="auto"/>
            <w:right w:val="none" w:sz="0" w:space="0" w:color="auto"/>
          </w:divBdr>
        </w:div>
        <w:div w:id="214777800">
          <w:marLeft w:val="547"/>
          <w:marRight w:val="0"/>
          <w:marTop w:val="0"/>
          <w:marBottom w:val="0"/>
          <w:divBdr>
            <w:top w:val="none" w:sz="0" w:space="0" w:color="auto"/>
            <w:left w:val="none" w:sz="0" w:space="0" w:color="auto"/>
            <w:bottom w:val="none" w:sz="0" w:space="0" w:color="auto"/>
            <w:right w:val="none" w:sz="0" w:space="0" w:color="auto"/>
          </w:divBdr>
        </w:div>
        <w:div w:id="2114083775">
          <w:marLeft w:val="547"/>
          <w:marRight w:val="0"/>
          <w:marTop w:val="0"/>
          <w:marBottom w:val="0"/>
          <w:divBdr>
            <w:top w:val="none" w:sz="0" w:space="0" w:color="auto"/>
            <w:left w:val="none" w:sz="0" w:space="0" w:color="auto"/>
            <w:bottom w:val="none" w:sz="0" w:space="0" w:color="auto"/>
            <w:right w:val="none" w:sz="0" w:space="0" w:color="auto"/>
          </w:divBdr>
        </w:div>
        <w:div w:id="280303435">
          <w:marLeft w:val="547"/>
          <w:marRight w:val="0"/>
          <w:marTop w:val="0"/>
          <w:marBottom w:val="0"/>
          <w:divBdr>
            <w:top w:val="none" w:sz="0" w:space="0" w:color="auto"/>
            <w:left w:val="none" w:sz="0" w:space="0" w:color="auto"/>
            <w:bottom w:val="none" w:sz="0" w:space="0" w:color="auto"/>
            <w:right w:val="none" w:sz="0" w:space="0" w:color="auto"/>
          </w:divBdr>
        </w:div>
        <w:div w:id="65684738">
          <w:marLeft w:val="547"/>
          <w:marRight w:val="0"/>
          <w:marTop w:val="0"/>
          <w:marBottom w:val="0"/>
          <w:divBdr>
            <w:top w:val="none" w:sz="0" w:space="0" w:color="auto"/>
            <w:left w:val="none" w:sz="0" w:space="0" w:color="auto"/>
            <w:bottom w:val="none" w:sz="0" w:space="0" w:color="auto"/>
            <w:right w:val="none" w:sz="0" w:space="0" w:color="auto"/>
          </w:divBdr>
        </w:div>
        <w:div w:id="738408191">
          <w:marLeft w:val="547"/>
          <w:marRight w:val="0"/>
          <w:marTop w:val="0"/>
          <w:marBottom w:val="0"/>
          <w:divBdr>
            <w:top w:val="none" w:sz="0" w:space="0" w:color="auto"/>
            <w:left w:val="none" w:sz="0" w:space="0" w:color="auto"/>
            <w:bottom w:val="none" w:sz="0" w:space="0" w:color="auto"/>
            <w:right w:val="none" w:sz="0" w:space="0" w:color="auto"/>
          </w:divBdr>
        </w:div>
        <w:div w:id="1624992416">
          <w:marLeft w:val="547"/>
          <w:marRight w:val="0"/>
          <w:marTop w:val="0"/>
          <w:marBottom w:val="0"/>
          <w:divBdr>
            <w:top w:val="none" w:sz="0" w:space="0" w:color="auto"/>
            <w:left w:val="none" w:sz="0" w:space="0" w:color="auto"/>
            <w:bottom w:val="none" w:sz="0" w:space="0" w:color="auto"/>
            <w:right w:val="none" w:sz="0" w:space="0" w:color="auto"/>
          </w:divBdr>
        </w:div>
        <w:div w:id="1675065284">
          <w:marLeft w:val="547"/>
          <w:marRight w:val="0"/>
          <w:marTop w:val="0"/>
          <w:marBottom w:val="0"/>
          <w:divBdr>
            <w:top w:val="none" w:sz="0" w:space="0" w:color="auto"/>
            <w:left w:val="none" w:sz="0" w:space="0" w:color="auto"/>
            <w:bottom w:val="none" w:sz="0" w:space="0" w:color="auto"/>
            <w:right w:val="none" w:sz="0" w:space="0" w:color="auto"/>
          </w:divBdr>
        </w:div>
        <w:div w:id="1934976817">
          <w:marLeft w:val="547"/>
          <w:marRight w:val="0"/>
          <w:marTop w:val="0"/>
          <w:marBottom w:val="0"/>
          <w:divBdr>
            <w:top w:val="none" w:sz="0" w:space="0" w:color="auto"/>
            <w:left w:val="none" w:sz="0" w:space="0" w:color="auto"/>
            <w:bottom w:val="none" w:sz="0" w:space="0" w:color="auto"/>
            <w:right w:val="none" w:sz="0" w:space="0" w:color="auto"/>
          </w:divBdr>
        </w:div>
        <w:div w:id="1608662457">
          <w:marLeft w:val="547"/>
          <w:marRight w:val="0"/>
          <w:marTop w:val="0"/>
          <w:marBottom w:val="0"/>
          <w:divBdr>
            <w:top w:val="none" w:sz="0" w:space="0" w:color="auto"/>
            <w:left w:val="none" w:sz="0" w:space="0" w:color="auto"/>
            <w:bottom w:val="none" w:sz="0" w:space="0" w:color="auto"/>
            <w:right w:val="none" w:sz="0" w:space="0" w:color="auto"/>
          </w:divBdr>
        </w:div>
        <w:div w:id="220599180">
          <w:marLeft w:val="547"/>
          <w:marRight w:val="0"/>
          <w:marTop w:val="0"/>
          <w:marBottom w:val="0"/>
          <w:divBdr>
            <w:top w:val="none" w:sz="0" w:space="0" w:color="auto"/>
            <w:left w:val="none" w:sz="0" w:space="0" w:color="auto"/>
            <w:bottom w:val="none" w:sz="0" w:space="0" w:color="auto"/>
            <w:right w:val="none" w:sz="0" w:space="0" w:color="auto"/>
          </w:divBdr>
        </w:div>
        <w:div w:id="323510782">
          <w:marLeft w:val="547"/>
          <w:marRight w:val="0"/>
          <w:marTop w:val="0"/>
          <w:marBottom w:val="0"/>
          <w:divBdr>
            <w:top w:val="none" w:sz="0" w:space="0" w:color="auto"/>
            <w:left w:val="none" w:sz="0" w:space="0" w:color="auto"/>
            <w:bottom w:val="none" w:sz="0" w:space="0" w:color="auto"/>
            <w:right w:val="none" w:sz="0" w:space="0" w:color="auto"/>
          </w:divBdr>
        </w:div>
      </w:divsChild>
    </w:div>
    <w:div w:id="1916010952">
      <w:bodyDiv w:val="1"/>
      <w:marLeft w:val="0"/>
      <w:marRight w:val="0"/>
      <w:marTop w:val="0"/>
      <w:marBottom w:val="0"/>
      <w:divBdr>
        <w:top w:val="none" w:sz="0" w:space="0" w:color="auto"/>
        <w:left w:val="none" w:sz="0" w:space="0" w:color="auto"/>
        <w:bottom w:val="none" w:sz="0" w:space="0" w:color="auto"/>
        <w:right w:val="none" w:sz="0" w:space="0" w:color="auto"/>
      </w:divBdr>
    </w:div>
    <w:div w:id="2097630657">
      <w:bodyDiv w:val="1"/>
      <w:marLeft w:val="0"/>
      <w:marRight w:val="0"/>
      <w:marTop w:val="0"/>
      <w:marBottom w:val="0"/>
      <w:divBdr>
        <w:top w:val="none" w:sz="0" w:space="0" w:color="auto"/>
        <w:left w:val="none" w:sz="0" w:space="0" w:color="auto"/>
        <w:bottom w:val="none" w:sz="0" w:space="0" w:color="auto"/>
        <w:right w:val="none" w:sz="0" w:space="0" w:color="auto"/>
      </w:divBdr>
      <w:divsChild>
        <w:div w:id="516306627">
          <w:marLeft w:val="547"/>
          <w:marRight w:val="0"/>
          <w:marTop w:val="96"/>
          <w:marBottom w:val="0"/>
          <w:divBdr>
            <w:top w:val="none" w:sz="0" w:space="0" w:color="auto"/>
            <w:left w:val="none" w:sz="0" w:space="0" w:color="auto"/>
            <w:bottom w:val="none" w:sz="0" w:space="0" w:color="auto"/>
            <w:right w:val="none" w:sz="0" w:space="0" w:color="auto"/>
          </w:divBdr>
        </w:div>
      </w:divsChild>
    </w:div>
    <w:div w:id="2111922969">
      <w:bodyDiv w:val="1"/>
      <w:marLeft w:val="0"/>
      <w:marRight w:val="0"/>
      <w:marTop w:val="0"/>
      <w:marBottom w:val="0"/>
      <w:divBdr>
        <w:top w:val="none" w:sz="0" w:space="0" w:color="auto"/>
        <w:left w:val="none" w:sz="0" w:space="0" w:color="auto"/>
        <w:bottom w:val="none" w:sz="0" w:space="0" w:color="auto"/>
        <w:right w:val="none" w:sz="0" w:space="0" w:color="auto"/>
      </w:divBdr>
      <w:divsChild>
        <w:div w:id="806775195">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du.nl/wp-content/uploads/2020/03/Privacy-statement-NEDU-31032020.pdf" TargetMode="External"/><Relationship Id="rId13" Type="http://schemas.openxmlformats.org/officeDocument/2006/relationships/header" Target="head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edu.nl/wp-content/uploads/2020/03/Privacy-statement-NEDU-31032020.pdf"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nedu.nl/wp-content/uploads/2020/03/Privacy-statement-NEDU-31032020.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0C91830ED340E4FB1005DCFC6E51CF5" ma:contentTypeVersion="8" ma:contentTypeDescription="Een nieuw document maken." ma:contentTypeScope="" ma:versionID="71eacb6464d9d567aeafb3d8af5ea873">
  <xsd:schema xmlns:xsd="http://www.w3.org/2001/XMLSchema" xmlns:xs="http://www.w3.org/2001/XMLSchema" xmlns:p="http://schemas.microsoft.com/office/2006/metadata/properties" xmlns:ns2="28a68a4d-228e-49b4-bd64-f059bd770b71" targetNamespace="http://schemas.microsoft.com/office/2006/metadata/properties" ma:root="true" ma:fieldsID="6b65879fc593b33e4c8f86cefd148f14" ns2:_="">
    <xsd:import namespace="28a68a4d-228e-49b4-bd64-f059bd770b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68a4d-228e-49b4-bd64-f059bd770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5B7741-242D-4777-A5C8-22E98660F27A}">
  <ds:schemaRefs>
    <ds:schemaRef ds:uri="http://schemas.openxmlformats.org/officeDocument/2006/bibliography"/>
  </ds:schemaRefs>
</ds:datastoreItem>
</file>

<file path=customXml/itemProps2.xml><?xml version="1.0" encoding="utf-8"?>
<ds:datastoreItem xmlns:ds="http://schemas.openxmlformats.org/officeDocument/2006/customXml" ds:itemID="{A3F4BEFF-1DA7-41EE-95EA-7FF5F5058C60}"/>
</file>

<file path=customXml/itemProps3.xml><?xml version="1.0" encoding="utf-8"?>
<ds:datastoreItem xmlns:ds="http://schemas.openxmlformats.org/officeDocument/2006/customXml" ds:itemID="{0AAF071C-7069-41A0-AD7E-4A1D1FB5758A}"/>
</file>

<file path=customXml/itemProps4.xml><?xml version="1.0" encoding="utf-8"?>
<ds:datastoreItem xmlns:ds="http://schemas.openxmlformats.org/officeDocument/2006/customXml" ds:itemID="{E9A7E624-A771-43DE-8A4F-193332CD447A}"/>
</file>

<file path=docProps/app.xml><?xml version="1.0" encoding="utf-8"?>
<Properties xmlns="http://schemas.openxmlformats.org/officeDocument/2006/extended-properties" xmlns:vt="http://schemas.openxmlformats.org/officeDocument/2006/docPropsVTypes">
  <Template>Normal</Template>
  <TotalTime>2</TotalTime>
  <Pages>30</Pages>
  <Words>8014</Words>
  <Characters>44079</Characters>
  <Application>Microsoft Office Word</Application>
  <DocSecurity>0</DocSecurity>
  <Lines>367</Lines>
  <Paragraphs>103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Gineke Van Don</dc:creator>
  <cp:lastModifiedBy>Mirjam van der Horst</cp:lastModifiedBy>
  <cp:revision>2</cp:revision>
  <cp:lastPrinted>2015-03-23T09:02:00Z</cp:lastPrinted>
  <dcterms:created xsi:type="dcterms:W3CDTF">2020-10-01T11:32:00Z</dcterms:created>
  <dcterms:modified xsi:type="dcterms:W3CDTF">2020-10-01T11:32:00Z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0x010100E6BB593861114E4FBDCCCA97658EAFA8</vt:lpwstr>
  </property>
  <property fmtid="{D5CDD505-2E9C-101B-9397-08002B2CF9AE}" pid="3" name="Order">
    <vt:r8>5100</vt:r8>
  </property>
</Properties>
</file>