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91F68" w:rsidP="00091F68" w:rsidRDefault="00091F68" w14:paraId="4957E731" w14:textId="08F7F48B">
      <w:pPr>
        <w:widowControl/>
        <w:spacing w:line="240" w:lineRule="auto"/>
        <w:rPr>
          <w:noProof/>
        </w:rPr>
      </w:pPr>
    </w:p>
    <w:p w:rsidR="00B4436F" w:rsidP="00091F68" w:rsidRDefault="00B4436F" w14:paraId="5B544173" w14:textId="77777777">
      <w:pPr>
        <w:widowControl/>
        <w:spacing w:line="240" w:lineRule="auto"/>
        <w:rPr>
          <w:noProof/>
        </w:rPr>
      </w:pPr>
    </w:p>
    <w:p w:rsidRPr="00C74A29" w:rsidR="008F0BF7" w:rsidP="00091F68" w:rsidRDefault="008F0BF7" w14:paraId="3942B02D" w14:textId="77777777">
      <w:pPr>
        <w:widowControl/>
        <w:spacing w:line="240" w:lineRule="auto"/>
        <w:rPr>
          <w:noProof/>
        </w:rPr>
      </w:pPr>
    </w:p>
    <w:p w:rsidRPr="00C74A29" w:rsidR="00091F68" w:rsidP="00091F68" w:rsidRDefault="00091F68" w14:paraId="4C4D1166" w14:textId="77777777">
      <w:pPr>
        <w:widowControl/>
        <w:spacing w:line="240" w:lineRule="auto"/>
        <w:rPr>
          <w:noProof/>
        </w:rPr>
      </w:pPr>
    </w:p>
    <w:p w:rsidRPr="00C74A29" w:rsidR="00091F68" w:rsidP="006A44CA" w:rsidRDefault="006A44CA" w14:paraId="43A164A6" w14:textId="77777777">
      <w:pPr>
        <w:widowControl/>
        <w:tabs>
          <w:tab w:val="left" w:pos="8118"/>
        </w:tabs>
        <w:spacing w:line="240" w:lineRule="auto"/>
        <w:rPr>
          <w:noProof/>
        </w:rPr>
      </w:pPr>
      <w:r>
        <w:rPr>
          <w:noProof/>
        </w:rPr>
        <w:tab/>
      </w:r>
    </w:p>
    <w:p w:rsidRPr="00C74A29" w:rsidR="00FF26E7" w:rsidP="00091F68" w:rsidRDefault="00FF26E7" w14:paraId="219F120B" w14:textId="77777777">
      <w:pPr>
        <w:widowControl/>
        <w:spacing w:line="240" w:lineRule="auto"/>
        <w:rPr>
          <w:noProof/>
        </w:rPr>
      </w:pPr>
    </w:p>
    <w:p w:rsidRPr="00C74A29" w:rsidR="00FF26E7" w:rsidP="00091F68" w:rsidRDefault="00FF26E7" w14:paraId="6E83EC63" w14:textId="77777777">
      <w:pPr>
        <w:widowControl/>
        <w:spacing w:line="240" w:lineRule="auto"/>
        <w:rPr>
          <w:noProof/>
        </w:rPr>
      </w:pPr>
    </w:p>
    <w:p w:rsidRPr="00C74A29" w:rsidR="00091F68" w:rsidP="00091F68" w:rsidRDefault="00091F68" w14:paraId="56107B3D" w14:textId="77777777">
      <w:pPr>
        <w:widowControl/>
        <w:spacing w:line="240" w:lineRule="auto"/>
        <w:rPr>
          <w:noProof/>
        </w:rPr>
      </w:pPr>
    </w:p>
    <w:p w:rsidRPr="00C74A29" w:rsidR="00091F68" w:rsidP="00091F68" w:rsidRDefault="00771293" w14:paraId="5154B4F1" w14:textId="4A6F988E">
      <w:pPr>
        <w:pStyle w:val="Subtitel1"/>
      </w:pPr>
      <w:r>
        <w:t>Themarelease 2021 – Allocatie 2.0 deel 1</w:t>
      </w:r>
    </w:p>
    <w:p w:rsidRPr="00C74A29" w:rsidR="00091F68" w:rsidP="00091F68" w:rsidRDefault="00091F68" w14:paraId="39AE5CF7" w14:textId="2D3ED64B">
      <w:pPr>
        <w:pStyle w:val="Titel"/>
        <w:rPr>
          <w:rFonts w:ascii="Calibri" w:hAnsi="Calibri"/>
          <w:sz w:val="72"/>
          <w:szCs w:val="72"/>
        </w:rPr>
      </w:pPr>
      <w:bookmarkStart w:name="Titel" w:id="0"/>
      <w:r w:rsidRPr="00C74A29">
        <w:rPr>
          <w:rFonts w:ascii="Calibri" w:hAnsi="Calibri"/>
          <w:noProof/>
          <w:sz w:val="72"/>
          <w:szCs w:val="72"/>
        </w:rPr>
        <w:t xml:space="preserve">Project Initiatie Document </w:t>
      </w:r>
      <w:r w:rsidR="00695E4C">
        <w:rPr>
          <w:rFonts w:ascii="Calibri" w:hAnsi="Calibri"/>
          <w:noProof/>
          <w:sz w:val="72"/>
          <w:szCs w:val="72"/>
        </w:rPr>
        <w:t>T1</w:t>
      </w:r>
      <w:r w:rsidR="00EE6C53">
        <w:rPr>
          <w:rFonts w:ascii="Calibri" w:hAnsi="Calibri"/>
          <w:noProof/>
          <w:sz w:val="72"/>
          <w:szCs w:val="72"/>
        </w:rPr>
        <w:t>’</w:t>
      </w:r>
      <w:r w:rsidR="002F6CC2">
        <w:rPr>
          <w:rFonts w:ascii="Calibri" w:hAnsi="Calibri"/>
          <w:noProof/>
          <w:sz w:val="72"/>
          <w:szCs w:val="72"/>
        </w:rPr>
        <w:t>’</w:t>
      </w:r>
      <w:r w:rsidR="003615ED">
        <w:rPr>
          <w:rFonts w:ascii="Calibri" w:hAnsi="Calibri"/>
          <w:noProof/>
          <w:sz w:val="72"/>
          <w:szCs w:val="72"/>
        </w:rPr>
        <w:t xml:space="preserve"> </w:t>
      </w:r>
      <w:r w:rsidRPr="00C74A29">
        <w:rPr>
          <w:rFonts w:ascii="Calibri" w:hAnsi="Calibri"/>
          <w:noProof/>
          <w:sz w:val="72"/>
          <w:szCs w:val="72"/>
        </w:rPr>
        <w:t>(PID)</w:t>
      </w:r>
      <w:bookmarkEnd w:id="0"/>
      <w:r w:rsidR="00695E4C">
        <w:rPr>
          <w:rFonts w:ascii="Calibri" w:hAnsi="Calibri"/>
          <w:noProof/>
          <w:sz w:val="72"/>
          <w:szCs w:val="72"/>
        </w:rPr>
        <w:t xml:space="preserve"> </w:t>
      </w:r>
    </w:p>
    <w:p w:rsidRPr="00C74A29" w:rsidR="00091F68" w:rsidP="00091F68" w:rsidRDefault="00091F68" w14:paraId="71313A48" w14:textId="77777777">
      <w:pPr>
        <w:pStyle w:val="Adres"/>
      </w:pPr>
    </w:p>
    <w:p w:rsidRPr="00C74A29" w:rsidR="00091F68" w:rsidP="00091F68" w:rsidRDefault="00091F68" w14:paraId="0895D219" w14:textId="77777777">
      <w:pPr>
        <w:widowControl/>
        <w:spacing w:line="240" w:lineRule="auto"/>
        <w:rPr>
          <w:noProof/>
        </w:rPr>
      </w:pPr>
    </w:p>
    <w:p w:rsidRPr="00C74A29" w:rsidR="00091F68" w:rsidP="00091F68" w:rsidRDefault="00091F68" w14:paraId="76A9B8F5" w14:textId="77777777">
      <w:pPr>
        <w:widowControl/>
        <w:spacing w:line="240" w:lineRule="auto"/>
        <w:rPr>
          <w:noProof/>
        </w:rPr>
      </w:pPr>
    </w:p>
    <w:p w:rsidRPr="00C74A29" w:rsidR="00091F68" w:rsidP="00091F68" w:rsidRDefault="00091F68" w14:paraId="682991D4" w14:textId="77777777">
      <w:pPr>
        <w:widowControl/>
        <w:spacing w:line="240" w:lineRule="auto"/>
        <w:rPr>
          <w:noProof/>
        </w:rPr>
      </w:pPr>
    </w:p>
    <w:p w:rsidRPr="00C74A29" w:rsidR="00091F68" w:rsidP="00091F68" w:rsidRDefault="00091F68" w14:paraId="1DCC518D" w14:textId="77777777">
      <w:pPr>
        <w:widowControl/>
        <w:spacing w:line="240" w:lineRule="auto"/>
        <w:rPr>
          <w:noProof/>
        </w:rPr>
      </w:pPr>
    </w:p>
    <w:p w:rsidRPr="00C74A29" w:rsidR="00091F68" w:rsidP="00091F68" w:rsidRDefault="00091F68" w14:paraId="42615867" w14:textId="77777777">
      <w:pPr>
        <w:widowControl/>
        <w:spacing w:line="240" w:lineRule="auto"/>
        <w:rPr>
          <w:noProof/>
        </w:rPr>
      </w:pPr>
    </w:p>
    <w:p w:rsidRPr="00C74A29" w:rsidR="00091F68" w:rsidP="00091F68" w:rsidRDefault="00091F68" w14:paraId="2B893A84" w14:textId="77777777">
      <w:pPr>
        <w:widowControl/>
        <w:spacing w:line="240" w:lineRule="auto"/>
        <w:rPr>
          <w:noProof/>
        </w:rPr>
      </w:pPr>
    </w:p>
    <w:p w:rsidRPr="00C74A29" w:rsidR="00091F68" w:rsidP="00091F68" w:rsidRDefault="00091F68" w14:paraId="4A969E4A" w14:textId="77777777">
      <w:pPr>
        <w:widowControl/>
        <w:spacing w:line="240" w:lineRule="auto"/>
        <w:rPr>
          <w:noProof/>
        </w:rPr>
      </w:pPr>
    </w:p>
    <w:p w:rsidRPr="00C74A29" w:rsidR="00091F68" w:rsidP="00091F68" w:rsidRDefault="00091F68" w14:paraId="0F43498A" w14:textId="77777777">
      <w:pPr>
        <w:widowControl/>
        <w:spacing w:line="240" w:lineRule="auto"/>
        <w:rPr>
          <w:noProof/>
        </w:rPr>
      </w:pPr>
    </w:p>
    <w:p w:rsidRPr="00C74A29" w:rsidR="00091F68" w:rsidP="00091F68" w:rsidRDefault="00091F68" w14:paraId="2368DFA4" w14:textId="77777777">
      <w:pPr>
        <w:widowControl/>
        <w:spacing w:line="240" w:lineRule="auto"/>
        <w:rPr>
          <w:noProof/>
        </w:rPr>
      </w:pPr>
    </w:p>
    <w:p w:rsidRPr="00C74A29" w:rsidR="00091F68" w:rsidP="00091F68" w:rsidRDefault="00091F68" w14:paraId="09586C60" w14:textId="77777777">
      <w:pPr>
        <w:widowControl/>
        <w:spacing w:line="240" w:lineRule="auto"/>
        <w:rPr>
          <w:noProof/>
        </w:rPr>
      </w:pPr>
    </w:p>
    <w:p w:rsidRPr="00C74A29" w:rsidR="00091F68" w:rsidP="00091F68" w:rsidRDefault="00091F68" w14:paraId="20425187" w14:textId="77777777">
      <w:pPr>
        <w:widowControl/>
        <w:spacing w:line="240" w:lineRule="auto"/>
        <w:rPr>
          <w:noProof/>
        </w:rPr>
      </w:pPr>
    </w:p>
    <w:p w:rsidRPr="00C74A29" w:rsidR="00091F68" w:rsidP="00091F68" w:rsidRDefault="00091F68" w14:paraId="2B3E79CB" w14:textId="77777777">
      <w:pPr>
        <w:widowControl/>
        <w:spacing w:line="240" w:lineRule="auto"/>
        <w:rPr>
          <w:noProof/>
        </w:rPr>
      </w:pPr>
    </w:p>
    <w:p w:rsidRPr="00C74A29" w:rsidR="00091F68" w:rsidP="00091F68" w:rsidRDefault="00091F68" w14:paraId="16D31ABE" w14:textId="77777777">
      <w:pPr>
        <w:widowControl/>
        <w:spacing w:line="240" w:lineRule="auto"/>
        <w:rPr>
          <w:noProof/>
        </w:rPr>
      </w:pPr>
    </w:p>
    <w:p w:rsidRPr="00C74A29" w:rsidR="00091F68" w:rsidP="00091F68" w:rsidRDefault="00091F68" w14:paraId="44F27F1E" w14:textId="77777777">
      <w:pPr>
        <w:widowControl/>
        <w:spacing w:line="240" w:lineRule="auto"/>
        <w:rPr>
          <w:noProof/>
        </w:rPr>
      </w:pPr>
    </w:p>
    <w:p w:rsidRPr="00C74A29" w:rsidR="00091F68" w:rsidP="00091F68" w:rsidRDefault="00091F68" w14:paraId="26036A5B" w14:textId="77777777">
      <w:pPr>
        <w:widowControl/>
        <w:spacing w:line="240" w:lineRule="auto"/>
        <w:rPr>
          <w:noProof/>
        </w:rPr>
      </w:pPr>
    </w:p>
    <w:p w:rsidRPr="00C74A29" w:rsidR="00091F68" w:rsidP="00091F68" w:rsidRDefault="00091F68" w14:paraId="6C13F155" w14:textId="77777777">
      <w:pPr>
        <w:widowControl/>
        <w:spacing w:line="240" w:lineRule="auto"/>
        <w:rPr>
          <w:noProof/>
        </w:rPr>
      </w:pPr>
    </w:p>
    <w:tbl>
      <w:tblPr>
        <w:tblStyle w:val="Tabelraster"/>
        <w:tblpPr w:leftFromText="141" w:rightFromText="141" w:vertAnchor="text" w:horzAnchor="margin" w:tblpY="2276"/>
        <w:tblW w:w="8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904"/>
        <w:gridCol w:w="2486"/>
        <w:gridCol w:w="713"/>
        <w:gridCol w:w="1904"/>
        <w:gridCol w:w="1904"/>
      </w:tblGrid>
      <w:tr w:rsidRPr="00C74A29" w:rsidR="00946ABA" w:rsidTr="008F5874" w14:paraId="1AC6B679" w14:textId="77777777">
        <w:tc>
          <w:tcPr>
            <w:tcW w:w="1904" w:type="dxa"/>
          </w:tcPr>
          <w:p w:rsidRPr="00C74A29" w:rsidR="00946ABA" w:rsidP="00946ABA" w:rsidRDefault="00946ABA" w14:paraId="47EDBA72" w14:textId="77777777">
            <w:pPr>
              <w:pStyle w:val="Colofonkop"/>
            </w:pPr>
          </w:p>
        </w:tc>
        <w:tc>
          <w:tcPr>
            <w:tcW w:w="2486" w:type="dxa"/>
          </w:tcPr>
          <w:p w:rsidRPr="00C74A29" w:rsidR="00946ABA" w:rsidP="00946ABA" w:rsidRDefault="00946ABA" w14:paraId="06167D23" w14:textId="77777777">
            <w:pPr>
              <w:pStyle w:val="Colofonkop"/>
            </w:pPr>
          </w:p>
        </w:tc>
        <w:tc>
          <w:tcPr>
            <w:tcW w:w="713" w:type="dxa"/>
          </w:tcPr>
          <w:p w:rsidRPr="00C74A29" w:rsidR="00946ABA" w:rsidP="00946ABA" w:rsidRDefault="00946ABA" w14:paraId="27CB5366" w14:textId="77777777">
            <w:pPr>
              <w:pStyle w:val="Colofonkop"/>
            </w:pPr>
          </w:p>
        </w:tc>
        <w:tc>
          <w:tcPr>
            <w:tcW w:w="1904" w:type="dxa"/>
          </w:tcPr>
          <w:p w:rsidRPr="00C74A29" w:rsidR="00946ABA" w:rsidP="00946ABA" w:rsidRDefault="00946ABA" w14:paraId="3E4B45EC" w14:textId="77777777">
            <w:pPr>
              <w:pStyle w:val="Colofonkop"/>
            </w:pPr>
          </w:p>
        </w:tc>
        <w:tc>
          <w:tcPr>
            <w:tcW w:w="1904" w:type="dxa"/>
          </w:tcPr>
          <w:p w:rsidRPr="00C74A29" w:rsidR="00946ABA" w:rsidP="00946ABA" w:rsidRDefault="00946ABA" w14:paraId="68C64EB7" w14:textId="77777777">
            <w:pPr>
              <w:pStyle w:val="Colofonkop"/>
            </w:pPr>
          </w:p>
        </w:tc>
      </w:tr>
      <w:tr w:rsidRPr="00C74A29" w:rsidR="00946ABA" w:rsidTr="008F5874" w14:paraId="021EE22A" w14:textId="77777777">
        <w:tc>
          <w:tcPr>
            <w:tcW w:w="1904" w:type="dxa"/>
          </w:tcPr>
          <w:p w:rsidRPr="00C74A29" w:rsidR="00946ABA" w:rsidP="00946ABA" w:rsidRDefault="00946ABA" w14:paraId="5452FA53" w14:textId="77777777">
            <w:pPr>
              <w:pStyle w:val="Colofonkop"/>
            </w:pPr>
          </w:p>
        </w:tc>
        <w:tc>
          <w:tcPr>
            <w:tcW w:w="2486" w:type="dxa"/>
          </w:tcPr>
          <w:p w:rsidRPr="00C74A29" w:rsidR="00946ABA" w:rsidP="00946ABA" w:rsidRDefault="00946ABA" w14:paraId="0E5A2F1A" w14:textId="77777777">
            <w:pPr>
              <w:pStyle w:val="Colofonkop"/>
            </w:pPr>
          </w:p>
        </w:tc>
        <w:tc>
          <w:tcPr>
            <w:tcW w:w="713" w:type="dxa"/>
          </w:tcPr>
          <w:p w:rsidRPr="00C74A29" w:rsidR="00946ABA" w:rsidP="00946ABA" w:rsidRDefault="00946ABA" w14:paraId="34CDAFF8" w14:textId="77777777">
            <w:pPr>
              <w:pStyle w:val="Colofonkop"/>
            </w:pPr>
          </w:p>
        </w:tc>
        <w:tc>
          <w:tcPr>
            <w:tcW w:w="1904" w:type="dxa"/>
          </w:tcPr>
          <w:p w:rsidRPr="00C74A29" w:rsidR="00946ABA" w:rsidP="00946ABA" w:rsidRDefault="00946ABA" w14:paraId="51E4876C" w14:textId="77777777">
            <w:pPr>
              <w:pStyle w:val="Colofonkop"/>
            </w:pPr>
          </w:p>
        </w:tc>
        <w:tc>
          <w:tcPr>
            <w:tcW w:w="1904" w:type="dxa"/>
          </w:tcPr>
          <w:p w:rsidRPr="00C74A29" w:rsidR="00946ABA" w:rsidP="00946ABA" w:rsidRDefault="00946ABA" w14:paraId="472C1B44" w14:textId="77777777">
            <w:pPr>
              <w:pStyle w:val="Colofonkop"/>
            </w:pPr>
          </w:p>
        </w:tc>
      </w:tr>
      <w:tr w:rsidRPr="00C74A29" w:rsidR="00946ABA" w:rsidTr="008F5874" w14:paraId="7CF10708" w14:textId="77777777">
        <w:tc>
          <w:tcPr>
            <w:tcW w:w="1904" w:type="dxa"/>
          </w:tcPr>
          <w:p w:rsidRPr="00C74A29" w:rsidR="00946ABA" w:rsidP="00946ABA" w:rsidRDefault="00946ABA" w14:paraId="75D70C4B" w14:textId="77777777">
            <w:pPr>
              <w:pStyle w:val="Colofonkop"/>
            </w:pPr>
            <w:r w:rsidRPr="00C74A29">
              <w:t>Nummer</w:t>
            </w:r>
          </w:p>
        </w:tc>
        <w:tc>
          <w:tcPr>
            <w:tcW w:w="2486" w:type="dxa"/>
          </w:tcPr>
          <w:p w:rsidRPr="00C74A29" w:rsidR="00946ABA" w:rsidP="00946ABA" w:rsidRDefault="009C64EC" w14:paraId="55FF8B70" w14:textId="0E2C5DE3">
            <w:pPr>
              <w:pStyle w:val="Colofoninvulling"/>
            </w:pPr>
            <w:r>
              <w:t xml:space="preserve">ALV NEDU </w:t>
            </w:r>
          </w:p>
        </w:tc>
        <w:tc>
          <w:tcPr>
            <w:tcW w:w="713" w:type="dxa"/>
          </w:tcPr>
          <w:p w:rsidRPr="00C74A29" w:rsidR="00946ABA" w:rsidP="00946ABA" w:rsidRDefault="00946ABA" w14:paraId="479531B6" w14:textId="77777777">
            <w:pPr>
              <w:pStyle w:val="Colofonkop"/>
            </w:pPr>
          </w:p>
        </w:tc>
        <w:tc>
          <w:tcPr>
            <w:tcW w:w="1904" w:type="dxa"/>
            <w:vMerge w:val="restart"/>
          </w:tcPr>
          <w:p w:rsidRPr="00C74A29" w:rsidR="00946ABA" w:rsidP="00946ABA" w:rsidRDefault="00946ABA" w14:paraId="41A0EDC8" w14:textId="77777777">
            <w:pPr>
              <w:pStyle w:val="Colofoninvulling"/>
            </w:pPr>
          </w:p>
        </w:tc>
        <w:tc>
          <w:tcPr>
            <w:tcW w:w="1904" w:type="dxa"/>
            <w:vMerge w:val="restart"/>
          </w:tcPr>
          <w:p w:rsidRPr="00C74A29" w:rsidR="00946ABA" w:rsidP="00946ABA" w:rsidRDefault="00946ABA" w14:paraId="55CEE341" w14:textId="77777777">
            <w:pPr>
              <w:pStyle w:val="Colofoninvulling"/>
              <w:ind w:left="506"/>
            </w:pPr>
          </w:p>
        </w:tc>
      </w:tr>
      <w:tr w:rsidRPr="00C74A29" w:rsidR="00946ABA" w:rsidTr="008F5874" w14:paraId="1AFA39A7" w14:textId="77777777">
        <w:tc>
          <w:tcPr>
            <w:tcW w:w="1904" w:type="dxa"/>
          </w:tcPr>
          <w:p w:rsidRPr="00C74A29" w:rsidR="00946ABA" w:rsidP="00946ABA" w:rsidRDefault="00946ABA" w14:paraId="45A7B69E" w14:textId="77777777">
            <w:pPr>
              <w:pStyle w:val="Colofonkop"/>
            </w:pPr>
            <w:r w:rsidRPr="00C74A29">
              <w:t>Datum</w:t>
            </w:r>
          </w:p>
        </w:tc>
        <w:tc>
          <w:tcPr>
            <w:tcW w:w="2486" w:type="dxa"/>
          </w:tcPr>
          <w:p w:rsidRPr="00C74A29" w:rsidR="00946ABA" w:rsidP="00946ABA" w:rsidRDefault="00D161DA" w14:paraId="4E1596DA" w14:textId="3CD14035">
            <w:pPr>
              <w:pStyle w:val="Colofoninvulling"/>
              <w:rPr>
                <w:noProof/>
              </w:rPr>
            </w:pPr>
            <w:r>
              <w:rPr>
                <w:noProof/>
              </w:rPr>
              <w:t>1</w:t>
            </w:r>
            <w:r w:rsidR="006B2239">
              <w:rPr>
                <w:noProof/>
              </w:rPr>
              <w:t>9</w:t>
            </w:r>
            <w:r w:rsidR="005436B6">
              <w:rPr>
                <w:noProof/>
              </w:rPr>
              <w:t xml:space="preserve"> februari 2021</w:t>
            </w:r>
          </w:p>
        </w:tc>
        <w:tc>
          <w:tcPr>
            <w:tcW w:w="713" w:type="dxa"/>
          </w:tcPr>
          <w:p w:rsidRPr="00C74A29" w:rsidR="00946ABA" w:rsidP="00946ABA" w:rsidRDefault="00946ABA" w14:paraId="2D48FFAA" w14:textId="77777777">
            <w:pPr>
              <w:pStyle w:val="Colofonkop"/>
            </w:pPr>
          </w:p>
        </w:tc>
        <w:tc>
          <w:tcPr>
            <w:tcW w:w="1904" w:type="dxa"/>
            <w:vMerge/>
          </w:tcPr>
          <w:p w:rsidRPr="00C74A29" w:rsidR="00946ABA" w:rsidP="00946ABA" w:rsidRDefault="00946ABA" w14:paraId="6484E7C2" w14:textId="77777777">
            <w:pPr>
              <w:pStyle w:val="Colofoninvulling"/>
            </w:pPr>
          </w:p>
        </w:tc>
        <w:tc>
          <w:tcPr>
            <w:tcW w:w="1904" w:type="dxa"/>
            <w:vMerge/>
          </w:tcPr>
          <w:p w:rsidRPr="00C74A29" w:rsidR="00946ABA" w:rsidP="00946ABA" w:rsidRDefault="00946ABA" w14:paraId="59BBF6DC" w14:textId="77777777">
            <w:pPr>
              <w:pStyle w:val="Colofoninvulling"/>
            </w:pPr>
          </w:p>
        </w:tc>
      </w:tr>
      <w:tr w:rsidRPr="00C74A29" w:rsidR="00946ABA" w:rsidTr="008F5874" w14:paraId="401236AD" w14:textId="77777777">
        <w:tc>
          <w:tcPr>
            <w:tcW w:w="1904" w:type="dxa"/>
          </w:tcPr>
          <w:p w:rsidRPr="00C74A29" w:rsidR="00946ABA" w:rsidP="00946ABA" w:rsidRDefault="00946ABA" w14:paraId="0C828C72" w14:textId="77777777">
            <w:pPr>
              <w:pStyle w:val="Colofonkop"/>
            </w:pPr>
            <w:r w:rsidRPr="00C74A29">
              <w:t>Versie</w:t>
            </w:r>
          </w:p>
        </w:tc>
        <w:tc>
          <w:tcPr>
            <w:tcW w:w="2486" w:type="dxa"/>
          </w:tcPr>
          <w:p w:rsidRPr="00C74A29" w:rsidR="00946ABA" w:rsidP="00946ABA" w:rsidRDefault="006B2239" w14:paraId="07529D8D" w14:textId="5680A233">
            <w:pPr>
              <w:pStyle w:val="Colofoninvulling"/>
            </w:pPr>
            <w:r>
              <w:rPr>
                <w:noProof/>
              </w:rPr>
              <w:t>2.99</w:t>
            </w:r>
          </w:p>
        </w:tc>
        <w:tc>
          <w:tcPr>
            <w:tcW w:w="713" w:type="dxa"/>
          </w:tcPr>
          <w:p w:rsidRPr="00C74A29" w:rsidR="00946ABA" w:rsidP="00946ABA" w:rsidRDefault="00946ABA" w14:paraId="0772DD2D" w14:textId="77777777">
            <w:pPr>
              <w:pStyle w:val="Colofonkop"/>
            </w:pPr>
          </w:p>
        </w:tc>
        <w:tc>
          <w:tcPr>
            <w:tcW w:w="1904" w:type="dxa"/>
            <w:vMerge/>
          </w:tcPr>
          <w:p w:rsidRPr="00C74A29" w:rsidR="00946ABA" w:rsidP="00946ABA" w:rsidRDefault="00946ABA" w14:paraId="5C9BCE9A" w14:textId="77777777">
            <w:pPr>
              <w:pStyle w:val="Colofoninvulling"/>
            </w:pPr>
          </w:p>
        </w:tc>
        <w:tc>
          <w:tcPr>
            <w:tcW w:w="1904" w:type="dxa"/>
            <w:vMerge/>
          </w:tcPr>
          <w:p w:rsidRPr="00C74A29" w:rsidR="00946ABA" w:rsidP="00946ABA" w:rsidRDefault="00946ABA" w14:paraId="6051E02E" w14:textId="77777777">
            <w:pPr>
              <w:pStyle w:val="Colofoninvulling"/>
            </w:pPr>
          </w:p>
        </w:tc>
      </w:tr>
      <w:tr w:rsidRPr="00C74A29" w:rsidR="00946ABA" w:rsidTr="008F5874" w14:paraId="31C545C0" w14:textId="77777777">
        <w:tc>
          <w:tcPr>
            <w:tcW w:w="1904" w:type="dxa"/>
          </w:tcPr>
          <w:p w:rsidRPr="00C74A29" w:rsidR="00946ABA" w:rsidP="00946ABA" w:rsidRDefault="00946ABA" w14:paraId="15C86F41" w14:textId="77777777">
            <w:pPr>
              <w:pStyle w:val="Colofonkop"/>
            </w:pPr>
            <w:r w:rsidRPr="00C74A29">
              <w:t>Aanbieder</w:t>
            </w:r>
          </w:p>
        </w:tc>
        <w:tc>
          <w:tcPr>
            <w:tcW w:w="2486" w:type="dxa"/>
          </w:tcPr>
          <w:p w:rsidR="00771293" w:rsidP="00946ABA" w:rsidRDefault="005260E2" w14:paraId="0BD8155E" w14:textId="77777777">
            <w:pPr>
              <w:pStyle w:val="Colofoninvulling"/>
              <w:rPr>
                <w:noProof/>
              </w:rPr>
            </w:pPr>
            <w:r>
              <w:rPr>
                <w:noProof/>
              </w:rPr>
              <w:t xml:space="preserve">NEDU bureau </w:t>
            </w:r>
          </w:p>
          <w:p w:rsidRPr="00C74A29" w:rsidR="00946ABA" w:rsidP="00946ABA" w:rsidRDefault="005260E2" w14:paraId="4560D360" w14:textId="203E29D8">
            <w:pPr>
              <w:pStyle w:val="Colofoninvulling"/>
              <w:rPr>
                <w:noProof/>
              </w:rPr>
            </w:pPr>
            <w:r>
              <w:rPr>
                <w:noProof/>
              </w:rPr>
              <w:t>M. van der Horst</w:t>
            </w:r>
          </w:p>
        </w:tc>
        <w:tc>
          <w:tcPr>
            <w:tcW w:w="713" w:type="dxa"/>
          </w:tcPr>
          <w:p w:rsidRPr="00C74A29" w:rsidR="00946ABA" w:rsidP="00946ABA" w:rsidRDefault="00946ABA" w14:paraId="2E99DDA5" w14:textId="77777777">
            <w:pPr>
              <w:pStyle w:val="Colofonkop"/>
            </w:pPr>
          </w:p>
        </w:tc>
        <w:tc>
          <w:tcPr>
            <w:tcW w:w="1904" w:type="dxa"/>
          </w:tcPr>
          <w:p w:rsidRPr="00C74A29" w:rsidR="00946ABA" w:rsidP="00946ABA" w:rsidRDefault="00946ABA" w14:paraId="5FD8DFA0" w14:textId="77777777">
            <w:pPr>
              <w:pStyle w:val="Colofoninvulling"/>
            </w:pPr>
          </w:p>
        </w:tc>
        <w:tc>
          <w:tcPr>
            <w:tcW w:w="1904" w:type="dxa"/>
          </w:tcPr>
          <w:p w:rsidRPr="00C74A29" w:rsidR="00946ABA" w:rsidP="00946ABA" w:rsidRDefault="00946ABA" w14:paraId="1E07F16B" w14:textId="77777777">
            <w:pPr>
              <w:pStyle w:val="Colofoninvulling"/>
            </w:pPr>
          </w:p>
        </w:tc>
      </w:tr>
    </w:tbl>
    <w:p w:rsidRPr="00C74A29" w:rsidR="00091F68" w:rsidP="00091F68" w:rsidRDefault="00091F68" w14:paraId="541E46A2" w14:textId="77777777">
      <w:pPr>
        <w:widowControl/>
        <w:spacing w:line="240" w:lineRule="auto"/>
        <w:rPr>
          <w:noProof/>
        </w:rPr>
      </w:pPr>
    </w:p>
    <w:p w:rsidRPr="00C74A29" w:rsidR="000B3C94" w:rsidRDefault="000B3C94" w14:paraId="06815792" w14:textId="77777777">
      <w:r w:rsidRPr="00C74A29">
        <w:rPr>
          <w:b/>
        </w:rPr>
        <w:br w:type="page"/>
      </w:r>
    </w:p>
    <w:p w:rsidRPr="00C74A29" w:rsidR="000B3C94" w:rsidRDefault="000B3C94" w14:paraId="2B0926E6" w14:textId="77777777">
      <w:pPr>
        <w:widowControl/>
        <w:spacing w:after="160" w:line="259" w:lineRule="auto"/>
        <w:rPr>
          <w:szCs w:val="18"/>
        </w:rPr>
      </w:pPr>
    </w:p>
    <w:p w:rsidRPr="00C74A29" w:rsidR="000B3C94" w:rsidRDefault="000B3C94" w14:paraId="54EE0DE3" w14:textId="77777777">
      <w:pPr>
        <w:widowControl/>
        <w:spacing w:after="160" w:line="259" w:lineRule="auto"/>
        <w:rPr>
          <w:szCs w:val="18"/>
        </w:rPr>
      </w:pPr>
    </w:p>
    <w:p w:rsidRPr="00C74A29" w:rsidR="00091F68" w:rsidP="000B3C94" w:rsidRDefault="000B3C94" w14:paraId="4B97A4DE" w14:textId="77777777">
      <w:pPr>
        <w:pStyle w:val="Kop1"/>
        <w:numPr>
          <w:ilvl w:val="0"/>
          <w:numId w:val="0"/>
        </w:numPr>
        <w:rPr>
          <w:sz w:val="24"/>
          <w:szCs w:val="24"/>
        </w:rPr>
      </w:pPr>
      <w:bookmarkStart w:name="_Toc43799196" w:id="1"/>
      <w:bookmarkStart w:name="_Toc81966928" w:id="2"/>
      <w:r w:rsidRPr="00C74A29">
        <w:t xml:space="preserve">0 </w:t>
      </w:r>
      <w:r w:rsidRPr="00C74A29" w:rsidR="00410121">
        <w:tab/>
      </w:r>
      <w:r w:rsidRPr="00C74A29">
        <w:t>Management Samenvatting</w:t>
      </w:r>
      <w:bookmarkEnd w:id="1"/>
      <w:r w:rsidRPr="00C74A29" w:rsidR="00D16506">
        <w:t xml:space="preserve"> </w:t>
      </w:r>
      <w:r w:rsidRPr="00C74A29" w:rsidR="00D16506">
        <w:br/>
      </w:r>
    </w:p>
    <w:tbl>
      <w:tblPr>
        <w:tblW w:w="5396" w:type="pct"/>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left w:w="70" w:type="dxa"/>
          <w:right w:w="70" w:type="dxa"/>
        </w:tblCellMar>
        <w:tblLook w:val="0000" w:firstRow="0" w:lastRow="0" w:firstColumn="0" w:lastColumn="0" w:noHBand="0" w:noVBand="0"/>
      </w:tblPr>
      <w:tblGrid>
        <w:gridCol w:w="2312"/>
        <w:gridCol w:w="3077"/>
        <w:gridCol w:w="4384"/>
      </w:tblGrid>
      <w:tr w:rsidRPr="00C74A29" w:rsidR="00091F68" w:rsidTr="00A62F5F" w14:paraId="195FBCF8" w14:textId="77777777">
        <w:trPr>
          <w:tblCellSpacing w:w="20" w:type="dxa"/>
        </w:trPr>
        <w:tc>
          <w:tcPr>
            <w:tcW w:w="1157" w:type="pct"/>
            <w:shd w:val="clear" w:color="auto" w:fill="B3B3B3"/>
          </w:tcPr>
          <w:p w:rsidRPr="00C74A29" w:rsidR="00091F68" w:rsidP="00FF26E7" w:rsidRDefault="00091F68" w14:paraId="139CA59A" w14:textId="77777777">
            <w:pPr>
              <w:rPr>
                <w:b/>
                <w:color w:val="000000"/>
              </w:rPr>
            </w:pPr>
            <w:r w:rsidRPr="00C74A29">
              <w:rPr>
                <w:b/>
                <w:color w:val="000000"/>
              </w:rPr>
              <w:t>Doelstellingen</w:t>
            </w:r>
          </w:p>
        </w:tc>
        <w:tc>
          <w:tcPr>
            <w:tcW w:w="3781" w:type="pct"/>
            <w:gridSpan w:val="2"/>
          </w:tcPr>
          <w:p w:rsidRPr="00DF4CC8" w:rsidR="00091F68" w:rsidP="00FF26E7" w:rsidRDefault="00091F68" w14:paraId="7B89CD53" w14:textId="6629401E">
            <w:pPr>
              <w:spacing w:after="120"/>
              <w:rPr>
                <w:b/>
                <w:color w:val="000000"/>
              </w:rPr>
            </w:pPr>
            <w:bookmarkStart w:name="_Hlk42849841" w:id="3"/>
            <w:r w:rsidRPr="00DF4CC8">
              <w:rPr>
                <w:b/>
                <w:color w:val="000000"/>
              </w:rPr>
              <w:t xml:space="preserve">De doelstelling van het project </w:t>
            </w:r>
            <w:r w:rsidR="00771293">
              <w:rPr>
                <w:b/>
                <w:color w:val="000000"/>
              </w:rPr>
              <w:t>Themarelease 2021</w:t>
            </w:r>
            <w:r w:rsidRPr="00DF4CC8">
              <w:rPr>
                <w:b/>
                <w:color w:val="000000"/>
              </w:rPr>
              <w:t xml:space="preserve"> NEDU</w:t>
            </w:r>
            <w:r w:rsidR="00771293">
              <w:rPr>
                <w:b/>
                <w:color w:val="000000"/>
              </w:rPr>
              <w:t xml:space="preserve"> (TR2021)</w:t>
            </w:r>
            <w:r w:rsidRPr="00DF4CC8">
              <w:rPr>
                <w:b/>
                <w:color w:val="000000"/>
              </w:rPr>
              <w:t xml:space="preserve"> is het sectorbreed, gestructureerd, gecontroleerd en tijdig faciliteren van de marktpartijen bij</w:t>
            </w:r>
            <w:r w:rsidR="007B7A1D">
              <w:rPr>
                <w:b/>
                <w:color w:val="000000"/>
              </w:rPr>
              <w:t xml:space="preserve"> het doorvoeren van de afspraken (issues)</w:t>
            </w:r>
            <w:r w:rsidRPr="00DF4CC8">
              <w:rPr>
                <w:b/>
                <w:color w:val="000000"/>
              </w:rPr>
              <w:t xml:space="preserve"> die zijn vastgelegd in de ALV NEDU</w:t>
            </w:r>
            <w:bookmarkEnd w:id="3"/>
            <w:r w:rsidRPr="00DF4CC8">
              <w:rPr>
                <w:b/>
                <w:color w:val="000000"/>
              </w:rPr>
              <w:t xml:space="preserve"> en in het verlengde daarvan de Informatiecode Elektriciteit en Gas</w:t>
            </w:r>
            <w:r w:rsidR="00B96130">
              <w:rPr>
                <w:b/>
                <w:color w:val="000000"/>
              </w:rPr>
              <w:t xml:space="preserve"> en Technische Codes</w:t>
            </w:r>
            <w:r w:rsidRPr="00DF4CC8">
              <w:rPr>
                <w:b/>
                <w:color w:val="000000"/>
              </w:rPr>
              <w:t>.</w:t>
            </w:r>
          </w:p>
          <w:p w:rsidRPr="00C74A29" w:rsidR="00D16506" w:rsidP="00D16506" w:rsidRDefault="00D16506" w14:paraId="7096D4D2" w14:textId="1230F603">
            <w:pPr>
              <w:rPr>
                <w:color w:val="000000"/>
              </w:rPr>
            </w:pPr>
            <w:r w:rsidRPr="00C74A29">
              <w:rPr>
                <w:color w:val="000000"/>
              </w:rPr>
              <w:t xml:space="preserve">Door voor </w:t>
            </w:r>
            <w:r w:rsidR="0099585A">
              <w:rPr>
                <w:color w:val="000000"/>
              </w:rPr>
              <w:t>alle</w:t>
            </w:r>
            <w:r w:rsidR="005260E2">
              <w:rPr>
                <w:color w:val="000000"/>
              </w:rPr>
              <w:t xml:space="preserve"> marktpartijen in scope</w:t>
            </w:r>
            <w:r w:rsidRPr="00C74A29">
              <w:rPr>
                <w:color w:val="000000"/>
              </w:rPr>
              <w:t>:</w:t>
            </w:r>
          </w:p>
          <w:p w:rsidR="00D16506" w:rsidP="004B4760" w:rsidRDefault="00D16506" w14:paraId="656F7D3D" w14:textId="7876D159">
            <w:pPr>
              <w:pStyle w:val="Lijstalinea"/>
              <w:numPr>
                <w:ilvl w:val="0"/>
                <w:numId w:val="40"/>
              </w:numPr>
              <w:rPr>
                <w:color w:val="000000"/>
              </w:rPr>
            </w:pPr>
            <w:r w:rsidRPr="00C74A29">
              <w:rPr>
                <w:color w:val="000000"/>
              </w:rPr>
              <w:t>Te communiceren over de wijzigingen</w:t>
            </w:r>
            <w:r w:rsidRPr="00EE6C53" w:rsidR="00EE6C53">
              <w:rPr>
                <w:color w:val="000000"/>
                <w:vertAlign w:val="superscript"/>
              </w:rPr>
              <w:t>1</w:t>
            </w:r>
            <w:r w:rsidRPr="00C74A29">
              <w:rPr>
                <w:color w:val="000000"/>
              </w:rPr>
              <w:t>.</w:t>
            </w:r>
            <w:r w:rsidR="00EE6C53">
              <w:rPr>
                <w:color w:val="000000"/>
              </w:rPr>
              <w:t xml:space="preserve"> </w:t>
            </w:r>
          </w:p>
          <w:p w:rsidR="00436CAB" w:rsidP="003B3824" w:rsidRDefault="00436CAB" w14:paraId="01247E3B" w14:textId="77777777">
            <w:pPr>
              <w:pStyle w:val="Lijstalinea"/>
              <w:ind w:left="768"/>
              <w:rPr>
                <w:color w:val="000000"/>
              </w:rPr>
            </w:pPr>
          </w:p>
          <w:p w:rsidRPr="009B2C28" w:rsidR="00436CAB" w:rsidP="009B2C28" w:rsidRDefault="0099585A" w14:paraId="700B5494" w14:textId="70816E8C">
            <w:pPr>
              <w:rPr>
                <w:color w:val="000000"/>
              </w:rPr>
            </w:pPr>
            <w:r>
              <w:rPr>
                <w:color w:val="000000"/>
              </w:rPr>
              <w:t>Door voor NEDU-leden</w:t>
            </w:r>
            <w:r w:rsidRPr="009B2C28" w:rsidR="00436CAB">
              <w:rPr>
                <w:color w:val="000000"/>
              </w:rPr>
              <w:t>:</w:t>
            </w:r>
          </w:p>
          <w:p w:rsidR="00D16506" w:rsidP="004B4760" w:rsidRDefault="00EB254B" w14:paraId="7DB8A5FA" w14:textId="1305FC18">
            <w:pPr>
              <w:pStyle w:val="Lijstalinea"/>
              <w:numPr>
                <w:ilvl w:val="0"/>
                <w:numId w:val="40"/>
              </w:numPr>
              <w:rPr>
                <w:color w:val="000000"/>
              </w:rPr>
            </w:pPr>
            <w:r>
              <w:rPr>
                <w:color w:val="000000"/>
              </w:rPr>
              <w:t xml:space="preserve">De </w:t>
            </w:r>
            <w:proofErr w:type="spellStart"/>
            <w:r>
              <w:rPr>
                <w:color w:val="000000"/>
              </w:rPr>
              <w:t>governance</w:t>
            </w:r>
            <w:proofErr w:type="spellEnd"/>
            <w:r>
              <w:rPr>
                <w:color w:val="000000"/>
              </w:rPr>
              <w:t xml:space="preserve"> van gemeenschappelijke acceptatietest</w:t>
            </w:r>
            <w:r w:rsidR="00771293">
              <w:rPr>
                <w:color w:val="000000"/>
              </w:rPr>
              <w:t xml:space="preserve"> (GAT)</w:t>
            </w:r>
            <w:r>
              <w:rPr>
                <w:color w:val="000000"/>
              </w:rPr>
              <w:t xml:space="preserve"> te bepalen en bewaken zodat </w:t>
            </w:r>
            <w:r w:rsidRPr="00C74A29" w:rsidR="00D16506">
              <w:rPr>
                <w:color w:val="000000"/>
              </w:rPr>
              <w:t>NEDU-leden</w:t>
            </w:r>
            <w:r w:rsidR="0099585A">
              <w:rPr>
                <w:color w:val="000000"/>
              </w:rPr>
              <w:t xml:space="preserve"> </w:t>
            </w:r>
            <w:r w:rsidRPr="00C74A29" w:rsidR="00D16506">
              <w:rPr>
                <w:color w:val="000000"/>
              </w:rPr>
              <w:t>de aanpassingen die ze decentraal hebben doorgevoerd kunnen testen tegen de centrale systemen</w:t>
            </w:r>
            <w:r w:rsidR="00614F6D">
              <w:rPr>
                <w:color w:val="000000"/>
              </w:rPr>
              <w:t>.</w:t>
            </w:r>
            <w:r w:rsidRPr="00C74A29" w:rsidR="00D16506">
              <w:rPr>
                <w:color w:val="000000"/>
              </w:rPr>
              <w:t xml:space="preserve">  </w:t>
            </w:r>
          </w:p>
          <w:p w:rsidRPr="00C74A29" w:rsidR="009B17DB" w:rsidP="004B4760" w:rsidRDefault="009B17DB" w14:paraId="2FC46913" w14:textId="39F5F109">
            <w:pPr>
              <w:pStyle w:val="Lijstalinea"/>
              <w:numPr>
                <w:ilvl w:val="0"/>
                <w:numId w:val="40"/>
              </w:numPr>
              <w:rPr>
                <w:color w:val="000000"/>
              </w:rPr>
            </w:pPr>
            <w:r>
              <w:rPr>
                <w:color w:val="000000"/>
              </w:rPr>
              <w:t>Testprogramma</w:t>
            </w:r>
            <w:r w:rsidR="0093473F">
              <w:rPr>
                <w:color w:val="000000"/>
              </w:rPr>
              <w:t>’</w:t>
            </w:r>
            <w:r>
              <w:rPr>
                <w:color w:val="000000"/>
              </w:rPr>
              <w:t xml:space="preserve">s </w:t>
            </w:r>
            <w:r w:rsidR="0093473F">
              <w:rPr>
                <w:color w:val="000000"/>
              </w:rPr>
              <w:t xml:space="preserve">te </w:t>
            </w:r>
            <w:r>
              <w:rPr>
                <w:color w:val="000000"/>
              </w:rPr>
              <w:t>doorlopen conform de door de ALV vastgestelde Generieke Test Aanpak.</w:t>
            </w:r>
          </w:p>
          <w:p w:rsidR="00091F68" w:rsidP="004B4760" w:rsidRDefault="009B17DB" w14:paraId="1CFFBE1E" w14:textId="2F4DA761">
            <w:pPr>
              <w:pStyle w:val="Lijstalinea"/>
              <w:numPr>
                <w:ilvl w:val="0"/>
                <w:numId w:val="40"/>
              </w:numPr>
              <w:rPr>
                <w:color w:val="000000"/>
              </w:rPr>
            </w:pPr>
            <w:r>
              <w:rPr>
                <w:color w:val="000000"/>
              </w:rPr>
              <w:t>T</w:t>
            </w:r>
            <w:r w:rsidRPr="00C74A29" w:rsidR="00D16506">
              <w:rPr>
                <w:color w:val="000000"/>
              </w:rPr>
              <w:t>est</w:t>
            </w:r>
            <w:r>
              <w:rPr>
                <w:color w:val="000000"/>
              </w:rPr>
              <w:t>programma</w:t>
            </w:r>
            <w:r w:rsidR="0093473F">
              <w:rPr>
                <w:color w:val="000000"/>
              </w:rPr>
              <w:t>’</w:t>
            </w:r>
            <w:r>
              <w:rPr>
                <w:color w:val="000000"/>
              </w:rPr>
              <w:t>s op</w:t>
            </w:r>
            <w:r w:rsidR="0093473F">
              <w:rPr>
                <w:color w:val="000000"/>
              </w:rPr>
              <w:t xml:space="preserve"> te stellen</w:t>
            </w:r>
            <w:r>
              <w:rPr>
                <w:color w:val="000000"/>
              </w:rPr>
              <w:t xml:space="preserve"> en </w:t>
            </w:r>
            <w:r w:rsidR="0093473F">
              <w:rPr>
                <w:color w:val="000000"/>
              </w:rPr>
              <w:t xml:space="preserve">te </w:t>
            </w:r>
            <w:r>
              <w:rPr>
                <w:color w:val="000000"/>
              </w:rPr>
              <w:t>faciliteren</w:t>
            </w:r>
            <w:r w:rsidRPr="00C74A29" w:rsidR="00D16506">
              <w:rPr>
                <w:color w:val="000000"/>
              </w:rPr>
              <w:t xml:space="preserve"> op een zodanige manier dat de leden</w:t>
            </w:r>
            <w:r w:rsidR="0099585A">
              <w:rPr>
                <w:color w:val="000000"/>
              </w:rPr>
              <w:t xml:space="preserve"> </w:t>
            </w:r>
            <w:r w:rsidRPr="00C74A29" w:rsidR="00D16506">
              <w:rPr>
                <w:color w:val="000000"/>
              </w:rPr>
              <w:t>een grote mate van zekerheid hebben dat zij compliant zijn aan de nieuwe issues.</w:t>
            </w:r>
          </w:p>
          <w:p w:rsidRPr="003B3824" w:rsidR="009B17DB" w:rsidP="004B4760" w:rsidRDefault="003B3824" w14:paraId="1A2D51ED" w14:textId="552C0C4E">
            <w:pPr>
              <w:pStyle w:val="Lijstalinea"/>
              <w:numPr>
                <w:ilvl w:val="0"/>
                <w:numId w:val="40"/>
              </w:numPr>
              <w:rPr>
                <w:color w:val="000000"/>
              </w:rPr>
            </w:pPr>
            <w:r>
              <w:rPr>
                <w:color w:val="000000"/>
              </w:rPr>
              <w:t>D</w:t>
            </w:r>
            <w:r w:rsidR="009B17DB">
              <w:rPr>
                <w:color w:val="000000"/>
              </w:rPr>
              <w:t xml:space="preserve">e </w:t>
            </w:r>
            <w:r>
              <w:rPr>
                <w:color w:val="000000"/>
              </w:rPr>
              <w:t xml:space="preserve">gehele </w:t>
            </w:r>
            <w:r w:rsidR="009B17DB">
              <w:rPr>
                <w:color w:val="000000"/>
              </w:rPr>
              <w:t>transitie</w:t>
            </w:r>
            <w:r w:rsidRPr="00C74A29" w:rsidR="009B17DB">
              <w:rPr>
                <w:color w:val="000000"/>
              </w:rPr>
              <w:t xml:space="preserve"> </w:t>
            </w:r>
            <w:r>
              <w:rPr>
                <w:color w:val="000000"/>
              </w:rPr>
              <w:t xml:space="preserve">te organiseren en </w:t>
            </w:r>
            <w:r w:rsidR="00614F6D">
              <w:rPr>
                <w:color w:val="000000"/>
              </w:rPr>
              <w:t>coördineren</w:t>
            </w:r>
            <w:r w:rsidRPr="00C74A29" w:rsidR="009B17DB">
              <w:rPr>
                <w:color w:val="000000"/>
              </w:rPr>
              <w:t xml:space="preserve"> </w:t>
            </w:r>
            <w:r>
              <w:rPr>
                <w:color w:val="000000"/>
              </w:rPr>
              <w:t>op een zodanig manier dat de leden</w:t>
            </w:r>
            <w:r w:rsidR="0099585A">
              <w:rPr>
                <w:color w:val="000000"/>
              </w:rPr>
              <w:t xml:space="preserve"> </w:t>
            </w:r>
            <w:r>
              <w:rPr>
                <w:color w:val="000000"/>
              </w:rPr>
              <w:t>gestructureerd en</w:t>
            </w:r>
            <w:r w:rsidRPr="00C74A29">
              <w:rPr>
                <w:szCs w:val="18"/>
              </w:rPr>
              <w:t xml:space="preserve"> </w:t>
            </w:r>
            <w:r>
              <w:rPr>
                <w:szCs w:val="18"/>
              </w:rPr>
              <w:t>gezamenlijk  overgaan</w:t>
            </w:r>
            <w:r w:rsidRPr="00C74A29">
              <w:rPr>
                <w:szCs w:val="18"/>
              </w:rPr>
              <w:t xml:space="preserve"> van </w:t>
            </w:r>
            <w:r>
              <w:rPr>
                <w:szCs w:val="18"/>
              </w:rPr>
              <w:t xml:space="preserve">de </w:t>
            </w:r>
            <w:r w:rsidRPr="00C74A29">
              <w:rPr>
                <w:szCs w:val="18"/>
              </w:rPr>
              <w:t xml:space="preserve">oude naar </w:t>
            </w:r>
            <w:r>
              <w:rPr>
                <w:szCs w:val="18"/>
              </w:rPr>
              <w:t xml:space="preserve">de </w:t>
            </w:r>
            <w:r w:rsidRPr="00C74A29">
              <w:rPr>
                <w:szCs w:val="18"/>
              </w:rPr>
              <w:t>nieuwe processen inclusief de overdracht van aangepaste gegevens</w:t>
            </w:r>
            <w:r>
              <w:rPr>
                <w:szCs w:val="18"/>
              </w:rPr>
              <w:t>.</w:t>
            </w:r>
          </w:p>
          <w:p w:rsidR="00436CAB" w:rsidP="004B4760" w:rsidRDefault="00436CAB" w14:paraId="3F85E541" w14:textId="77777777">
            <w:pPr>
              <w:pStyle w:val="Lijstalinea"/>
              <w:numPr>
                <w:ilvl w:val="0"/>
                <w:numId w:val="40"/>
              </w:numPr>
              <w:rPr>
                <w:color w:val="000000"/>
              </w:rPr>
            </w:pPr>
            <w:r>
              <w:rPr>
                <w:color w:val="000000"/>
              </w:rPr>
              <w:t>Vast te stellen welk percentage gereed is voor de livegang</w:t>
            </w:r>
            <w:r w:rsidR="005260E2">
              <w:rPr>
                <w:color w:val="000000"/>
              </w:rPr>
              <w:t xml:space="preserve"> per marktrol</w:t>
            </w:r>
            <w:r w:rsidR="00771293">
              <w:rPr>
                <w:color w:val="000000"/>
              </w:rPr>
              <w:t xml:space="preserve"> en de voortgang van de implementatie te monitoren van de leden</w:t>
            </w:r>
            <w:r w:rsidR="009659E6">
              <w:rPr>
                <w:color w:val="000000"/>
              </w:rPr>
              <w:t xml:space="preserve"> via Market Readiness</w:t>
            </w:r>
            <w:r w:rsidR="00C72DDB">
              <w:rPr>
                <w:color w:val="000000"/>
              </w:rPr>
              <w:t>.</w:t>
            </w:r>
          </w:p>
          <w:p w:rsidRPr="00985197" w:rsidR="00324EED" w:rsidP="00324EED" w:rsidRDefault="00324EED" w14:paraId="09B06CC5" w14:textId="77777777">
            <w:r>
              <w:rPr>
                <w:color w:val="000000"/>
              </w:rPr>
              <w:t xml:space="preserve">1 </w:t>
            </w:r>
            <w:r w:rsidRPr="00324EED">
              <w:rPr>
                <w:sz w:val="16"/>
                <w:szCs w:val="16"/>
              </w:rPr>
              <w:t>De grote groep van leveranciers is weliswaar niet in scope bij de issues, maar wel bij Allocatie 2.0, waarvan TR2021 onderdeel is. Daarom nemen we leveranciers (i.c. alleen de leden) mee in de communicatie- en market-</w:t>
            </w:r>
            <w:proofErr w:type="spellStart"/>
            <w:r w:rsidRPr="00324EED">
              <w:rPr>
                <w:sz w:val="16"/>
                <w:szCs w:val="16"/>
              </w:rPr>
              <w:t>readinessactiviteiten</w:t>
            </w:r>
            <w:proofErr w:type="spellEnd"/>
            <w:r w:rsidRPr="00324EED">
              <w:rPr>
                <w:sz w:val="16"/>
                <w:szCs w:val="16"/>
              </w:rPr>
              <w:t>. De voorlichtingsdagen zijn open voor iedereen.</w:t>
            </w:r>
            <w:r>
              <w:t xml:space="preserve"> </w:t>
            </w:r>
          </w:p>
          <w:p w:rsidRPr="00324EED" w:rsidR="00324EED" w:rsidP="00324EED" w:rsidRDefault="00324EED" w14:paraId="57ACC072" w14:textId="50497EDB">
            <w:pPr>
              <w:rPr>
                <w:color w:val="000000"/>
              </w:rPr>
            </w:pPr>
          </w:p>
        </w:tc>
      </w:tr>
      <w:tr w:rsidRPr="00C74A29" w:rsidR="00091F68" w:rsidTr="00A62F5F" w14:paraId="1395442C" w14:textId="77777777">
        <w:trPr>
          <w:tblCellSpacing w:w="20" w:type="dxa"/>
        </w:trPr>
        <w:tc>
          <w:tcPr>
            <w:tcW w:w="1157" w:type="pct"/>
            <w:shd w:val="clear" w:color="auto" w:fill="B3B3B3"/>
          </w:tcPr>
          <w:p w:rsidRPr="00C74A29" w:rsidR="00091F68" w:rsidP="00FF26E7" w:rsidRDefault="00091F68" w14:paraId="08E12A9F" w14:textId="77777777">
            <w:pPr>
              <w:rPr>
                <w:color w:val="000000"/>
              </w:rPr>
            </w:pPr>
            <w:r w:rsidRPr="00C74A29">
              <w:rPr>
                <w:color w:val="000000"/>
              </w:rPr>
              <w:t>Scope</w:t>
            </w:r>
          </w:p>
        </w:tc>
        <w:tc>
          <w:tcPr>
            <w:tcW w:w="3781" w:type="pct"/>
            <w:gridSpan w:val="2"/>
          </w:tcPr>
          <w:p w:rsidRPr="00DF4CC8" w:rsidR="00091F68" w:rsidP="00FF26E7" w:rsidRDefault="00762DCF" w14:paraId="412CD5E7" w14:textId="77777777">
            <w:pPr>
              <w:rPr>
                <w:color w:val="000000"/>
              </w:rPr>
            </w:pPr>
            <w:r w:rsidRPr="00DF4CC8">
              <w:rPr>
                <w:color w:val="000000"/>
              </w:rPr>
              <w:t>D</w:t>
            </w:r>
            <w:r w:rsidRPr="00DF4CC8" w:rsidR="00706C01">
              <w:rPr>
                <w:color w:val="000000"/>
              </w:rPr>
              <w:t>e</w:t>
            </w:r>
            <w:r w:rsidRPr="00DF4CC8">
              <w:rPr>
                <w:color w:val="000000"/>
              </w:rPr>
              <w:t xml:space="preserve"> scope</w:t>
            </w:r>
            <w:r w:rsidR="00DF4CC8">
              <w:rPr>
                <w:color w:val="000000"/>
              </w:rPr>
              <w:t xml:space="preserve"> van het</w:t>
            </w:r>
            <w:r w:rsidRPr="00DF4CC8" w:rsidR="00DF4CC8">
              <w:rPr>
                <w:color w:val="000000"/>
              </w:rPr>
              <w:t xml:space="preserve"> NEDU</w:t>
            </w:r>
            <w:r w:rsidRPr="00DF4CC8" w:rsidR="00091F68">
              <w:rPr>
                <w:color w:val="000000"/>
              </w:rPr>
              <w:t xml:space="preserve"> project is:</w:t>
            </w:r>
          </w:p>
          <w:p w:rsidRPr="00DF4CC8" w:rsidR="00091F68" w:rsidP="00FF26E7" w:rsidRDefault="00091F68" w14:paraId="7016C4F9" w14:textId="77777777">
            <w:pPr>
              <w:rPr>
                <w:color w:val="000000"/>
              </w:rPr>
            </w:pPr>
          </w:p>
          <w:p w:rsidR="00436CAB" w:rsidP="004B4760" w:rsidRDefault="00436CAB" w14:paraId="348F7E4B" w14:textId="5E402DEF">
            <w:pPr>
              <w:pStyle w:val="Lijstalinea"/>
              <w:widowControl/>
              <w:numPr>
                <w:ilvl w:val="0"/>
                <w:numId w:val="15"/>
              </w:numPr>
              <w:spacing w:line="240" w:lineRule="auto"/>
              <w:rPr>
                <w:color w:val="000000"/>
              </w:rPr>
            </w:pPr>
            <w:r>
              <w:rPr>
                <w:color w:val="000000"/>
              </w:rPr>
              <w:t xml:space="preserve">De </w:t>
            </w:r>
            <w:r w:rsidR="0093473F">
              <w:rPr>
                <w:color w:val="000000"/>
              </w:rPr>
              <w:t>c</w:t>
            </w:r>
            <w:r w:rsidRPr="00DF4CC8">
              <w:rPr>
                <w:color w:val="000000"/>
              </w:rPr>
              <w:t>om</w:t>
            </w:r>
            <w:r w:rsidR="007E0C00">
              <w:rPr>
                <w:color w:val="000000"/>
              </w:rPr>
              <w:t xml:space="preserve">municatie over de </w:t>
            </w:r>
            <w:r w:rsidR="00771293">
              <w:rPr>
                <w:color w:val="000000"/>
              </w:rPr>
              <w:t>TR2021</w:t>
            </w:r>
            <w:r>
              <w:rPr>
                <w:color w:val="000000"/>
              </w:rPr>
              <w:t xml:space="preserve"> </w:t>
            </w:r>
            <w:r w:rsidRPr="00DF4CC8">
              <w:rPr>
                <w:color w:val="000000"/>
              </w:rPr>
              <w:t xml:space="preserve">om de </w:t>
            </w:r>
            <w:r w:rsidR="009F2EAD">
              <w:rPr>
                <w:color w:val="000000"/>
              </w:rPr>
              <w:t xml:space="preserve">marktrollen </w:t>
            </w:r>
            <w:r w:rsidRPr="00DF4CC8">
              <w:rPr>
                <w:color w:val="000000"/>
              </w:rPr>
              <w:t xml:space="preserve">te informeren over de aard van aanpassingen en voortgang van het project met als doel het project tijdig en succesvol te realiseren. </w:t>
            </w:r>
          </w:p>
          <w:p w:rsidRPr="00421853" w:rsidR="00421853" w:rsidP="004B4760" w:rsidRDefault="0093473F" w14:paraId="7FECC435" w14:textId="0A93840B">
            <w:pPr>
              <w:pStyle w:val="Lijstalinea"/>
              <w:widowControl/>
              <w:numPr>
                <w:ilvl w:val="0"/>
                <w:numId w:val="15"/>
              </w:numPr>
              <w:spacing w:line="240" w:lineRule="auto"/>
              <w:rPr>
                <w:color w:val="000000"/>
              </w:rPr>
            </w:pPr>
            <w:r>
              <w:rPr>
                <w:color w:val="000000"/>
              </w:rPr>
              <w:t>Het diverse malen toetsen van en rapporteren over de m</w:t>
            </w:r>
            <w:r w:rsidR="00421853">
              <w:rPr>
                <w:color w:val="000000"/>
              </w:rPr>
              <w:t xml:space="preserve">arket </w:t>
            </w:r>
            <w:r>
              <w:rPr>
                <w:color w:val="000000"/>
              </w:rPr>
              <w:t>r</w:t>
            </w:r>
            <w:r w:rsidRPr="00DF4CC8" w:rsidR="00421853">
              <w:rPr>
                <w:color w:val="000000"/>
              </w:rPr>
              <w:t xml:space="preserve">eadiness van alle NEDU-leden in </w:t>
            </w:r>
            <w:r w:rsidR="007E0C00">
              <w:rPr>
                <w:color w:val="000000"/>
              </w:rPr>
              <w:t xml:space="preserve">het kader van de </w:t>
            </w:r>
            <w:r w:rsidR="00771293">
              <w:rPr>
                <w:color w:val="000000"/>
              </w:rPr>
              <w:t>TR2021</w:t>
            </w:r>
            <w:r>
              <w:rPr>
                <w:color w:val="000000"/>
              </w:rPr>
              <w:t>.</w:t>
            </w:r>
            <w:r w:rsidR="00421853">
              <w:rPr>
                <w:color w:val="000000"/>
              </w:rPr>
              <w:t xml:space="preserve"> </w:t>
            </w:r>
          </w:p>
          <w:p w:rsidRPr="00DF4CC8" w:rsidR="00091F68" w:rsidP="004B4760" w:rsidRDefault="00D16506" w14:paraId="3930119A" w14:textId="61E39C5F">
            <w:pPr>
              <w:pStyle w:val="Lijstalinea"/>
              <w:widowControl/>
              <w:numPr>
                <w:ilvl w:val="0"/>
                <w:numId w:val="15"/>
              </w:numPr>
              <w:spacing w:line="240" w:lineRule="auto"/>
              <w:rPr>
                <w:color w:val="000000"/>
              </w:rPr>
            </w:pPr>
            <w:r w:rsidRPr="00DF4CC8">
              <w:rPr>
                <w:color w:val="000000"/>
              </w:rPr>
              <w:t>Het organiseren, begeleiden, coördineren</w:t>
            </w:r>
            <w:r w:rsidR="00EB254B">
              <w:rPr>
                <w:color w:val="000000"/>
              </w:rPr>
              <w:t xml:space="preserve"> en faciliteren en </w:t>
            </w:r>
            <w:r w:rsidRPr="00DF4CC8">
              <w:rPr>
                <w:color w:val="000000"/>
              </w:rPr>
              <w:t>ondersteunen van de Gebruikers Acceptatie Test(GAT) met de centrale systemen voor NEDU-leden in het kader van de</w:t>
            </w:r>
            <w:r w:rsidR="00DF4CC8">
              <w:rPr>
                <w:color w:val="000000"/>
              </w:rPr>
              <w:t xml:space="preserve"> voor</w:t>
            </w:r>
            <w:r w:rsidRPr="00DF4CC8">
              <w:rPr>
                <w:color w:val="000000"/>
              </w:rPr>
              <w:t xml:space="preserve"> </w:t>
            </w:r>
            <w:r w:rsidR="00771293">
              <w:rPr>
                <w:color w:val="000000"/>
              </w:rPr>
              <w:t>TR2021</w:t>
            </w:r>
            <w:r w:rsidR="00DF4CC8">
              <w:rPr>
                <w:color w:val="000000"/>
              </w:rPr>
              <w:t xml:space="preserve"> in scope zijnde issues </w:t>
            </w:r>
            <w:r w:rsidRPr="00DF4CC8">
              <w:rPr>
                <w:color w:val="000000"/>
              </w:rPr>
              <w:t>en het rapporteren over de voortgang.</w:t>
            </w:r>
          </w:p>
          <w:p w:rsidRPr="00DF4CC8" w:rsidR="00091F68" w:rsidP="004B4760" w:rsidRDefault="0093473F" w14:paraId="04200D9A" w14:textId="3A4046D6">
            <w:pPr>
              <w:pStyle w:val="Lijstalinea"/>
              <w:widowControl/>
              <w:numPr>
                <w:ilvl w:val="0"/>
                <w:numId w:val="15"/>
              </w:numPr>
              <w:spacing w:line="240" w:lineRule="auto"/>
              <w:rPr>
                <w:color w:val="000000"/>
              </w:rPr>
            </w:pPr>
            <w:r>
              <w:rPr>
                <w:color w:val="000000"/>
              </w:rPr>
              <w:t xml:space="preserve">Het organiseren en coördineren van de </w:t>
            </w:r>
            <w:r w:rsidRPr="00DF4CC8" w:rsidR="00DF4CC8">
              <w:rPr>
                <w:color w:val="000000"/>
              </w:rPr>
              <w:t xml:space="preserve">gehele </w:t>
            </w:r>
            <w:r w:rsidR="00771293">
              <w:rPr>
                <w:color w:val="000000"/>
              </w:rPr>
              <w:t>T</w:t>
            </w:r>
            <w:r w:rsidRPr="00DF4CC8" w:rsidR="00091F68">
              <w:rPr>
                <w:color w:val="000000"/>
              </w:rPr>
              <w:t>ransitie</w:t>
            </w:r>
            <w:r w:rsidR="00771293">
              <w:rPr>
                <w:color w:val="000000"/>
              </w:rPr>
              <w:t xml:space="preserve"> inclusief de </w:t>
            </w:r>
            <w:proofErr w:type="spellStart"/>
            <w:r w:rsidR="00771293">
              <w:rPr>
                <w:color w:val="000000"/>
              </w:rPr>
              <w:t>deployment</w:t>
            </w:r>
            <w:proofErr w:type="spellEnd"/>
            <w:r w:rsidR="00771293">
              <w:rPr>
                <w:color w:val="000000"/>
              </w:rPr>
              <w:t xml:space="preserve"> tijdens het Go Live weekend</w:t>
            </w:r>
            <w:r w:rsidRPr="00DF4CC8" w:rsidR="00091F68">
              <w:rPr>
                <w:color w:val="000000"/>
              </w:rPr>
              <w:t xml:space="preserve"> in </w:t>
            </w:r>
            <w:r w:rsidRPr="00DF4CC8" w:rsidR="003C5594">
              <w:rPr>
                <w:color w:val="000000"/>
              </w:rPr>
              <w:t xml:space="preserve">het kader van het project </w:t>
            </w:r>
            <w:r w:rsidR="00771293">
              <w:rPr>
                <w:color w:val="000000"/>
              </w:rPr>
              <w:lastRenderedPageBreak/>
              <w:t>TR2021</w:t>
            </w:r>
            <w:r w:rsidRPr="00DF4CC8" w:rsidR="00091F68">
              <w:rPr>
                <w:color w:val="000000"/>
              </w:rPr>
              <w:t xml:space="preserve"> te organiseren, coördineren en</w:t>
            </w:r>
            <w:r>
              <w:rPr>
                <w:color w:val="000000"/>
              </w:rPr>
              <w:t xml:space="preserve"> het rapporteren van de </w:t>
            </w:r>
            <w:r w:rsidRPr="00DF4CC8" w:rsidR="00091F68">
              <w:rPr>
                <w:color w:val="000000"/>
              </w:rPr>
              <w:t xml:space="preserve"> voortgang. </w:t>
            </w:r>
          </w:p>
          <w:p w:rsidR="00DF4CC8" w:rsidP="004B4760" w:rsidRDefault="00762DCF" w14:paraId="5CB67974" w14:textId="77777777">
            <w:pPr>
              <w:pStyle w:val="Lijstalinea"/>
              <w:widowControl/>
              <w:numPr>
                <w:ilvl w:val="0"/>
                <w:numId w:val="15"/>
              </w:numPr>
              <w:spacing w:line="240" w:lineRule="auto"/>
              <w:rPr>
                <w:color w:val="000000"/>
              </w:rPr>
            </w:pPr>
            <w:r w:rsidRPr="00DF4CC8">
              <w:rPr>
                <w:color w:val="000000"/>
              </w:rPr>
              <w:t>H</w:t>
            </w:r>
            <w:r w:rsidRPr="00DF4CC8" w:rsidR="00091F68">
              <w:rPr>
                <w:color w:val="000000"/>
              </w:rPr>
              <w:t>et ondersteunen van de sector in het changeproces indien van toepassing.</w:t>
            </w:r>
          </w:p>
          <w:p w:rsidR="00EB254B" w:rsidP="004B4760" w:rsidRDefault="00EB254B" w14:paraId="18E180B4" w14:textId="0FB31EDB">
            <w:pPr>
              <w:pStyle w:val="Lijstalinea"/>
              <w:widowControl/>
              <w:numPr>
                <w:ilvl w:val="0"/>
                <w:numId w:val="15"/>
              </w:numPr>
              <w:spacing w:line="240" w:lineRule="auto"/>
              <w:rPr>
                <w:color w:val="000000"/>
              </w:rPr>
            </w:pPr>
            <w:r>
              <w:rPr>
                <w:color w:val="000000"/>
              </w:rPr>
              <w:t>Het bewaken van de privacy-maatregelen die in gezamenlijkheid van alle marktrollen zijn vastgesteld door de ALV NEDU.</w:t>
            </w:r>
          </w:p>
          <w:p w:rsidRPr="00DF4CC8" w:rsidR="00D44A71" w:rsidP="004B4760" w:rsidRDefault="00D44A71" w14:paraId="65B368DC" w14:textId="005AF3DE">
            <w:pPr>
              <w:pStyle w:val="Lijstalinea"/>
              <w:widowControl/>
              <w:numPr>
                <w:ilvl w:val="0"/>
                <w:numId w:val="15"/>
              </w:numPr>
              <w:spacing w:line="240" w:lineRule="auto"/>
              <w:rPr>
                <w:color w:val="000000"/>
              </w:rPr>
            </w:pPr>
            <w:r>
              <w:rPr>
                <w:color w:val="000000"/>
              </w:rPr>
              <w:t>Het inrichten en uitvoeren van kwaliteits- en borgingsprocessen.</w:t>
            </w:r>
          </w:p>
          <w:p w:rsidRPr="00DF4CC8" w:rsidR="00091F68" w:rsidP="00FF26E7" w:rsidRDefault="00091F68" w14:paraId="5F5E2CEF" w14:textId="77777777">
            <w:pPr>
              <w:rPr>
                <w:color w:val="000000"/>
              </w:rPr>
            </w:pPr>
          </w:p>
          <w:p w:rsidRPr="00DF4CC8" w:rsidR="00091F68" w:rsidP="00FF26E7" w:rsidRDefault="00091F68" w14:paraId="3AEEA5D7" w14:textId="77777777">
            <w:pPr>
              <w:rPr>
                <w:color w:val="000000"/>
              </w:rPr>
            </w:pPr>
            <w:r w:rsidRPr="00DF4CC8">
              <w:rPr>
                <w:color w:val="000000"/>
              </w:rPr>
              <w:t xml:space="preserve">Buiten scope van dit project </w:t>
            </w:r>
          </w:p>
          <w:p w:rsidRPr="006A44CA" w:rsidR="00091F68" w:rsidP="004B4760" w:rsidRDefault="0061531A" w14:paraId="705CFADA" w14:textId="40B3891E">
            <w:pPr>
              <w:pStyle w:val="Lijstalinea"/>
              <w:widowControl/>
              <w:numPr>
                <w:ilvl w:val="0"/>
                <w:numId w:val="15"/>
              </w:numPr>
              <w:spacing w:line="240" w:lineRule="auto"/>
              <w:rPr>
                <w:color w:val="000000"/>
              </w:rPr>
            </w:pPr>
            <w:r w:rsidRPr="006A44CA">
              <w:rPr>
                <w:color w:val="000000"/>
              </w:rPr>
              <w:t>Aanpassingen in systemen en processen van de marktpartijen die met de centrale systemen van EDSN</w:t>
            </w:r>
            <w:r w:rsidR="00397A09">
              <w:rPr>
                <w:color w:val="000000"/>
              </w:rPr>
              <w:t xml:space="preserve"> en TenneT</w:t>
            </w:r>
            <w:r w:rsidRPr="006A44CA">
              <w:rPr>
                <w:color w:val="000000"/>
              </w:rPr>
              <w:t xml:space="preserve"> werken.</w:t>
            </w:r>
            <w:r w:rsidR="006A44CA">
              <w:rPr>
                <w:color w:val="000000"/>
              </w:rPr>
              <w:t xml:space="preserve"> De m</w:t>
            </w:r>
            <w:r w:rsidRPr="006A44CA" w:rsidR="00091F68">
              <w:rPr>
                <w:color w:val="000000"/>
              </w:rPr>
              <w:t>arktpa</w:t>
            </w:r>
            <w:r w:rsidR="006A44CA">
              <w:rPr>
                <w:color w:val="000000"/>
              </w:rPr>
              <w:t>rtijen</w:t>
            </w:r>
            <w:r w:rsidRPr="006A44CA" w:rsidR="00091F68">
              <w:rPr>
                <w:color w:val="000000"/>
              </w:rPr>
              <w:t xml:space="preserve"> zijn zelf verantwoordelijk voor het doorvoeren van de benodigde wijzigingen in hun </w:t>
            </w:r>
            <w:r w:rsidRPr="006A44CA" w:rsidR="00762DCF">
              <w:rPr>
                <w:color w:val="000000"/>
              </w:rPr>
              <w:t xml:space="preserve">eigen </w:t>
            </w:r>
            <w:r w:rsidRPr="006A44CA" w:rsidR="00091F68">
              <w:rPr>
                <w:color w:val="000000"/>
              </w:rPr>
              <w:t>systemen en het testen daarvan.</w:t>
            </w:r>
          </w:p>
          <w:p w:rsidR="00091F68" w:rsidP="004B4760" w:rsidRDefault="00091F68" w14:paraId="3A105D8E" w14:textId="505C165F">
            <w:pPr>
              <w:pStyle w:val="Lijstalinea"/>
              <w:widowControl/>
              <w:numPr>
                <w:ilvl w:val="0"/>
                <w:numId w:val="15"/>
              </w:numPr>
              <w:spacing w:line="240" w:lineRule="auto"/>
              <w:rPr>
                <w:color w:val="000000"/>
              </w:rPr>
            </w:pPr>
            <w:r w:rsidRPr="007B7A1D">
              <w:rPr>
                <w:color w:val="000000"/>
              </w:rPr>
              <w:t>De opdracht van de</w:t>
            </w:r>
            <w:r w:rsidR="009B5D5C">
              <w:rPr>
                <w:color w:val="000000"/>
              </w:rPr>
              <w:t xml:space="preserve"> </w:t>
            </w:r>
            <w:r w:rsidR="00C62987">
              <w:rPr>
                <w:color w:val="000000"/>
              </w:rPr>
              <w:t xml:space="preserve">Programma Regie Organisatie (PRO) </w:t>
            </w:r>
            <w:r w:rsidRPr="007B7A1D" w:rsidR="001D578F">
              <w:rPr>
                <w:color w:val="000000"/>
              </w:rPr>
              <w:t xml:space="preserve">aan EDSN voor de bouw van de centrale systemen </w:t>
            </w:r>
            <w:r w:rsidRPr="007B7A1D">
              <w:rPr>
                <w:color w:val="000000"/>
              </w:rPr>
              <w:t>valt buiten d</w:t>
            </w:r>
            <w:r w:rsidR="007B7A1D">
              <w:rPr>
                <w:color w:val="000000"/>
              </w:rPr>
              <w:t>e scope van dit PID. Hiervoor wordt</w:t>
            </w:r>
            <w:r w:rsidRPr="007B7A1D">
              <w:rPr>
                <w:color w:val="000000"/>
              </w:rPr>
              <w:t xml:space="preserve"> een aparte PID opgesteld</w:t>
            </w:r>
            <w:r w:rsidRPr="007B7A1D" w:rsidR="001D578F">
              <w:rPr>
                <w:color w:val="000000"/>
              </w:rPr>
              <w:t>.</w:t>
            </w:r>
            <w:r w:rsidR="00C5292A">
              <w:rPr>
                <w:color w:val="000000"/>
              </w:rPr>
              <w:t xml:space="preserve"> Hetzelfde geldt voor interne testen hiervoor wordt desgewenst een apart document voor opgesteld door EDSN. Het valt buiten scope.</w:t>
            </w:r>
          </w:p>
          <w:p w:rsidRPr="007B7A1D" w:rsidR="00397A09" w:rsidP="004B4760" w:rsidRDefault="00397A09" w14:paraId="1E45FBBB" w14:textId="7D0C89D7">
            <w:pPr>
              <w:pStyle w:val="Lijstalinea"/>
              <w:widowControl/>
              <w:numPr>
                <w:ilvl w:val="0"/>
                <w:numId w:val="15"/>
              </w:numPr>
              <w:spacing w:line="240" w:lineRule="auto"/>
              <w:rPr>
                <w:color w:val="000000"/>
              </w:rPr>
            </w:pPr>
            <w:r>
              <w:rPr>
                <w:color w:val="000000"/>
              </w:rPr>
              <w:t xml:space="preserve">De opdracht aan TenneT voor </w:t>
            </w:r>
            <w:r w:rsidR="00F47909">
              <w:rPr>
                <w:color w:val="000000"/>
              </w:rPr>
              <w:t xml:space="preserve">het </w:t>
            </w:r>
            <w:r>
              <w:rPr>
                <w:color w:val="000000"/>
              </w:rPr>
              <w:t xml:space="preserve">bouwen van de door </w:t>
            </w:r>
            <w:proofErr w:type="spellStart"/>
            <w:r>
              <w:rPr>
                <w:color w:val="000000"/>
              </w:rPr>
              <w:t>Tennet</w:t>
            </w:r>
            <w:proofErr w:type="spellEnd"/>
            <w:r>
              <w:rPr>
                <w:color w:val="000000"/>
              </w:rPr>
              <w:t xml:space="preserve"> beheerde centrale systemen</w:t>
            </w:r>
            <w:r w:rsidR="00F47909">
              <w:rPr>
                <w:color w:val="000000"/>
              </w:rPr>
              <w:t xml:space="preserve"> (M</w:t>
            </w:r>
            <w:r w:rsidR="00DF6458">
              <w:rPr>
                <w:color w:val="000000"/>
              </w:rPr>
              <w:t>M</w:t>
            </w:r>
            <w:r w:rsidR="00F47909">
              <w:rPr>
                <w:color w:val="000000"/>
              </w:rPr>
              <w:t>C hub)</w:t>
            </w:r>
            <w:r>
              <w:rPr>
                <w:color w:val="000000"/>
              </w:rPr>
              <w:t xml:space="preserve"> valt buiten de scope van dit PID.</w:t>
            </w:r>
            <w:r w:rsidR="00C5292A">
              <w:rPr>
                <w:color w:val="000000"/>
              </w:rPr>
              <w:t xml:space="preserve"> Hetzelfde geldt voor interne testen</w:t>
            </w:r>
            <w:r w:rsidR="005436B6">
              <w:rPr>
                <w:color w:val="000000"/>
              </w:rPr>
              <w:t>.</w:t>
            </w:r>
            <w:r w:rsidR="00C5292A">
              <w:rPr>
                <w:color w:val="000000"/>
              </w:rPr>
              <w:t xml:space="preserve"> </w:t>
            </w:r>
            <w:r w:rsidR="005436B6">
              <w:rPr>
                <w:color w:val="000000"/>
              </w:rPr>
              <w:t>H</w:t>
            </w:r>
            <w:r w:rsidR="00C5292A">
              <w:rPr>
                <w:color w:val="000000"/>
              </w:rPr>
              <w:t xml:space="preserve">iervoor wordt desgewenst een apart document voor opgesteld door </w:t>
            </w:r>
            <w:proofErr w:type="spellStart"/>
            <w:r w:rsidR="00C5292A">
              <w:rPr>
                <w:color w:val="000000"/>
              </w:rPr>
              <w:t>Tennet</w:t>
            </w:r>
            <w:proofErr w:type="spellEnd"/>
            <w:r w:rsidR="00C5292A">
              <w:rPr>
                <w:color w:val="000000"/>
              </w:rPr>
              <w:t>. Het valt buiten scope.</w:t>
            </w:r>
          </w:p>
          <w:p w:rsidR="00091F68" w:rsidP="00EB254B" w:rsidRDefault="00EB254B" w14:paraId="723A9A94" w14:textId="4EEA5862">
            <w:pPr>
              <w:pStyle w:val="Lijstalinea"/>
              <w:widowControl/>
              <w:numPr>
                <w:ilvl w:val="0"/>
                <w:numId w:val="15"/>
              </w:numPr>
              <w:spacing w:line="240" w:lineRule="auto"/>
              <w:rPr>
                <w:color w:val="000000"/>
              </w:rPr>
            </w:pPr>
            <w:r>
              <w:rPr>
                <w:color w:val="000000"/>
              </w:rPr>
              <w:t>Indien van toepassing, d</w:t>
            </w:r>
            <w:r w:rsidRPr="00DF4CC8" w:rsidR="00091F68">
              <w:rPr>
                <w:color w:val="000000"/>
              </w:rPr>
              <w:t xml:space="preserve">e opdracht van GTS valt buiten de scope van dit PID. </w:t>
            </w:r>
          </w:p>
          <w:p w:rsidRPr="00DF4CC8" w:rsidR="00A35E14" w:rsidP="00EB254B" w:rsidRDefault="00A35E14" w14:paraId="20E1DAD8" w14:textId="6CC2F287">
            <w:pPr>
              <w:pStyle w:val="Lijstalinea"/>
              <w:widowControl/>
              <w:numPr>
                <w:ilvl w:val="0"/>
                <w:numId w:val="15"/>
              </w:numPr>
              <w:spacing w:line="240" w:lineRule="auto"/>
              <w:rPr>
                <w:color w:val="000000"/>
              </w:rPr>
            </w:pPr>
            <w:r>
              <w:rPr>
                <w:color w:val="000000"/>
              </w:rPr>
              <w:t xml:space="preserve">Het uitvoeren van </w:t>
            </w:r>
            <w:proofErr w:type="spellStart"/>
            <w:r>
              <w:rPr>
                <w:color w:val="000000"/>
              </w:rPr>
              <w:t>PIA’s</w:t>
            </w:r>
            <w:proofErr w:type="spellEnd"/>
            <w:r>
              <w:rPr>
                <w:color w:val="000000"/>
              </w:rPr>
              <w:t>, dit is een decentrale verantwoordelijkheid van de marktrollen dan wel marktpartijen.</w:t>
            </w:r>
          </w:p>
        </w:tc>
      </w:tr>
      <w:tr w:rsidRPr="00C74A29" w:rsidR="00091F68" w:rsidTr="00A62F5F" w14:paraId="0CD47724" w14:textId="77777777">
        <w:trPr>
          <w:tblCellSpacing w:w="20" w:type="dxa"/>
        </w:trPr>
        <w:tc>
          <w:tcPr>
            <w:tcW w:w="1157" w:type="pct"/>
            <w:shd w:val="clear" w:color="auto" w:fill="B3B3B3"/>
          </w:tcPr>
          <w:p w:rsidRPr="00C74A29" w:rsidR="00091F68" w:rsidP="00FF26E7" w:rsidRDefault="00091F68" w14:paraId="60650C32" w14:textId="31BA86D6">
            <w:pPr>
              <w:rPr>
                <w:color w:val="000000"/>
              </w:rPr>
            </w:pPr>
            <w:r w:rsidRPr="00C74A29">
              <w:rPr>
                <w:color w:val="000000"/>
              </w:rPr>
              <w:lastRenderedPageBreak/>
              <w:t>Projectresultaten</w:t>
            </w:r>
          </w:p>
        </w:tc>
        <w:tc>
          <w:tcPr>
            <w:tcW w:w="3781" w:type="pct"/>
            <w:gridSpan w:val="2"/>
          </w:tcPr>
          <w:p w:rsidR="009A117C" w:rsidP="009A117C" w:rsidRDefault="009A117C" w14:paraId="1F91CD8E" w14:textId="19E70389">
            <w:pPr>
              <w:rPr>
                <w:color w:val="000000"/>
              </w:rPr>
            </w:pPr>
            <w:r w:rsidRPr="00C74A29">
              <w:rPr>
                <w:color w:val="000000"/>
              </w:rPr>
              <w:t>Het projectresultaat is dat alle marktrollen</w:t>
            </w:r>
            <w:r w:rsidR="009F2EAD">
              <w:rPr>
                <w:color w:val="000000"/>
              </w:rPr>
              <w:t xml:space="preserve"> </w:t>
            </w:r>
            <w:r w:rsidRPr="00C74A29">
              <w:rPr>
                <w:color w:val="000000"/>
              </w:rPr>
              <w:t>zodanig zijn geïnformeerd, gemotiveerd en</w:t>
            </w:r>
            <w:r w:rsidR="00B436EC">
              <w:rPr>
                <w:color w:val="000000"/>
              </w:rPr>
              <w:t xml:space="preserve"> gefaciliteerd </w:t>
            </w:r>
            <w:r w:rsidR="006A44CA">
              <w:rPr>
                <w:color w:val="000000"/>
              </w:rPr>
              <w:t xml:space="preserve">dat </w:t>
            </w:r>
            <w:r w:rsidRPr="00C74A29">
              <w:rPr>
                <w:color w:val="000000"/>
              </w:rPr>
              <w:t xml:space="preserve">de energiesector als geheel </w:t>
            </w:r>
            <w:r w:rsidRPr="00C74A29" w:rsidR="00706C01">
              <w:rPr>
                <w:color w:val="000000"/>
              </w:rPr>
              <w:t xml:space="preserve">gereed is voor de Go live </w:t>
            </w:r>
            <w:r w:rsidRPr="00C74A29">
              <w:rPr>
                <w:color w:val="000000"/>
              </w:rPr>
              <w:t xml:space="preserve">en het advies aan de ALV NEDU gegeven kan worden om </w:t>
            </w:r>
            <w:r w:rsidR="00A35E14">
              <w:rPr>
                <w:color w:val="000000"/>
              </w:rPr>
              <w:t xml:space="preserve">op </w:t>
            </w:r>
            <w:r w:rsidR="005436B6">
              <w:rPr>
                <w:color w:val="000000"/>
              </w:rPr>
              <w:t xml:space="preserve"> 19 maart 2022</w:t>
            </w:r>
            <w:r w:rsidRPr="00C74A29" w:rsidR="00706C01">
              <w:rPr>
                <w:color w:val="000000"/>
              </w:rPr>
              <w:t xml:space="preserve"> live te gaan met de issues die in scope zijn</w:t>
            </w:r>
            <w:r w:rsidR="00E34815">
              <w:rPr>
                <w:color w:val="000000"/>
              </w:rPr>
              <w:t xml:space="preserve">. Het advies tot een Go Live kan gegeven worden </w:t>
            </w:r>
            <w:r w:rsidR="0093473F">
              <w:rPr>
                <w:color w:val="000000"/>
              </w:rPr>
              <w:t>wanneer</w:t>
            </w:r>
            <w:r w:rsidRPr="00C74A29" w:rsidR="00706C01">
              <w:rPr>
                <w:color w:val="000000"/>
              </w:rPr>
              <w:t xml:space="preserve"> de acceptatiecriteria zijn behaald</w:t>
            </w:r>
            <w:r w:rsidRPr="00C74A29">
              <w:rPr>
                <w:color w:val="000000"/>
              </w:rPr>
              <w:t>.</w:t>
            </w:r>
            <w:r w:rsidR="006A44CA">
              <w:rPr>
                <w:color w:val="000000"/>
              </w:rPr>
              <w:t xml:space="preserve"> De ac</w:t>
            </w:r>
            <w:r w:rsidR="00695E4C">
              <w:rPr>
                <w:color w:val="000000"/>
              </w:rPr>
              <w:t>ceptatiecriteria</w:t>
            </w:r>
            <w:r w:rsidR="00EA11BF">
              <w:rPr>
                <w:color w:val="000000"/>
              </w:rPr>
              <w:t xml:space="preserve"> zijn op 30 september 2020 vastgesteld (ALV NEDU 20200930-008.2.3).</w:t>
            </w:r>
            <w:r w:rsidR="00695E4C">
              <w:rPr>
                <w:color w:val="000000"/>
              </w:rPr>
              <w:t xml:space="preserve"> </w:t>
            </w:r>
          </w:p>
          <w:p w:rsidRPr="00C74A29" w:rsidR="009A117C" w:rsidP="009A117C" w:rsidRDefault="00695E4C" w14:paraId="37878FF0" w14:textId="4E7F57B7">
            <w:pPr>
              <w:rPr>
                <w:color w:val="000000"/>
              </w:rPr>
            </w:pPr>
            <w:r>
              <w:rPr>
                <w:color w:val="000000"/>
              </w:rPr>
              <w:t xml:space="preserve">Per </w:t>
            </w:r>
            <w:r w:rsidR="00EA11BF">
              <w:rPr>
                <w:color w:val="000000"/>
              </w:rPr>
              <w:t>30-6-2022</w:t>
            </w:r>
            <w:r w:rsidRPr="00C74A29" w:rsidR="00706C01">
              <w:rPr>
                <w:color w:val="000000"/>
              </w:rPr>
              <w:t xml:space="preserve"> heeft NEDU Bureau de opdracht van de ALV NEDU succesvol afgerond en EDSN de aan hen </w:t>
            </w:r>
            <w:r w:rsidR="00436CAB">
              <w:rPr>
                <w:color w:val="000000"/>
              </w:rPr>
              <w:t>gedelegeerde/</w:t>
            </w:r>
            <w:r w:rsidRPr="00C74A29" w:rsidR="00706C01">
              <w:rPr>
                <w:color w:val="000000"/>
              </w:rPr>
              <w:t>uitbestede opdracht</w:t>
            </w:r>
            <w:r w:rsidR="00A35E14">
              <w:rPr>
                <w:color w:val="000000"/>
              </w:rPr>
              <w:t xml:space="preserve"> mits er door scopewijzigingen geen wijzigingen zijn in de planning</w:t>
            </w:r>
            <w:r w:rsidR="00436CAB">
              <w:rPr>
                <w:color w:val="000000"/>
              </w:rPr>
              <w:t>.</w:t>
            </w:r>
          </w:p>
          <w:p w:rsidRPr="00C74A29" w:rsidR="00706C01" w:rsidP="009A117C" w:rsidRDefault="00706C01" w14:paraId="66A9AB60" w14:textId="77777777">
            <w:pPr>
              <w:rPr>
                <w:color w:val="000000"/>
              </w:rPr>
            </w:pPr>
          </w:p>
          <w:p w:rsidR="00436CAB" w:rsidP="009A117C" w:rsidRDefault="009F2EAD" w14:paraId="16205CC4" w14:textId="241CB267">
            <w:pPr>
              <w:rPr>
                <w:color w:val="000000"/>
              </w:rPr>
            </w:pPr>
            <w:r>
              <w:rPr>
                <w:color w:val="000000"/>
              </w:rPr>
              <w:t>Alle marktrollen</w:t>
            </w:r>
            <w:r w:rsidR="00436CAB">
              <w:rPr>
                <w:color w:val="000000"/>
              </w:rPr>
              <w:t xml:space="preserve"> worden geïnformeerd.</w:t>
            </w:r>
          </w:p>
          <w:p w:rsidRPr="00C74A29" w:rsidR="00436CAB" w:rsidP="009F2EAD" w:rsidRDefault="009A117C" w14:paraId="66776116" w14:textId="7E44C6BB">
            <w:pPr>
              <w:rPr>
                <w:color w:val="000000"/>
              </w:rPr>
            </w:pPr>
            <w:r w:rsidRPr="00C74A29">
              <w:rPr>
                <w:color w:val="000000"/>
              </w:rPr>
              <w:t>Alle betrokken marktpartijen die NEDU lid zijn worden in kaart gebracht en geïnformee</w:t>
            </w:r>
            <w:r w:rsidR="009F2EAD">
              <w:rPr>
                <w:color w:val="000000"/>
              </w:rPr>
              <w:t xml:space="preserve">rd. </w:t>
            </w:r>
          </w:p>
        </w:tc>
      </w:tr>
      <w:tr w:rsidRPr="00C74A29" w:rsidR="00091F68" w:rsidTr="00A62F5F" w14:paraId="4EE0AE97" w14:textId="77777777">
        <w:trPr>
          <w:cantSplit/>
          <w:trHeight w:val="250"/>
          <w:tblCellSpacing w:w="20" w:type="dxa"/>
        </w:trPr>
        <w:tc>
          <w:tcPr>
            <w:tcW w:w="1157" w:type="pct"/>
            <w:vMerge w:val="restart"/>
            <w:shd w:val="clear" w:color="auto" w:fill="B3B3B3"/>
          </w:tcPr>
          <w:p w:rsidRPr="00C74A29" w:rsidR="00091F68" w:rsidP="00FF26E7" w:rsidRDefault="00091F68" w14:paraId="4DEB5401" w14:textId="77777777">
            <w:pPr>
              <w:rPr>
                <w:color w:val="000000"/>
              </w:rPr>
            </w:pPr>
            <w:r w:rsidRPr="00C74A29">
              <w:rPr>
                <w:color w:val="000000"/>
              </w:rPr>
              <w:t>Periode</w:t>
            </w:r>
          </w:p>
        </w:tc>
        <w:tc>
          <w:tcPr>
            <w:tcW w:w="1560" w:type="pct"/>
          </w:tcPr>
          <w:p w:rsidRPr="00C74A29" w:rsidR="00091F68" w:rsidP="00FF26E7" w:rsidRDefault="00B92C14" w14:paraId="58027F7B" w14:textId="43536910">
            <w:pPr>
              <w:rPr>
                <w:color w:val="000000"/>
              </w:rPr>
            </w:pPr>
            <w:r>
              <w:rPr>
                <w:color w:val="000000"/>
              </w:rPr>
              <w:t>S</w:t>
            </w:r>
            <w:r w:rsidRPr="00C74A29" w:rsidR="00091F68">
              <w:rPr>
                <w:color w:val="000000"/>
              </w:rPr>
              <w:t>tartdatum</w:t>
            </w:r>
          </w:p>
        </w:tc>
        <w:tc>
          <w:tcPr>
            <w:tcW w:w="2200" w:type="pct"/>
          </w:tcPr>
          <w:p w:rsidRPr="00C74A29" w:rsidR="00091F68" w:rsidP="00FF26E7" w:rsidRDefault="001D578F" w14:paraId="72E178B5" w14:textId="5B60DD76">
            <w:pPr>
              <w:rPr>
                <w:color w:val="000000"/>
              </w:rPr>
            </w:pPr>
            <w:r>
              <w:rPr>
                <w:color w:val="000000"/>
              </w:rPr>
              <w:t>0</w:t>
            </w:r>
            <w:r w:rsidR="006C453C">
              <w:rPr>
                <w:color w:val="000000"/>
              </w:rPr>
              <w:t>1</w:t>
            </w:r>
            <w:r w:rsidRPr="00C74A29" w:rsidR="0061531A">
              <w:rPr>
                <w:color w:val="000000"/>
              </w:rPr>
              <w:t>-0</w:t>
            </w:r>
            <w:r w:rsidR="006C453C">
              <w:rPr>
                <w:color w:val="000000"/>
              </w:rPr>
              <w:t>7</w:t>
            </w:r>
            <w:r w:rsidRPr="00C74A29" w:rsidR="00091F68">
              <w:rPr>
                <w:color w:val="000000"/>
              </w:rPr>
              <w:t>-20</w:t>
            </w:r>
            <w:r w:rsidR="00C03128">
              <w:rPr>
                <w:color w:val="000000"/>
              </w:rPr>
              <w:t>20</w:t>
            </w:r>
          </w:p>
        </w:tc>
      </w:tr>
      <w:tr w:rsidRPr="00C74A29" w:rsidR="00091F68" w:rsidTr="00A62F5F" w14:paraId="2AFD8800" w14:textId="77777777">
        <w:trPr>
          <w:cantSplit/>
          <w:trHeight w:val="250"/>
          <w:tblCellSpacing w:w="20" w:type="dxa"/>
        </w:trPr>
        <w:tc>
          <w:tcPr>
            <w:tcW w:w="1157" w:type="pct"/>
            <w:vMerge/>
            <w:shd w:val="clear" w:color="auto" w:fill="B3B3B3"/>
          </w:tcPr>
          <w:p w:rsidRPr="00C74A29" w:rsidR="00091F68" w:rsidP="00FF26E7" w:rsidRDefault="00091F68" w14:paraId="1C96B3FE" w14:textId="77777777">
            <w:pPr>
              <w:rPr>
                <w:color w:val="000000"/>
              </w:rPr>
            </w:pPr>
          </w:p>
        </w:tc>
        <w:tc>
          <w:tcPr>
            <w:tcW w:w="1560" w:type="pct"/>
          </w:tcPr>
          <w:p w:rsidRPr="00C74A29" w:rsidR="00091F68" w:rsidP="00FF26E7" w:rsidRDefault="00091F68" w14:paraId="5C83E8A5" w14:textId="77777777">
            <w:pPr>
              <w:rPr>
                <w:color w:val="000000"/>
              </w:rPr>
            </w:pPr>
            <w:r w:rsidRPr="00C74A29">
              <w:rPr>
                <w:color w:val="000000"/>
              </w:rPr>
              <w:t>Geplande einddatum</w:t>
            </w:r>
          </w:p>
        </w:tc>
        <w:tc>
          <w:tcPr>
            <w:tcW w:w="2200" w:type="pct"/>
          </w:tcPr>
          <w:p w:rsidRPr="00C74A29" w:rsidR="00695E4C" w:rsidP="00B92C14" w:rsidRDefault="00A62F5F" w14:paraId="4B80E5D2" w14:textId="239B3712">
            <w:pPr>
              <w:rPr>
                <w:color w:val="000000"/>
              </w:rPr>
            </w:pPr>
            <w:r>
              <w:rPr>
                <w:color w:val="000000"/>
              </w:rPr>
              <w:t>E</w:t>
            </w:r>
            <w:r w:rsidR="007627AD">
              <w:rPr>
                <w:color w:val="000000"/>
              </w:rPr>
              <w:t xml:space="preserve">inddatum </w:t>
            </w:r>
            <w:r w:rsidR="00EA11BF">
              <w:rPr>
                <w:color w:val="000000"/>
              </w:rPr>
              <w:t>30-06</w:t>
            </w:r>
            <w:r w:rsidR="00695E4C">
              <w:rPr>
                <w:color w:val="000000"/>
              </w:rPr>
              <w:t>-</w:t>
            </w:r>
            <w:r w:rsidR="00B92C14">
              <w:rPr>
                <w:color w:val="000000"/>
              </w:rPr>
              <w:t>20</w:t>
            </w:r>
            <w:r w:rsidR="00C03128">
              <w:rPr>
                <w:color w:val="000000"/>
              </w:rPr>
              <w:t>2</w:t>
            </w:r>
            <w:r w:rsidR="006C453C">
              <w:rPr>
                <w:color w:val="000000"/>
              </w:rPr>
              <w:t>2</w:t>
            </w:r>
          </w:p>
        </w:tc>
      </w:tr>
      <w:tr w:rsidRPr="00C74A29" w:rsidR="00091F68" w:rsidTr="00A62F5F" w14:paraId="7485529F" w14:textId="77777777">
        <w:trPr>
          <w:cantSplit/>
          <w:trHeight w:val="250"/>
          <w:tblCellSpacing w:w="20" w:type="dxa"/>
        </w:trPr>
        <w:tc>
          <w:tcPr>
            <w:tcW w:w="1157" w:type="pct"/>
            <w:vMerge/>
            <w:shd w:val="clear" w:color="auto" w:fill="B3B3B3"/>
          </w:tcPr>
          <w:p w:rsidRPr="00C74A29" w:rsidR="00091F68" w:rsidP="00FF26E7" w:rsidRDefault="00091F68" w14:paraId="5B573241" w14:textId="232A74A1">
            <w:pPr>
              <w:rPr>
                <w:color w:val="000000"/>
              </w:rPr>
            </w:pPr>
          </w:p>
        </w:tc>
        <w:tc>
          <w:tcPr>
            <w:tcW w:w="1560" w:type="pct"/>
          </w:tcPr>
          <w:p w:rsidRPr="00C74A29" w:rsidR="00091F68" w:rsidP="00FF26E7" w:rsidRDefault="00091F68" w14:paraId="3B2FC1AD" w14:textId="77777777">
            <w:pPr>
              <w:rPr>
                <w:color w:val="000000"/>
              </w:rPr>
            </w:pPr>
            <w:r w:rsidRPr="00C74A29">
              <w:rPr>
                <w:color w:val="000000"/>
              </w:rPr>
              <w:t>Doorlooptijd</w:t>
            </w:r>
          </w:p>
        </w:tc>
        <w:tc>
          <w:tcPr>
            <w:tcW w:w="2200" w:type="pct"/>
          </w:tcPr>
          <w:p w:rsidRPr="00C74A29" w:rsidR="00091F68" w:rsidP="00701B30" w:rsidRDefault="00701B30" w14:paraId="3225F06D" w14:textId="01182988">
            <w:pPr>
              <w:ind w:right="-144"/>
              <w:rPr>
                <w:color w:val="000000"/>
              </w:rPr>
            </w:pPr>
            <w:r>
              <w:rPr>
                <w:color w:val="000000"/>
              </w:rPr>
              <w:t xml:space="preserve">T0 </w:t>
            </w:r>
            <w:proofErr w:type="spellStart"/>
            <w:r w:rsidR="007E0C00">
              <w:rPr>
                <w:color w:val="000000"/>
              </w:rPr>
              <w:t>prefase</w:t>
            </w:r>
            <w:proofErr w:type="spellEnd"/>
            <w:r w:rsidR="007E0C00">
              <w:rPr>
                <w:color w:val="000000"/>
              </w:rPr>
              <w:t>-afsluitfase</w:t>
            </w:r>
          </w:p>
        </w:tc>
      </w:tr>
      <w:tr w:rsidRPr="00C74A29" w:rsidR="00091F68" w:rsidTr="00A62F5F" w14:paraId="24092EE5" w14:textId="77777777">
        <w:trPr>
          <w:cantSplit/>
          <w:trHeight w:val="250"/>
          <w:tblCellSpacing w:w="20" w:type="dxa"/>
        </w:trPr>
        <w:tc>
          <w:tcPr>
            <w:tcW w:w="1157" w:type="pct"/>
            <w:vMerge w:val="restart"/>
            <w:shd w:val="clear" w:color="auto" w:fill="B3B3B3"/>
          </w:tcPr>
          <w:p w:rsidRPr="00C74A29" w:rsidR="00091F68" w:rsidP="00FF26E7" w:rsidRDefault="00091F68" w14:paraId="39BF937A" w14:textId="77777777">
            <w:pPr>
              <w:rPr>
                <w:color w:val="000000"/>
              </w:rPr>
            </w:pPr>
            <w:r w:rsidRPr="00C74A29">
              <w:rPr>
                <w:color w:val="000000"/>
              </w:rPr>
              <w:t>Planning</w:t>
            </w:r>
          </w:p>
        </w:tc>
        <w:tc>
          <w:tcPr>
            <w:tcW w:w="1560" w:type="pct"/>
          </w:tcPr>
          <w:p w:rsidRPr="00C74A29" w:rsidR="00091F68" w:rsidP="00FF26E7" w:rsidRDefault="00091F68" w14:paraId="05897096" w14:textId="29F43EBB">
            <w:pPr>
              <w:spacing w:line="260" w:lineRule="atLeast"/>
              <w:rPr>
                <w:color w:val="000000"/>
              </w:rPr>
            </w:pPr>
            <w:proofErr w:type="spellStart"/>
            <w:r w:rsidRPr="00C74A29">
              <w:rPr>
                <w:color w:val="000000"/>
              </w:rPr>
              <w:t>Prefase</w:t>
            </w:r>
            <w:proofErr w:type="spellEnd"/>
            <w:r w:rsidRPr="00C74A29">
              <w:rPr>
                <w:color w:val="000000"/>
              </w:rPr>
              <w:t xml:space="preserve">:    </w:t>
            </w:r>
          </w:p>
        </w:tc>
        <w:tc>
          <w:tcPr>
            <w:tcW w:w="2200" w:type="pct"/>
          </w:tcPr>
          <w:p w:rsidRPr="00C74A29" w:rsidR="00781DA5" w:rsidP="00FF26E7" w:rsidRDefault="00781DA5" w14:paraId="04B0E5FD" w14:textId="77777777">
            <w:pPr>
              <w:rPr>
                <w:color w:val="000000"/>
              </w:rPr>
            </w:pPr>
          </w:p>
          <w:p w:rsidR="00091F68" w:rsidP="00FF26E7" w:rsidRDefault="00091F68" w14:paraId="6538E57B" w14:textId="493E8A36">
            <w:pPr>
              <w:rPr>
                <w:color w:val="000000"/>
              </w:rPr>
            </w:pPr>
          </w:p>
          <w:p w:rsidRPr="00C74A29" w:rsidR="00FF71B8" w:rsidP="00FF26E7" w:rsidRDefault="00FF71B8" w14:paraId="1173D6EE" w14:textId="43CB0278">
            <w:pPr>
              <w:rPr>
                <w:color w:val="000000"/>
              </w:rPr>
            </w:pPr>
            <w:r>
              <w:rPr>
                <w:color w:val="000000"/>
              </w:rPr>
              <w:t>06-11-2019 – 15-04-2020 (vaststelling planning en scope</w:t>
            </w:r>
            <w:r w:rsidR="00407845">
              <w:rPr>
                <w:color w:val="000000"/>
              </w:rPr>
              <w:t>)</w:t>
            </w:r>
          </w:p>
        </w:tc>
      </w:tr>
      <w:tr w:rsidRPr="00C74A29" w:rsidR="00091F68" w:rsidTr="00A62F5F" w14:paraId="7E9BA9C2" w14:textId="77777777">
        <w:trPr>
          <w:cantSplit/>
          <w:trHeight w:val="250"/>
          <w:tblCellSpacing w:w="20" w:type="dxa"/>
        </w:trPr>
        <w:tc>
          <w:tcPr>
            <w:tcW w:w="1157" w:type="pct"/>
            <w:vMerge/>
            <w:shd w:val="clear" w:color="auto" w:fill="B3B3B3"/>
          </w:tcPr>
          <w:p w:rsidRPr="00C74A29" w:rsidR="00091F68" w:rsidP="00FF26E7" w:rsidRDefault="00091F68" w14:paraId="0F58D725" w14:textId="77777777">
            <w:pPr>
              <w:rPr>
                <w:color w:val="000000"/>
              </w:rPr>
            </w:pPr>
          </w:p>
        </w:tc>
        <w:tc>
          <w:tcPr>
            <w:tcW w:w="1560" w:type="pct"/>
          </w:tcPr>
          <w:p w:rsidRPr="00C74A29" w:rsidR="00DB4700" w:rsidP="00FF26E7" w:rsidRDefault="00091F68" w14:paraId="5E4252A6" w14:textId="1A1757B0">
            <w:pPr>
              <w:spacing w:line="260" w:lineRule="atLeast"/>
              <w:rPr>
                <w:color w:val="000000"/>
              </w:rPr>
            </w:pPr>
            <w:r w:rsidRPr="00701B30">
              <w:rPr>
                <w:b/>
                <w:color w:val="000000"/>
              </w:rPr>
              <w:t>Hoofdfase</w:t>
            </w:r>
            <w:r w:rsidRPr="00701B30" w:rsidR="00701B30">
              <w:rPr>
                <w:b/>
                <w:color w:val="000000"/>
              </w:rPr>
              <w:t>n</w:t>
            </w:r>
            <w:r w:rsidRPr="00C74A29">
              <w:rPr>
                <w:color w:val="000000"/>
              </w:rPr>
              <w:t xml:space="preserve">:  </w:t>
            </w:r>
          </w:p>
          <w:p w:rsidRPr="00C74A29" w:rsidR="00091F68" w:rsidP="00FF26E7" w:rsidRDefault="00091F68" w14:paraId="31698A97" w14:textId="4B1D6A8D">
            <w:pPr>
              <w:spacing w:line="260" w:lineRule="atLeast"/>
              <w:rPr>
                <w:color w:val="000000"/>
              </w:rPr>
            </w:pPr>
            <w:r w:rsidRPr="00C74A29">
              <w:rPr>
                <w:color w:val="000000"/>
              </w:rPr>
              <w:t xml:space="preserve">Initiatiefase  </w:t>
            </w:r>
            <w:r w:rsidR="00701B30">
              <w:rPr>
                <w:color w:val="000000"/>
              </w:rPr>
              <w:t>T1</w:t>
            </w:r>
          </w:p>
        </w:tc>
        <w:tc>
          <w:tcPr>
            <w:tcW w:w="2200" w:type="pct"/>
          </w:tcPr>
          <w:p w:rsidRPr="007B7A1D" w:rsidR="00781DA5" w:rsidP="00FF26E7" w:rsidRDefault="00781DA5" w14:paraId="38F685FE" w14:textId="77777777">
            <w:pPr>
              <w:rPr>
                <w:color w:val="000000"/>
              </w:rPr>
            </w:pPr>
          </w:p>
          <w:p w:rsidRPr="007B7A1D" w:rsidR="00091F68" w:rsidP="00FF26E7" w:rsidRDefault="00FF71B8" w14:paraId="647F3185" w14:textId="7939ADC0">
            <w:pPr>
              <w:rPr>
                <w:color w:val="000000"/>
              </w:rPr>
            </w:pPr>
            <w:r>
              <w:rPr>
                <w:color w:val="000000"/>
              </w:rPr>
              <w:t>15-04-2020 – 01-07-2020</w:t>
            </w:r>
          </w:p>
        </w:tc>
      </w:tr>
      <w:tr w:rsidRPr="00C74A29" w:rsidR="00701B30" w:rsidTr="00A62F5F" w14:paraId="4F31F8AA" w14:textId="77777777">
        <w:trPr>
          <w:cantSplit/>
          <w:trHeight w:val="250"/>
          <w:tblCellSpacing w:w="20" w:type="dxa"/>
        </w:trPr>
        <w:tc>
          <w:tcPr>
            <w:tcW w:w="1157" w:type="pct"/>
            <w:vMerge/>
            <w:shd w:val="clear" w:color="auto" w:fill="B3B3B3"/>
          </w:tcPr>
          <w:p w:rsidRPr="00C74A29" w:rsidR="00701B30" w:rsidP="00FF26E7" w:rsidRDefault="00701B30" w14:paraId="6275FFB1" w14:textId="77777777">
            <w:pPr>
              <w:rPr>
                <w:color w:val="000000"/>
              </w:rPr>
            </w:pPr>
          </w:p>
        </w:tc>
        <w:tc>
          <w:tcPr>
            <w:tcW w:w="1560" w:type="pct"/>
          </w:tcPr>
          <w:p w:rsidRPr="00C74A29" w:rsidR="00701B30" w:rsidP="00FF26E7" w:rsidRDefault="00F855B3" w14:paraId="63DF1499" w14:textId="79883DCD">
            <w:pPr>
              <w:spacing w:line="260" w:lineRule="atLeast"/>
              <w:rPr>
                <w:color w:val="000000"/>
              </w:rPr>
            </w:pPr>
            <w:r>
              <w:rPr>
                <w:color w:val="000000"/>
              </w:rPr>
              <w:t>Initia</w:t>
            </w:r>
            <w:r w:rsidR="00701B30">
              <w:rPr>
                <w:color w:val="000000"/>
              </w:rPr>
              <w:t>tiefase T1’</w:t>
            </w:r>
          </w:p>
        </w:tc>
        <w:tc>
          <w:tcPr>
            <w:tcW w:w="2200" w:type="pct"/>
          </w:tcPr>
          <w:p w:rsidRPr="007B7A1D" w:rsidR="00701B30" w:rsidP="00FF26E7" w:rsidRDefault="00C03128" w14:paraId="00260F9F" w14:textId="675B8D8D">
            <w:pPr>
              <w:rPr>
                <w:color w:val="000000"/>
              </w:rPr>
            </w:pPr>
            <w:r>
              <w:rPr>
                <w:color w:val="000000"/>
              </w:rPr>
              <w:t>0</w:t>
            </w:r>
            <w:r w:rsidR="00DF7216">
              <w:rPr>
                <w:color w:val="000000"/>
              </w:rPr>
              <w:t>1</w:t>
            </w:r>
            <w:r w:rsidR="00D141E4">
              <w:rPr>
                <w:color w:val="000000"/>
              </w:rPr>
              <w:t>-0</w:t>
            </w:r>
            <w:r w:rsidR="00DF7216">
              <w:rPr>
                <w:color w:val="000000"/>
              </w:rPr>
              <w:t>7</w:t>
            </w:r>
            <w:r w:rsidR="00D141E4">
              <w:rPr>
                <w:color w:val="000000"/>
              </w:rPr>
              <w:t>-20</w:t>
            </w:r>
            <w:r>
              <w:rPr>
                <w:color w:val="000000"/>
              </w:rPr>
              <w:t>20</w:t>
            </w:r>
            <w:r w:rsidR="00D141E4">
              <w:rPr>
                <w:color w:val="000000"/>
              </w:rPr>
              <w:t xml:space="preserve"> – </w:t>
            </w:r>
            <w:r w:rsidR="00DF7216">
              <w:rPr>
                <w:color w:val="000000"/>
              </w:rPr>
              <w:t>30-09-2020</w:t>
            </w:r>
          </w:p>
        </w:tc>
      </w:tr>
      <w:tr w:rsidRPr="00C74A29" w:rsidR="007627AD" w:rsidTr="00A62F5F" w14:paraId="259C5DB7" w14:textId="77777777">
        <w:trPr>
          <w:cantSplit/>
          <w:trHeight w:val="250"/>
          <w:tblCellSpacing w:w="20" w:type="dxa"/>
        </w:trPr>
        <w:tc>
          <w:tcPr>
            <w:tcW w:w="1157" w:type="pct"/>
            <w:vMerge/>
            <w:shd w:val="clear" w:color="auto" w:fill="B3B3B3"/>
          </w:tcPr>
          <w:p w:rsidRPr="00C74A29" w:rsidR="007627AD" w:rsidP="00FF26E7" w:rsidRDefault="007627AD" w14:paraId="74BA68A8" w14:textId="77777777">
            <w:pPr>
              <w:rPr>
                <w:color w:val="000000"/>
              </w:rPr>
            </w:pPr>
          </w:p>
        </w:tc>
        <w:tc>
          <w:tcPr>
            <w:tcW w:w="1560" w:type="pct"/>
          </w:tcPr>
          <w:p w:rsidRPr="00C74A29" w:rsidR="007627AD" w:rsidP="00FF26E7" w:rsidRDefault="00A62F5F" w14:paraId="2E4DFE27" w14:textId="73E27A3A">
            <w:pPr>
              <w:rPr>
                <w:color w:val="000000"/>
              </w:rPr>
            </w:pPr>
            <w:r>
              <w:rPr>
                <w:color w:val="000000"/>
              </w:rPr>
              <w:t>Uitvoeringsfase</w:t>
            </w:r>
          </w:p>
        </w:tc>
        <w:tc>
          <w:tcPr>
            <w:tcW w:w="2200" w:type="pct"/>
          </w:tcPr>
          <w:p w:rsidRPr="00C74A29" w:rsidR="007627AD" w:rsidP="00FF26E7" w:rsidRDefault="00DF7216" w14:paraId="011BE13C" w14:textId="149C7D00">
            <w:pPr>
              <w:rPr>
                <w:color w:val="000000"/>
              </w:rPr>
            </w:pPr>
            <w:r>
              <w:rPr>
                <w:color w:val="000000"/>
              </w:rPr>
              <w:t>30</w:t>
            </w:r>
            <w:r w:rsidR="008F5874">
              <w:rPr>
                <w:color w:val="000000"/>
              </w:rPr>
              <w:t>-0</w:t>
            </w:r>
            <w:r>
              <w:rPr>
                <w:color w:val="000000"/>
              </w:rPr>
              <w:t>9</w:t>
            </w:r>
            <w:r w:rsidR="008F5874">
              <w:rPr>
                <w:color w:val="000000"/>
              </w:rPr>
              <w:t>-20</w:t>
            </w:r>
            <w:r w:rsidR="00C03128">
              <w:rPr>
                <w:color w:val="000000"/>
              </w:rPr>
              <w:t>20</w:t>
            </w:r>
            <w:r w:rsidR="008F5874">
              <w:rPr>
                <w:color w:val="000000"/>
              </w:rPr>
              <w:t xml:space="preserve"> –</w:t>
            </w:r>
            <w:r>
              <w:rPr>
                <w:color w:val="000000"/>
              </w:rPr>
              <w:t xml:space="preserve"> </w:t>
            </w:r>
            <w:r w:rsidR="00EA11BF">
              <w:rPr>
                <w:color w:val="000000"/>
              </w:rPr>
              <w:t>30-04-2022</w:t>
            </w:r>
          </w:p>
        </w:tc>
      </w:tr>
      <w:tr w:rsidRPr="00C74A29" w:rsidR="00091F68" w:rsidTr="00A62F5F" w14:paraId="2D84ED24" w14:textId="77777777">
        <w:trPr>
          <w:cantSplit/>
          <w:trHeight w:val="250"/>
          <w:tblCellSpacing w:w="20" w:type="dxa"/>
        </w:trPr>
        <w:tc>
          <w:tcPr>
            <w:tcW w:w="1157" w:type="pct"/>
            <w:vMerge/>
            <w:shd w:val="clear" w:color="auto" w:fill="B3B3B3"/>
          </w:tcPr>
          <w:p w:rsidRPr="00C74A29" w:rsidR="00091F68" w:rsidP="00FF26E7" w:rsidRDefault="00091F68" w14:paraId="27449A83" w14:textId="77777777">
            <w:pPr>
              <w:rPr>
                <w:color w:val="000000"/>
              </w:rPr>
            </w:pPr>
          </w:p>
        </w:tc>
        <w:tc>
          <w:tcPr>
            <w:tcW w:w="1560" w:type="pct"/>
          </w:tcPr>
          <w:p w:rsidRPr="00C74A29" w:rsidR="00091F68" w:rsidP="00FF26E7" w:rsidRDefault="00091F68" w14:paraId="0DE85B00" w14:textId="01860ED6">
            <w:pPr>
              <w:rPr>
                <w:color w:val="000000"/>
              </w:rPr>
            </w:pPr>
            <w:r w:rsidRPr="00C74A29">
              <w:rPr>
                <w:color w:val="000000"/>
              </w:rPr>
              <w:t>Afsluitfase</w:t>
            </w:r>
          </w:p>
        </w:tc>
        <w:tc>
          <w:tcPr>
            <w:tcW w:w="2200" w:type="pct"/>
          </w:tcPr>
          <w:p w:rsidRPr="00C74A29" w:rsidR="00091F68" w:rsidP="00FF26E7" w:rsidRDefault="00EA11BF" w14:paraId="25F7C673" w14:textId="34C6D019">
            <w:pPr>
              <w:rPr>
                <w:color w:val="000000"/>
              </w:rPr>
            </w:pPr>
            <w:r>
              <w:rPr>
                <w:color w:val="000000"/>
              </w:rPr>
              <w:t>30-04-</w:t>
            </w:r>
            <w:r w:rsidR="00B92C14">
              <w:rPr>
                <w:color w:val="000000"/>
              </w:rPr>
              <w:t>-</w:t>
            </w:r>
            <w:r w:rsidR="00835936">
              <w:rPr>
                <w:color w:val="000000"/>
              </w:rPr>
              <w:t>202</w:t>
            </w:r>
            <w:r w:rsidR="00DF7216">
              <w:rPr>
                <w:color w:val="000000"/>
              </w:rPr>
              <w:t>2</w:t>
            </w:r>
            <w:r w:rsidRPr="007B7A1D" w:rsidR="00B92C14">
              <w:rPr>
                <w:color w:val="000000"/>
              </w:rPr>
              <w:t xml:space="preserve"> – </w:t>
            </w:r>
            <w:r w:rsidR="00B92C14">
              <w:rPr>
                <w:color w:val="000000"/>
              </w:rPr>
              <w:t xml:space="preserve"> </w:t>
            </w:r>
            <w:r>
              <w:rPr>
                <w:color w:val="000000"/>
              </w:rPr>
              <w:t>30-06</w:t>
            </w:r>
            <w:r w:rsidR="007627AD">
              <w:rPr>
                <w:color w:val="000000"/>
              </w:rPr>
              <w:t>-20</w:t>
            </w:r>
            <w:r w:rsidR="00271023">
              <w:rPr>
                <w:color w:val="000000"/>
              </w:rPr>
              <w:t>2</w:t>
            </w:r>
            <w:r w:rsidR="00DF7216">
              <w:rPr>
                <w:color w:val="000000"/>
              </w:rPr>
              <w:t>2</w:t>
            </w:r>
          </w:p>
        </w:tc>
      </w:tr>
      <w:tr w:rsidRPr="00C74A29" w:rsidR="00091F68" w:rsidTr="00A62F5F" w14:paraId="5733B417" w14:textId="77777777">
        <w:trPr>
          <w:tblCellSpacing w:w="20" w:type="dxa"/>
        </w:trPr>
        <w:tc>
          <w:tcPr>
            <w:tcW w:w="1157" w:type="pct"/>
            <w:shd w:val="clear" w:color="auto" w:fill="B3B3B3"/>
          </w:tcPr>
          <w:p w:rsidRPr="00C74A29" w:rsidR="00091F68" w:rsidP="00FF26E7" w:rsidRDefault="00091F68" w14:paraId="5F8A3CDE" w14:textId="77777777">
            <w:pPr>
              <w:rPr>
                <w:color w:val="000000"/>
              </w:rPr>
            </w:pPr>
            <w:r w:rsidRPr="00C74A29">
              <w:rPr>
                <w:color w:val="000000"/>
              </w:rPr>
              <w:t>Uitgangspunten</w:t>
            </w:r>
          </w:p>
        </w:tc>
        <w:tc>
          <w:tcPr>
            <w:tcW w:w="3781" w:type="pct"/>
            <w:gridSpan w:val="2"/>
          </w:tcPr>
          <w:p w:rsidRPr="00C74A29" w:rsidR="00091F68" w:rsidP="00FF26E7" w:rsidRDefault="00091F68" w14:paraId="554DF2BB" w14:textId="77777777">
            <w:pPr>
              <w:spacing w:line="260" w:lineRule="atLeast"/>
              <w:rPr>
                <w:color w:val="000000"/>
              </w:rPr>
            </w:pPr>
            <w:r w:rsidRPr="00C74A29">
              <w:rPr>
                <w:color w:val="000000"/>
              </w:rPr>
              <w:t>De belangrijkste uitgangspunten bij de planning zijn:</w:t>
            </w:r>
          </w:p>
          <w:p w:rsidRPr="00C74A29" w:rsidR="00091F68" w:rsidP="00900133" w:rsidRDefault="00091F68" w14:paraId="2A65C0DC" w14:textId="4D03A7D5">
            <w:pPr>
              <w:widowControl/>
              <w:numPr>
                <w:ilvl w:val="0"/>
                <w:numId w:val="5"/>
              </w:numPr>
              <w:spacing w:line="240" w:lineRule="auto"/>
              <w:rPr>
                <w:color w:val="000000"/>
              </w:rPr>
            </w:pPr>
            <w:r w:rsidRPr="006B2239">
              <w:rPr>
                <w:b/>
                <w:bCs/>
                <w:color w:val="000000"/>
              </w:rPr>
              <w:t xml:space="preserve">De </w:t>
            </w:r>
            <w:r w:rsidRPr="006B2239" w:rsidR="00E34815">
              <w:rPr>
                <w:b/>
                <w:bCs/>
                <w:color w:val="000000"/>
              </w:rPr>
              <w:t>onderlig</w:t>
            </w:r>
            <w:r w:rsidRPr="006B2239" w:rsidR="00D67ADD">
              <w:rPr>
                <w:b/>
                <w:bCs/>
                <w:color w:val="000000"/>
              </w:rPr>
              <w:t>gende PID en haar producten</w:t>
            </w:r>
            <w:r w:rsidRPr="006B2239" w:rsidR="00EA11BF">
              <w:rPr>
                <w:b/>
                <w:bCs/>
                <w:color w:val="000000"/>
              </w:rPr>
              <w:t xml:space="preserve"> zijn</w:t>
            </w:r>
            <w:r w:rsidRPr="006B2239" w:rsidR="00D67ADD">
              <w:rPr>
                <w:b/>
                <w:bCs/>
                <w:color w:val="000000"/>
              </w:rPr>
              <w:t xml:space="preserve"> op </w:t>
            </w:r>
            <w:r w:rsidRPr="006B2239" w:rsidR="00614F6D">
              <w:rPr>
                <w:b/>
                <w:bCs/>
                <w:color w:val="000000"/>
              </w:rPr>
              <w:t xml:space="preserve">respectievelijk </w:t>
            </w:r>
            <w:r w:rsidRPr="006B2239">
              <w:rPr>
                <w:b/>
                <w:bCs/>
                <w:color w:val="000000"/>
              </w:rPr>
              <w:t>T1</w:t>
            </w:r>
            <w:r w:rsidRPr="006B2239" w:rsidR="00D141E4">
              <w:rPr>
                <w:b/>
                <w:bCs/>
                <w:color w:val="000000"/>
              </w:rPr>
              <w:t>(</w:t>
            </w:r>
            <w:r w:rsidRPr="006B2239" w:rsidR="00DF7216">
              <w:rPr>
                <w:b/>
                <w:bCs/>
                <w:color w:val="000000"/>
              </w:rPr>
              <w:t>1 juli 2020</w:t>
            </w:r>
            <w:r w:rsidRPr="006B2239" w:rsidR="00D141E4">
              <w:rPr>
                <w:b/>
                <w:bCs/>
                <w:color w:val="000000"/>
              </w:rPr>
              <w:t>)</w:t>
            </w:r>
            <w:r w:rsidRPr="006B2239" w:rsidR="00271023">
              <w:rPr>
                <w:b/>
                <w:bCs/>
                <w:color w:val="000000"/>
              </w:rPr>
              <w:t xml:space="preserve"> </w:t>
            </w:r>
            <w:r w:rsidRPr="006B2239" w:rsidR="009A117C">
              <w:rPr>
                <w:b/>
                <w:bCs/>
                <w:color w:val="000000"/>
              </w:rPr>
              <w:t>en T1’</w:t>
            </w:r>
            <w:r w:rsidRPr="006B2239" w:rsidR="0051352E">
              <w:rPr>
                <w:b/>
                <w:bCs/>
                <w:color w:val="000000"/>
              </w:rPr>
              <w:t>(</w:t>
            </w:r>
            <w:r w:rsidRPr="006B2239" w:rsidR="00DF7216">
              <w:rPr>
                <w:b/>
                <w:bCs/>
                <w:color w:val="000000"/>
              </w:rPr>
              <w:t>30-09-</w:t>
            </w:r>
            <w:r w:rsidRPr="006B2239" w:rsidR="00D141E4">
              <w:rPr>
                <w:b/>
                <w:bCs/>
                <w:color w:val="000000"/>
              </w:rPr>
              <w:t>20</w:t>
            </w:r>
            <w:r w:rsidRPr="006B2239" w:rsidR="00835936">
              <w:rPr>
                <w:b/>
                <w:bCs/>
                <w:color w:val="000000"/>
              </w:rPr>
              <w:t>20</w:t>
            </w:r>
            <w:r w:rsidRPr="006B2239" w:rsidR="00D141E4">
              <w:rPr>
                <w:b/>
                <w:bCs/>
                <w:color w:val="000000"/>
              </w:rPr>
              <w:t>)</w:t>
            </w:r>
            <w:r w:rsidRPr="006B2239" w:rsidR="00D67ADD">
              <w:rPr>
                <w:b/>
                <w:bCs/>
                <w:color w:val="000000"/>
              </w:rPr>
              <w:t xml:space="preserve"> </w:t>
            </w:r>
            <w:r w:rsidRPr="006B2239">
              <w:rPr>
                <w:b/>
                <w:bCs/>
                <w:color w:val="000000"/>
              </w:rPr>
              <w:t>vastgesteld door de ALV NEDU</w:t>
            </w:r>
            <w:r w:rsidRPr="006B2239" w:rsidR="00DF7216">
              <w:rPr>
                <w:b/>
                <w:bCs/>
                <w:color w:val="000000"/>
              </w:rPr>
              <w:t xml:space="preserve">. </w:t>
            </w:r>
            <w:r w:rsidRPr="006B2239" w:rsidR="00EA11BF">
              <w:rPr>
                <w:b/>
                <w:bCs/>
                <w:color w:val="000000"/>
              </w:rPr>
              <w:t xml:space="preserve">De PID wordt opnieuw aangeboden omdat op </w:t>
            </w:r>
            <w:r w:rsidRPr="006B2239" w:rsidR="00607927">
              <w:rPr>
                <w:b/>
                <w:bCs/>
                <w:color w:val="000000"/>
              </w:rPr>
              <w:t xml:space="preserve">11 november 2020 de nieuwe datum van de Go Live is vastgesteld op 19 maart 2022 (ALV NEDU 20201111-007.4). Op 20 januari 2021 is de T2 -de GAT- vastgesteld op 3 januari 2022 (ALV NEDU 20210120-007.4). De FAT is vastgesteld op 29 november 2021. </w:t>
            </w:r>
            <w:r w:rsidRPr="006B2239" w:rsidR="00DF7216">
              <w:rPr>
                <w:b/>
                <w:bCs/>
                <w:color w:val="000000"/>
              </w:rPr>
              <w:t xml:space="preserve">Het detail transitieplan en detail Gat-plan worden in de ALV NEDU van </w:t>
            </w:r>
            <w:r w:rsidRPr="006B2239" w:rsidR="00607927">
              <w:rPr>
                <w:b/>
                <w:bCs/>
                <w:color w:val="000000"/>
              </w:rPr>
              <w:t>30 juni 2021</w:t>
            </w:r>
            <w:r w:rsidRPr="006B2239" w:rsidR="00DF7216">
              <w:rPr>
                <w:b/>
                <w:bCs/>
                <w:color w:val="000000"/>
              </w:rPr>
              <w:t xml:space="preserve"> opgeleverd, 9 maanden voor Go Live</w:t>
            </w:r>
            <w:r w:rsidR="00DF7216">
              <w:rPr>
                <w:color w:val="000000"/>
              </w:rPr>
              <w:t>.</w:t>
            </w:r>
          </w:p>
          <w:p w:rsidRPr="00C74A29" w:rsidR="00091F68" w:rsidP="00900133" w:rsidRDefault="00091F68" w14:paraId="1CA471FE" w14:textId="77777777">
            <w:pPr>
              <w:widowControl/>
              <w:numPr>
                <w:ilvl w:val="0"/>
                <w:numId w:val="5"/>
              </w:numPr>
              <w:spacing w:line="240" w:lineRule="auto"/>
              <w:rPr>
                <w:color w:val="000000"/>
              </w:rPr>
            </w:pPr>
            <w:r w:rsidRPr="00C74A29">
              <w:rPr>
                <w:color w:val="000000"/>
              </w:rPr>
              <w:t>Marktpartijen leveren conform sectorplanning hun projecten op</w:t>
            </w:r>
            <w:r w:rsidRPr="00C74A29" w:rsidR="00D67ADD">
              <w:rPr>
                <w:color w:val="000000"/>
              </w:rPr>
              <w:t xml:space="preserve"> </w:t>
            </w:r>
          </w:p>
          <w:p w:rsidRPr="00C74A29" w:rsidR="00091F68" w:rsidP="00900133" w:rsidRDefault="00091F68" w14:paraId="6BB5EE58" w14:textId="77777777">
            <w:pPr>
              <w:widowControl/>
              <w:numPr>
                <w:ilvl w:val="0"/>
                <w:numId w:val="5"/>
              </w:numPr>
              <w:spacing w:line="240" w:lineRule="auto"/>
              <w:rPr>
                <w:color w:val="000000"/>
              </w:rPr>
            </w:pPr>
            <w:r w:rsidRPr="00C74A29">
              <w:rPr>
                <w:color w:val="000000"/>
              </w:rPr>
              <w:t>Resources zijn op tijd beschikbaar</w:t>
            </w:r>
          </w:p>
          <w:p w:rsidRPr="00C74A29" w:rsidR="00091F68" w:rsidP="00900133" w:rsidRDefault="00091F68" w14:paraId="3D859457" w14:textId="29CE648E">
            <w:pPr>
              <w:widowControl/>
              <w:numPr>
                <w:ilvl w:val="0"/>
                <w:numId w:val="5"/>
              </w:numPr>
              <w:spacing w:line="240" w:lineRule="auto"/>
              <w:rPr>
                <w:color w:val="000000"/>
              </w:rPr>
            </w:pPr>
            <w:r w:rsidRPr="00C74A29">
              <w:rPr>
                <w:color w:val="000000"/>
              </w:rPr>
              <w:t>Tijdige beschikbaarheid test faciliteiten</w:t>
            </w:r>
            <w:r w:rsidRPr="00C74A29" w:rsidR="00D67ADD">
              <w:rPr>
                <w:color w:val="000000"/>
              </w:rPr>
              <w:t>, geleverd door EDSN</w:t>
            </w:r>
            <w:r w:rsidR="005454DD">
              <w:rPr>
                <w:color w:val="000000"/>
              </w:rPr>
              <w:t xml:space="preserve"> en TenneT</w:t>
            </w:r>
          </w:p>
          <w:p w:rsidR="00091F68" w:rsidP="00900133" w:rsidRDefault="00091F68" w14:paraId="48989683" w14:textId="293059EE">
            <w:pPr>
              <w:widowControl/>
              <w:numPr>
                <w:ilvl w:val="0"/>
                <w:numId w:val="5"/>
              </w:numPr>
              <w:spacing w:line="240" w:lineRule="auto"/>
              <w:rPr>
                <w:color w:val="000000"/>
              </w:rPr>
            </w:pPr>
            <w:r w:rsidRPr="00C74A29">
              <w:rPr>
                <w:color w:val="000000"/>
              </w:rPr>
              <w:t>Tijdige beschikbaarheid van test</w:t>
            </w:r>
            <w:r w:rsidRPr="00C74A29" w:rsidR="00D67ADD">
              <w:rPr>
                <w:color w:val="000000"/>
              </w:rPr>
              <w:t>dat</w:t>
            </w:r>
            <w:r w:rsidR="00E34815">
              <w:rPr>
                <w:color w:val="000000"/>
              </w:rPr>
              <w:t>a</w:t>
            </w:r>
          </w:p>
          <w:p w:rsidRPr="00C74A29" w:rsidR="007B7A1D" w:rsidP="00900133" w:rsidRDefault="007B7A1D" w14:paraId="6BF68849" w14:textId="5E469999">
            <w:pPr>
              <w:widowControl/>
              <w:numPr>
                <w:ilvl w:val="0"/>
                <w:numId w:val="5"/>
              </w:numPr>
              <w:spacing w:line="240" w:lineRule="auto"/>
              <w:rPr>
                <w:color w:val="000000"/>
              </w:rPr>
            </w:pPr>
            <w:r>
              <w:rPr>
                <w:color w:val="000000"/>
              </w:rPr>
              <w:t xml:space="preserve">De </w:t>
            </w:r>
            <w:proofErr w:type="spellStart"/>
            <w:r>
              <w:rPr>
                <w:color w:val="000000"/>
              </w:rPr>
              <w:t>governance</w:t>
            </w:r>
            <w:proofErr w:type="spellEnd"/>
            <w:r>
              <w:rPr>
                <w:color w:val="000000"/>
              </w:rPr>
              <w:t xml:space="preserve"> van de GAT is onderdeel van de NEDU terwijl de </w:t>
            </w:r>
            <w:r w:rsidR="00937596">
              <w:rPr>
                <w:color w:val="000000"/>
              </w:rPr>
              <w:t>kosten gedragen worden door CMF</w:t>
            </w:r>
          </w:p>
          <w:p w:rsidR="00091F68" w:rsidP="00900133" w:rsidRDefault="00091F68" w14:paraId="3523D2C2" w14:textId="77777777">
            <w:pPr>
              <w:widowControl/>
              <w:numPr>
                <w:ilvl w:val="0"/>
                <w:numId w:val="5"/>
              </w:numPr>
              <w:spacing w:line="240" w:lineRule="auto"/>
              <w:rPr>
                <w:color w:val="000000"/>
              </w:rPr>
            </w:pPr>
            <w:r w:rsidRPr="00C74A29">
              <w:rPr>
                <w:color w:val="000000"/>
              </w:rPr>
              <w:t>Voor alle testsoorten is de testdata fictief</w:t>
            </w:r>
          </w:p>
          <w:p w:rsidRPr="00C74A29" w:rsidR="002D0C5E" w:rsidP="00900133" w:rsidRDefault="002D0C5E" w14:paraId="20D2EF51" w14:textId="3A591DAA">
            <w:pPr>
              <w:widowControl/>
              <w:numPr>
                <w:ilvl w:val="0"/>
                <w:numId w:val="5"/>
              </w:numPr>
              <w:spacing w:line="240" w:lineRule="auto"/>
              <w:rPr>
                <w:color w:val="000000"/>
              </w:rPr>
            </w:pPr>
            <w:r>
              <w:rPr>
                <w:color w:val="000000"/>
              </w:rPr>
              <w:t>De planning is gebaseerd op de huidige scope</w:t>
            </w:r>
          </w:p>
        </w:tc>
      </w:tr>
      <w:tr w:rsidRPr="006B2239" w:rsidR="00091F68" w:rsidTr="00A62F5F" w14:paraId="693FB516" w14:textId="77777777">
        <w:trPr>
          <w:tblCellSpacing w:w="20" w:type="dxa"/>
        </w:trPr>
        <w:tc>
          <w:tcPr>
            <w:tcW w:w="1157" w:type="pct"/>
            <w:shd w:val="clear" w:color="auto" w:fill="B3B3B3"/>
          </w:tcPr>
          <w:p w:rsidRPr="00C74A29" w:rsidR="00091F68" w:rsidP="00FF26E7" w:rsidRDefault="00091F68" w14:paraId="7590C300" w14:textId="77777777">
            <w:pPr>
              <w:rPr>
                <w:color w:val="000000"/>
              </w:rPr>
            </w:pPr>
            <w:r w:rsidRPr="00C74A29">
              <w:rPr>
                <w:color w:val="000000"/>
              </w:rPr>
              <w:t>Kostenstructuur</w:t>
            </w:r>
          </w:p>
        </w:tc>
        <w:tc>
          <w:tcPr>
            <w:tcW w:w="3781" w:type="pct"/>
            <w:gridSpan w:val="2"/>
          </w:tcPr>
          <w:p w:rsidRPr="00C74A29" w:rsidR="00091F68" w:rsidP="00FF26E7" w:rsidRDefault="00091F68" w14:paraId="4D95BF60" w14:textId="473CD8F9">
            <w:pPr>
              <w:rPr>
                <w:color w:val="000000"/>
              </w:rPr>
            </w:pPr>
            <w:r w:rsidRPr="00C74A29">
              <w:rPr>
                <w:color w:val="000000"/>
              </w:rPr>
              <w:t xml:space="preserve">De kostenbegroting is gebaseerd op de </w:t>
            </w:r>
            <w:r w:rsidRPr="00C74A29" w:rsidR="00D67ADD">
              <w:rPr>
                <w:color w:val="000000"/>
              </w:rPr>
              <w:t xml:space="preserve">specifieke </w:t>
            </w:r>
            <w:r w:rsidRPr="00C74A29">
              <w:rPr>
                <w:color w:val="000000"/>
              </w:rPr>
              <w:t>produ</w:t>
            </w:r>
            <w:r w:rsidRPr="00C74A29" w:rsidR="00D67ADD">
              <w:rPr>
                <w:color w:val="000000"/>
              </w:rPr>
              <w:t xml:space="preserve">cten die voor het project </w:t>
            </w:r>
            <w:r w:rsidR="00771293">
              <w:rPr>
                <w:color w:val="000000"/>
              </w:rPr>
              <w:t>TR2021</w:t>
            </w:r>
            <w:r w:rsidRPr="00C74A29" w:rsidR="00D67ADD">
              <w:rPr>
                <w:color w:val="000000"/>
              </w:rPr>
              <w:t xml:space="preserve"> NEDU worden</w:t>
            </w:r>
            <w:r w:rsidRPr="00C74A29">
              <w:rPr>
                <w:color w:val="000000"/>
              </w:rPr>
              <w:t xml:space="preserve"> opgeleverd:</w:t>
            </w:r>
          </w:p>
          <w:p w:rsidRPr="00C74A29" w:rsidR="00091F68" w:rsidP="004B4760" w:rsidRDefault="00D67ADD" w14:paraId="04DBA0C4" w14:textId="557F62CA">
            <w:pPr>
              <w:pStyle w:val="Lijstalinea"/>
              <w:widowControl/>
              <w:numPr>
                <w:ilvl w:val="0"/>
                <w:numId w:val="16"/>
              </w:numPr>
              <w:spacing w:line="240" w:lineRule="auto"/>
              <w:rPr>
                <w:color w:val="000000"/>
              </w:rPr>
            </w:pPr>
            <w:r w:rsidRPr="00C74A29">
              <w:rPr>
                <w:color w:val="000000"/>
              </w:rPr>
              <w:t>Het</w:t>
            </w:r>
            <w:r w:rsidRPr="00C74A29" w:rsidR="00091F68">
              <w:rPr>
                <w:color w:val="000000"/>
              </w:rPr>
              <w:t xml:space="preserve"> Gebruikers Acceptatietest Testplan</w:t>
            </w:r>
            <w:r w:rsidRPr="00C74A29">
              <w:rPr>
                <w:color w:val="000000"/>
              </w:rPr>
              <w:t xml:space="preserve"> </w:t>
            </w:r>
            <w:r w:rsidR="00937596">
              <w:rPr>
                <w:color w:val="000000"/>
              </w:rPr>
              <w:t>(geen kosten)</w:t>
            </w:r>
          </w:p>
          <w:p w:rsidRPr="00C74A29" w:rsidR="00D67ADD" w:rsidP="004B4760" w:rsidRDefault="00091F68" w14:paraId="78B33F57" w14:textId="12FDC1EB">
            <w:pPr>
              <w:pStyle w:val="Lijstalinea"/>
              <w:widowControl/>
              <w:numPr>
                <w:ilvl w:val="0"/>
                <w:numId w:val="16"/>
              </w:numPr>
              <w:spacing w:line="240" w:lineRule="auto"/>
              <w:rPr>
                <w:color w:val="000000"/>
              </w:rPr>
            </w:pPr>
            <w:r w:rsidRPr="00C74A29">
              <w:rPr>
                <w:color w:val="000000"/>
              </w:rPr>
              <w:t>Het Sectortransitieplan</w:t>
            </w:r>
            <w:r w:rsidR="00937596">
              <w:rPr>
                <w:color w:val="000000"/>
              </w:rPr>
              <w:t>, onderliggende documentatie</w:t>
            </w:r>
            <w:r w:rsidRPr="00C74A29" w:rsidR="00D67ADD">
              <w:rPr>
                <w:color w:val="000000"/>
              </w:rPr>
              <w:t xml:space="preserve"> en het Transitiedraaiboek</w:t>
            </w:r>
          </w:p>
          <w:p w:rsidR="00835936" w:rsidP="004B4760" w:rsidRDefault="00D67ADD" w14:paraId="279D3267" w14:textId="77777777">
            <w:pPr>
              <w:pStyle w:val="Lijstalinea"/>
              <w:widowControl/>
              <w:numPr>
                <w:ilvl w:val="0"/>
                <w:numId w:val="16"/>
              </w:numPr>
              <w:spacing w:line="240" w:lineRule="auto"/>
              <w:rPr>
                <w:color w:val="000000"/>
              </w:rPr>
            </w:pPr>
            <w:r w:rsidRPr="00C74A29">
              <w:rPr>
                <w:color w:val="000000"/>
              </w:rPr>
              <w:t>Het Communicatie- en Market R</w:t>
            </w:r>
            <w:r w:rsidRPr="00C74A29" w:rsidR="00091F68">
              <w:rPr>
                <w:color w:val="000000"/>
              </w:rPr>
              <w:t>eadiness plan</w:t>
            </w:r>
            <w:r w:rsidRPr="00C74A29">
              <w:rPr>
                <w:color w:val="000000"/>
              </w:rPr>
              <w:t xml:space="preserve"> </w:t>
            </w:r>
            <w:r w:rsidRPr="00C74A29" w:rsidR="00731595">
              <w:rPr>
                <w:color w:val="000000"/>
              </w:rPr>
              <w:t>inclusief voorlichtingsdag</w:t>
            </w:r>
            <w:r w:rsidR="002D0C5E">
              <w:rPr>
                <w:color w:val="000000"/>
              </w:rPr>
              <w:t>en</w:t>
            </w:r>
          </w:p>
          <w:p w:rsidRPr="00835936" w:rsidR="00091F68" w:rsidP="004B4760" w:rsidRDefault="00835936" w14:paraId="0F91D908" w14:textId="48D5D2A0">
            <w:pPr>
              <w:pStyle w:val="Lijstalinea"/>
              <w:widowControl/>
              <w:numPr>
                <w:ilvl w:val="0"/>
                <w:numId w:val="16"/>
              </w:numPr>
              <w:spacing w:line="240" w:lineRule="auto"/>
              <w:rPr>
                <w:color w:val="000000"/>
                <w:lang w:val="en-GB"/>
              </w:rPr>
            </w:pPr>
            <w:r w:rsidRPr="00835936">
              <w:rPr>
                <w:color w:val="000000"/>
                <w:lang w:val="en-GB"/>
              </w:rPr>
              <w:t>Quality assurance en risk management</w:t>
            </w:r>
            <w:r w:rsidRPr="00835936" w:rsidR="00731595">
              <w:rPr>
                <w:color w:val="000000"/>
                <w:lang w:val="en-GB"/>
              </w:rPr>
              <w:t xml:space="preserve">. </w:t>
            </w:r>
          </w:p>
        </w:tc>
      </w:tr>
      <w:tr w:rsidRPr="00C74A29" w:rsidR="00091F68" w:rsidTr="00A62F5F" w14:paraId="238C237C" w14:textId="77777777">
        <w:trPr>
          <w:tblCellSpacing w:w="20" w:type="dxa"/>
        </w:trPr>
        <w:tc>
          <w:tcPr>
            <w:tcW w:w="1157" w:type="pct"/>
            <w:shd w:val="clear" w:color="auto" w:fill="B3B3B3"/>
          </w:tcPr>
          <w:p w:rsidRPr="00C74A29" w:rsidR="00091F68" w:rsidP="00FF26E7" w:rsidRDefault="00091F68" w14:paraId="4C12FB23" w14:textId="77777777">
            <w:pPr>
              <w:rPr>
                <w:color w:val="000000"/>
              </w:rPr>
            </w:pPr>
            <w:r w:rsidRPr="00C74A29">
              <w:rPr>
                <w:color w:val="000000"/>
              </w:rPr>
              <w:t>Financiering</w:t>
            </w:r>
          </w:p>
        </w:tc>
        <w:tc>
          <w:tcPr>
            <w:tcW w:w="3781" w:type="pct"/>
            <w:gridSpan w:val="2"/>
          </w:tcPr>
          <w:p w:rsidR="00091F68" w:rsidP="00731595" w:rsidRDefault="00091F68" w14:paraId="792072A0" w14:textId="77777777">
            <w:pPr>
              <w:rPr>
                <w:color w:val="000000"/>
              </w:rPr>
            </w:pPr>
            <w:r w:rsidRPr="00C74A29">
              <w:rPr>
                <w:color w:val="000000"/>
              </w:rPr>
              <w:t xml:space="preserve">Het project </w:t>
            </w:r>
            <w:r w:rsidR="005A3643">
              <w:rPr>
                <w:color w:val="000000"/>
              </w:rPr>
              <w:t>Themarelease 2021</w:t>
            </w:r>
            <w:r w:rsidRPr="00C74A29">
              <w:rPr>
                <w:color w:val="000000"/>
              </w:rPr>
              <w:t xml:space="preserve"> wordt uitgevoerd onder voorbehoud van financiering. </w:t>
            </w:r>
          </w:p>
          <w:p w:rsidR="005C65C4" w:rsidP="00731595" w:rsidRDefault="005C65C4" w14:paraId="11367D0B" w14:textId="77777777">
            <w:pPr>
              <w:rPr>
                <w:color w:val="000000"/>
              </w:rPr>
            </w:pPr>
          </w:p>
          <w:p w:rsidR="00B83D83" w:rsidP="00B83D83" w:rsidRDefault="00B83D83" w14:paraId="4F5045D1" w14:textId="77777777">
            <w:pPr>
              <w:rPr>
                <w:color w:val="000000"/>
              </w:rPr>
            </w:pPr>
            <w:r>
              <w:rPr>
                <w:color w:val="000000"/>
              </w:rPr>
              <w:t xml:space="preserve">Normaal gesproken wordt </w:t>
            </w:r>
            <w:r w:rsidRPr="0083746A">
              <w:t xml:space="preserve">80% van de totale projectkosten (717.900k€) minus loonkosten structurele opdracht (131.3 k€) vooraf gefactureerd. 80% van 586,6k€ is 470k€. Omwille van eenvoud wordt de </w:t>
            </w:r>
            <w:r>
              <w:t>voorschotfactuur n.a.v. PID T1’ van</w:t>
            </w:r>
            <w:r w:rsidRPr="0083746A">
              <w:t xml:space="preserve"> </w:t>
            </w:r>
            <w:r>
              <w:t>4</w:t>
            </w:r>
            <w:r w:rsidRPr="0083746A">
              <w:t>00k€</w:t>
            </w:r>
            <w:r>
              <w:t xml:space="preserve"> niet gewijzigd</w:t>
            </w:r>
            <w:r w:rsidRPr="0083746A">
              <w:t>.</w:t>
            </w:r>
            <w:r w:rsidRPr="00C74A29">
              <w:rPr>
                <w:color w:val="000000"/>
              </w:rPr>
              <w:t xml:space="preserve"> </w:t>
            </w:r>
          </w:p>
          <w:p w:rsidRPr="005C65C4" w:rsidR="00977454" w:rsidP="00977454" w:rsidRDefault="00977454" w14:paraId="0F394802" w14:textId="1C499E72">
            <w:pPr>
              <w:numPr>
                <w:ilvl w:val="12"/>
                <w:numId w:val="0"/>
              </w:numPr>
            </w:pPr>
          </w:p>
        </w:tc>
      </w:tr>
      <w:tr w:rsidRPr="00C74A29" w:rsidR="00091F68" w:rsidTr="00A62F5F" w14:paraId="4A66E7D7" w14:textId="77777777">
        <w:trPr>
          <w:cantSplit/>
          <w:tblCellSpacing w:w="20" w:type="dxa"/>
        </w:trPr>
        <w:tc>
          <w:tcPr>
            <w:tcW w:w="1157" w:type="pct"/>
            <w:vMerge w:val="restart"/>
            <w:shd w:val="clear" w:color="auto" w:fill="B3B3B3"/>
          </w:tcPr>
          <w:p w:rsidRPr="00C74A29" w:rsidR="00091F68" w:rsidP="00FF26E7" w:rsidRDefault="00091F68" w14:paraId="523A0CB6" w14:textId="77777777">
            <w:pPr>
              <w:rPr>
                <w:color w:val="000000"/>
              </w:rPr>
            </w:pPr>
            <w:r w:rsidRPr="00C74A29">
              <w:rPr>
                <w:color w:val="000000"/>
              </w:rPr>
              <w:t xml:space="preserve">Financiële resultaten </w:t>
            </w:r>
          </w:p>
        </w:tc>
        <w:tc>
          <w:tcPr>
            <w:tcW w:w="3781" w:type="pct"/>
            <w:gridSpan w:val="2"/>
            <w:shd w:val="clear" w:color="auto" w:fill="E6E6E6"/>
            <w:vAlign w:val="center"/>
          </w:tcPr>
          <w:p w:rsidRPr="00C74A29" w:rsidR="00091F68" w:rsidP="00FF26E7" w:rsidRDefault="00091F68" w14:paraId="18067298" w14:textId="77777777">
            <w:pPr>
              <w:rPr>
                <w:color w:val="000000"/>
              </w:rPr>
            </w:pPr>
            <w:r w:rsidRPr="00C74A29">
              <w:rPr>
                <w:color w:val="000000"/>
              </w:rPr>
              <w:t>Projectbegroting</w:t>
            </w:r>
          </w:p>
        </w:tc>
      </w:tr>
      <w:tr w:rsidRPr="00C74A29" w:rsidR="00091F68" w:rsidTr="00A62F5F" w14:paraId="0E15EB99" w14:textId="77777777">
        <w:trPr>
          <w:cantSplit/>
          <w:tblCellSpacing w:w="20" w:type="dxa"/>
        </w:trPr>
        <w:tc>
          <w:tcPr>
            <w:tcW w:w="1157" w:type="pct"/>
            <w:vMerge/>
            <w:shd w:val="clear" w:color="auto" w:fill="B3B3B3"/>
          </w:tcPr>
          <w:p w:rsidRPr="00C74A29" w:rsidR="00091F68" w:rsidP="00FF26E7" w:rsidRDefault="00091F68" w14:paraId="68D90CE7" w14:textId="77777777">
            <w:pPr>
              <w:rPr>
                <w:color w:val="000000"/>
              </w:rPr>
            </w:pPr>
          </w:p>
        </w:tc>
        <w:tc>
          <w:tcPr>
            <w:tcW w:w="3781" w:type="pct"/>
            <w:gridSpan w:val="2"/>
          </w:tcPr>
          <w:p w:rsidRPr="00C74A29" w:rsidR="00091F68" w:rsidP="00FF26E7" w:rsidRDefault="00091F68" w14:paraId="69D0E60A" w14:textId="77777777">
            <w:pPr>
              <w:rPr>
                <w:color w:val="000000"/>
              </w:rPr>
            </w:pPr>
            <w:r w:rsidRPr="00C74A29">
              <w:rPr>
                <w:color w:val="000000"/>
              </w:rPr>
              <w:t>Baten</w:t>
            </w:r>
          </w:p>
        </w:tc>
      </w:tr>
      <w:tr w:rsidRPr="00C74A29" w:rsidR="00091F68" w:rsidTr="00A62F5F" w14:paraId="6391841D" w14:textId="77777777">
        <w:trPr>
          <w:cantSplit/>
          <w:trHeight w:val="366"/>
          <w:tblCellSpacing w:w="20" w:type="dxa"/>
        </w:trPr>
        <w:tc>
          <w:tcPr>
            <w:tcW w:w="1157" w:type="pct"/>
            <w:vMerge/>
            <w:shd w:val="clear" w:color="auto" w:fill="B3B3B3"/>
          </w:tcPr>
          <w:p w:rsidRPr="00C74A29" w:rsidR="00091F68" w:rsidP="00FF26E7" w:rsidRDefault="00091F68" w14:paraId="79FBF783" w14:textId="77777777">
            <w:pPr>
              <w:rPr>
                <w:color w:val="000000"/>
              </w:rPr>
            </w:pPr>
          </w:p>
        </w:tc>
        <w:tc>
          <w:tcPr>
            <w:tcW w:w="3781" w:type="pct"/>
            <w:gridSpan w:val="2"/>
          </w:tcPr>
          <w:p w:rsidRPr="00C74A29" w:rsidR="00091F68" w:rsidP="00FF26E7" w:rsidRDefault="00091F68" w14:paraId="52535FDD" w14:textId="77777777">
            <w:pPr>
              <w:rPr>
                <w:color w:val="000000"/>
              </w:rPr>
            </w:pPr>
            <w:r w:rsidRPr="00C74A29">
              <w:rPr>
                <w:color w:val="000000"/>
              </w:rPr>
              <w:t>Het project kent geen kwantitatieve opbrengsten.</w:t>
            </w:r>
          </w:p>
        </w:tc>
      </w:tr>
      <w:tr w:rsidRPr="00C74A29" w:rsidR="00091F68" w:rsidTr="00A62F5F" w14:paraId="775B3B8E" w14:textId="77777777">
        <w:trPr>
          <w:cantSplit/>
          <w:trHeight w:val="113" w:hRule="exact"/>
          <w:tblCellSpacing w:w="20" w:type="dxa"/>
        </w:trPr>
        <w:tc>
          <w:tcPr>
            <w:tcW w:w="1157" w:type="pct"/>
            <w:vMerge/>
            <w:shd w:val="clear" w:color="auto" w:fill="B3B3B3"/>
          </w:tcPr>
          <w:p w:rsidRPr="00C74A29" w:rsidR="00091F68" w:rsidP="00FF26E7" w:rsidRDefault="00091F68" w14:paraId="60863CC7" w14:textId="77777777">
            <w:pPr>
              <w:rPr>
                <w:color w:val="000000"/>
              </w:rPr>
            </w:pPr>
          </w:p>
        </w:tc>
        <w:tc>
          <w:tcPr>
            <w:tcW w:w="3781" w:type="pct"/>
            <w:gridSpan w:val="2"/>
            <w:shd w:val="clear" w:color="auto" w:fill="E6E6E6"/>
          </w:tcPr>
          <w:p w:rsidRPr="00C74A29" w:rsidR="00091F68" w:rsidP="00FF26E7" w:rsidRDefault="00091F68" w14:paraId="18D67BE2" w14:textId="77777777">
            <w:pPr>
              <w:rPr>
                <w:color w:val="000000"/>
              </w:rPr>
            </w:pPr>
          </w:p>
        </w:tc>
      </w:tr>
    </w:tbl>
    <w:p w:rsidR="00F65A05" w:rsidRDefault="00F65A05" w14:paraId="1FA80340" w14:textId="204A620F"/>
    <w:tbl>
      <w:tblPr>
        <w:tblW w:w="5396" w:type="pct"/>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left w:w="70" w:type="dxa"/>
          <w:right w:w="70" w:type="dxa"/>
        </w:tblCellMar>
        <w:tblLook w:val="0000" w:firstRow="0" w:lastRow="0" w:firstColumn="0" w:lastColumn="0" w:noHBand="0" w:noVBand="0"/>
      </w:tblPr>
      <w:tblGrid>
        <w:gridCol w:w="2332"/>
        <w:gridCol w:w="7441"/>
      </w:tblGrid>
      <w:tr w:rsidRPr="00C74A29" w:rsidR="00091F68" w:rsidTr="0030048A" w14:paraId="0B4049F0" w14:textId="77777777">
        <w:trPr>
          <w:cantSplit/>
          <w:tblCellSpacing w:w="20" w:type="dxa"/>
        </w:trPr>
        <w:tc>
          <w:tcPr>
            <w:tcW w:w="1162" w:type="pct"/>
            <w:shd w:val="clear" w:color="auto" w:fill="B3B3B3"/>
          </w:tcPr>
          <w:p w:rsidRPr="00C74A29" w:rsidR="00091F68" w:rsidP="00FF26E7" w:rsidRDefault="00091F68" w14:paraId="0208A81B" w14:textId="2874B09B">
            <w:pPr>
              <w:rPr>
                <w:color w:val="000000"/>
              </w:rPr>
            </w:pPr>
          </w:p>
        </w:tc>
        <w:tc>
          <w:tcPr>
            <w:tcW w:w="3776" w:type="pct"/>
          </w:tcPr>
          <w:p w:rsidRPr="00B92C14" w:rsidR="00F65A05" w:rsidP="002E7DE7" w:rsidRDefault="00B92C14" w14:paraId="5FCBC82D" w14:textId="257AF7CD">
            <w:pPr>
              <w:rPr>
                <w:b/>
                <w:color w:val="000000"/>
              </w:rPr>
            </w:pPr>
            <w:r w:rsidRPr="00B92C14">
              <w:rPr>
                <w:b/>
                <w:color w:val="000000"/>
              </w:rPr>
              <w:t xml:space="preserve">Uitgangspunt: </w:t>
            </w:r>
            <w:r w:rsidR="00835936">
              <w:rPr>
                <w:b/>
                <w:color w:val="000000"/>
              </w:rPr>
              <w:t xml:space="preserve">Met de bouw van </w:t>
            </w:r>
            <w:r w:rsidR="00D141E4">
              <w:rPr>
                <w:b/>
                <w:color w:val="000000"/>
              </w:rPr>
              <w:t xml:space="preserve">IC </w:t>
            </w:r>
            <w:r w:rsidR="00835936">
              <w:rPr>
                <w:b/>
                <w:color w:val="000000"/>
              </w:rPr>
              <w:t>2</w:t>
            </w:r>
            <w:r w:rsidR="00D44A71">
              <w:rPr>
                <w:b/>
                <w:color w:val="000000"/>
              </w:rPr>
              <w:t>31</w:t>
            </w:r>
            <w:r w:rsidR="00835936">
              <w:rPr>
                <w:b/>
                <w:color w:val="000000"/>
              </w:rPr>
              <w:t xml:space="preserve"> wordt </w:t>
            </w:r>
            <w:r w:rsidR="00D44A71">
              <w:rPr>
                <w:b/>
                <w:color w:val="000000"/>
              </w:rPr>
              <w:t>direct</w:t>
            </w:r>
            <w:r w:rsidR="00835936">
              <w:rPr>
                <w:b/>
                <w:color w:val="000000"/>
              </w:rPr>
              <w:t xml:space="preserve"> gestart en gaat</w:t>
            </w:r>
            <w:r w:rsidR="009B5D5C">
              <w:rPr>
                <w:b/>
                <w:color w:val="000000"/>
              </w:rPr>
              <w:t xml:space="preserve"> </w:t>
            </w:r>
            <w:r w:rsidR="005A3643">
              <w:rPr>
                <w:b/>
                <w:color w:val="000000"/>
              </w:rPr>
              <w:t>zo snel mogelijk</w:t>
            </w:r>
            <w:r w:rsidR="009B5D5C">
              <w:rPr>
                <w:b/>
                <w:color w:val="000000"/>
              </w:rPr>
              <w:t xml:space="preserve"> </w:t>
            </w:r>
            <w:r w:rsidR="00835936">
              <w:rPr>
                <w:b/>
                <w:color w:val="000000"/>
              </w:rPr>
              <w:t xml:space="preserve"> live. De overige issue</w:t>
            </w:r>
            <w:r w:rsidR="0093473F">
              <w:rPr>
                <w:b/>
                <w:color w:val="000000"/>
              </w:rPr>
              <w:t>s</w:t>
            </w:r>
            <w:r w:rsidR="005A3643">
              <w:rPr>
                <w:b/>
                <w:color w:val="000000"/>
              </w:rPr>
              <w:t xml:space="preserve"> IC248 en IC249 </w:t>
            </w:r>
            <w:r w:rsidR="00835936">
              <w:rPr>
                <w:b/>
                <w:color w:val="000000"/>
              </w:rPr>
              <w:t xml:space="preserve"> gaan live </w:t>
            </w:r>
            <w:r w:rsidRPr="00B92C14">
              <w:rPr>
                <w:b/>
                <w:color w:val="000000"/>
              </w:rPr>
              <w:t xml:space="preserve">op </w:t>
            </w:r>
            <w:r w:rsidRPr="00B92C14" w:rsidR="00F65A05">
              <w:rPr>
                <w:b/>
                <w:color w:val="000000"/>
              </w:rPr>
              <w:t>2</w:t>
            </w:r>
            <w:r w:rsidR="005A3643">
              <w:rPr>
                <w:b/>
                <w:color w:val="000000"/>
              </w:rPr>
              <w:t>0</w:t>
            </w:r>
            <w:r w:rsidR="00835936">
              <w:rPr>
                <w:b/>
                <w:color w:val="000000"/>
              </w:rPr>
              <w:t xml:space="preserve"> november 202</w:t>
            </w:r>
            <w:r w:rsidR="005A3643">
              <w:rPr>
                <w:b/>
                <w:color w:val="000000"/>
              </w:rPr>
              <w:t>1</w:t>
            </w:r>
            <w:r w:rsidRPr="00B92C14" w:rsidR="00F65A05">
              <w:rPr>
                <w:b/>
                <w:color w:val="000000"/>
              </w:rPr>
              <w:t>.</w:t>
            </w:r>
            <w:r w:rsidR="00835936">
              <w:rPr>
                <w:b/>
                <w:color w:val="000000"/>
              </w:rPr>
              <w:t xml:space="preserve"> </w:t>
            </w:r>
            <w:r w:rsidR="00407845">
              <w:rPr>
                <w:b/>
                <w:color w:val="000000"/>
              </w:rPr>
              <w:t xml:space="preserve">De TR2021 heeft een langere bouw- en testtijd waardoor het project een doorlooptijd heeft van een extra 6 maanden t.o.v. een reguliere release. </w:t>
            </w:r>
            <w:r w:rsidR="00835936">
              <w:rPr>
                <w:b/>
                <w:color w:val="000000"/>
              </w:rPr>
              <w:t xml:space="preserve">Het kan voorkomen dat in het codewijzigingstraject wordt besloten voor een andere invoeringsdatum </w:t>
            </w:r>
            <w:r w:rsidR="00007689">
              <w:rPr>
                <w:b/>
                <w:color w:val="000000"/>
              </w:rPr>
              <w:t>bijvoorbeeld</w:t>
            </w:r>
            <w:r w:rsidR="00835936">
              <w:rPr>
                <w:b/>
                <w:color w:val="000000"/>
              </w:rPr>
              <w:t xml:space="preserve"> 1 januari 202</w:t>
            </w:r>
            <w:r w:rsidR="005A3643">
              <w:rPr>
                <w:b/>
                <w:color w:val="000000"/>
              </w:rPr>
              <w:t>2</w:t>
            </w:r>
            <w:r w:rsidR="0093473F">
              <w:rPr>
                <w:b/>
                <w:color w:val="000000"/>
              </w:rPr>
              <w:t xml:space="preserve">. </w:t>
            </w:r>
            <w:r w:rsidR="00835936">
              <w:rPr>
                <w:b/>
                <w:color w:val="000000"/>
              </w:rPr>
              <w:t xml:space="preserve"> </w:t>
            </w:r>
            <w:r w:rsidR="0093473F">
              <w:rPr>
                <w:b/>
                <w:color w:val="000000"/>
              </w:rPr>
              <w:t>I</w:t>
            </w:r>
            <w:r w:rsidR="00835936">
              <w:rPr>
                <w:b/>
                <w:color w:val="000000"/>
              </w:rPr>
              <w:t xml:space="preserve">ndien </w:t>
            </w:r>
            <w:r w:rsidR="0093473F">
              <w:rPr>
                <w:b/>
                <w:color w:val="000000"/>
              </w:rPr>
              <w:t>dit</w:t>
            </w:r>
            <w:r w:rsidR="00835936">
              <w:rPr>
                <w:b/>
                <w:color w:val="000000"/>
              </w:rPr>
              <w:t xml:space="preserve"> zich voordoet word</w:t>
            </w:r>
            <w:r w:rsidR="0093473F">
              <w:rPr>
                <w:b/>
                <w:color w:val="000000"/>
              </w:rPr>
              <w:t>t dit</w:t>
            </w:r>
            <w:r w:rsidR="00835936">
              <w:rPr>
                <w:b/>
                <w:color w:val="000000"/>
              </w:rPr>
              <w:t xml:space="preserve"> gecommuniceerd via de nieuwsbrief.</w:t>
            </w:r>
          </w:p>
          <w:p w:rsidRPr="0083746A" w:rsidR="00F65A05" w:rsidP="00F65A05" w:rsidRDefault="00F65A05" w14:paraId="4094879F" w14:textId="77777777">
            <w:pPr>
              <w:rPr>
                <w:b/>
                <w:bCs/>
              </w:rPr>
            </w:pPr>
            <w:r w:rsidRPr="00E0420F">
              <w:rPr>
                <w:b/>
                <w:bCs/>
              </w:rPr>
              <w:t>Kosten NEDU-Bureau Projectmanagement (</w:t>
            </w:r>
            <w:r w:rsidRPr="0083746A">
              <w:rPr>
                <w:b/>
                <w:bCs/>
              </w:rPr>
              <w:t>structurele kosten)</w:t>
            </w:r>
            <w:r w:rsidRPr="0083746A">
              <w:rPr>
                <w:b/>
                <w:bCs/>
                <w:vertAlign w:val="superscript"/>
              </w:rPr>
              <w:t>1</w:t>
            </w:r>
            <w:r w:rsidRPr="0083746A">
              <w:rPr>
                <w:b/>
                <w:bCs/>
              </w:rPr>
              <w:t xml:space="preserve">: </w:t>
            </w:r>
          </w:p>
          <w:p w:rsidRPr="0083746A" w:rsidR="00F65A05" w:rsidP="00F65A05" w:rsidRDefault="00E0420F" w14:paraId="1D23A845" w14:textId="0CEBD383">
            <w:pPr>
              <w:pStyle w:val="Lijstalinea"/>
              <w:widowControl/>
              <w:numPr>
                <w:ilvl w:val="0"/>
                <w:numId w:val="25"/>
              </w:numPr>
              <w:spacing w:line="240" w:lineRule="auto"/>
              <w:ind w:left="18"/>
              <w:rPr>
                <w:b/>
                <w:bCs/>
              </w:rPr>
            </w:pPr>
            <w:r w:rsidRPr="0083746A">
              <w:rPr>
                <w:bCs/>
              </w:rPr>
              <w:t>Projectmanagement €</w:t>
            </w:r>
            <w:r w:rsidRPr="0083746A" w:rsidR="00407845">
              <w:rPr>
                <w:bCs/>
              </w:rPr>
              <w:t xml:space="preserve"> </w:t>
            </w:r>
            <w:r w:rsidRPr="0083746A" w:rsidR="002F6CC2">
              <w:rPr>
                <w:bCs/>
              </w:rPr>
              <w:t>90.700</w:t>
            </w:r>
            <w:r w:rsidRPr="0083746A" w:rsidR="00F65A05">
              <w:rPr>
                <w:bCs/>
              </w:rPr>
              <w:br/>
            </w:r>
            <w:r w:rsidRPr="0083746A" w:rsidR="00F65A05">
              <w:rPr>
                <w:b/>
                <w:bCs/>
              </w:rPr>
              <w:t>Kosten NEDU-Bureau (projecten)</w:t>
            </w:r>
          </w:p>
          <w:p w:rsidRPr="0083746A" w:rsidR="00F65A05" w:rsidP="00F65A05" w:rsidRDefault="00E0420F" w14:paraId="7BFB19CF" w14:textId="4E1DF65F">
            <w:pPr>
              <w:pStyle w:val="Lijstalinea"/>
              <w:widowControl/>
              <w:numPr>
                <w:ilvl w:val="0"/>
                <w:numId w:val="25"/>
              </w:numPr>
              <w:spacing w:line="240" w:lineRule="auto"/>
              <w:rPr>
                <w:bCs/>
              </w:rPr>
            </w:pPr>
            <w:r w:rsidRPr="0083746A">
              <w:rPr>
                <w:bCs/>
              </w:rPr>
              <w:t>PMO €</w:t>
            </w:r>
            <w:r w:rsidRPr="0083746A" w:rsidR="00407845">
              <w:rPr>
                <w:bCs/>
              </w:rPr>
              <w:t xml:space="preserve"> </w:t>
            </w:r>
            <w:r w:rsidRPr="0083746A" w:rsidR="002F6CC2">
              <w:rPr>
                <w:bCs/>
              </w:rPr>
              <w:t xml:space="preserve">40.600 </w:t>
            </w:r>
            <w:r w:rsidRPr="0083746A" w:rsidR="00C27D0C">
              <w:rPr>
                <w:bCs/>
              </w:rPr>
              <w:t>,-</w:t>
            </w:r>
          </w:p>
          <w:p w:rsidRPr="0083746A" w:rsidR="00F65A05" w:rsidP="00F65A05" w:rsidRDefault="00E0420F" w14:paraId="6B1A039F" w14:textId="6E8173AD">
            <w:pPr>
              <w:pStyle w:val="Lijstalinea"/>
              <w:widowControl/>
              <w:numPr>
                <w:ilvl w:val="0"/>
                <w:numId w:val="25"/>
              </w:numPr>
              <w:spacing w:line="240" w:lineRule="auto"/>
              <w:rPr>
                <w:bCs/>
              </w:rPr>
            </w:pPr>
            <w:r w:rsidRPr="0083746A">
              <w:rPr>
                <w:bCs/>
              </w:rPr>
              <w:t>IM €</w:t>
            </w:r>
            <w:r w:rsidRPr="0083746A" w:rsidR="00407845">
              <w:rPr>
                <w:bCs/>
              </w:rPr>
              <w:t xml:space="preserve"> </w:t>
            </w:r>
            <w:r w:rsidRPr="0083746A" w:rsidR="002F6CC2">
              <w:rPr>
                <w:bCs/>
              </w:rPr>
              <w:t>24.00</w:t>
            </w:r>
            <w:r w:rsidRPr="0083746A" w:rsidR="00A657FE">
              <w:rPr>
                <w:bCs/>
              </w:rPr>
              <w:t>0</w:t>
            </w:r>
            <w:r w:rsidRPr="0083746A" w:rsidR="00773E04">
              <w:rPr>
                <w:bCs/>
              </w:rPr>
              <w:t>,-</w:t>
            </w:r>
          </w:p>
          <w:p w:rsidRPr="0083746A" w:rsidR="00F65A05" w:rsidP="00F65A05" w:rsidRDefault="00F65A05" w14:paraId="6009DA7A" w14:textId="773F9387">
            <w:pPr>
              <w:pStyle w:val="Lijstalinea"/>
              <w:widowControl/>
              <w:numPr>
                <w:ilvl w:val="0"/>
                <w:numId w:val="25"/>
              </w:numPr>
              <w:spacing w:line="240" w:lineRule="auto"/>
              <w:rPr>
                <w:bCs/>
              </w:rPr>
            </w:pPr>
            <w:r w:rsidRPr="0083746A">
              <w:rPr>
                <w:bCs/>
              </w:rPr>
              <w:t>Support</w:t>
            </w:r>
            <w:r w:rsidRPr="0083746A" w:rsidR="00835936">
              <w:rPr>
                <w:bCs/>
              </w:rPr>
              <w:t xml:space="preserve"> werkpakket</w:t>
            </w:r>
            <w:r w:rsidRPr="0083746A">
              <w:rPr>
                <w:bCs/>
              </w:rPr>
              <w:t xml:space="preserve"> €</w:t>
            </w:r>
            <w:r w:rsidRPr="0083746A" w:rsidR="00B64792">
              <w:rPr>
                <w:bCs/>
              </w:rPr>
              <w:t xml:space="preserve"> </w:t>
            </w:r>
            <w:r w:rsidRPr="0083746A" w:rsidR="002F6CC2">
              <w:rPr>
                <w:bCs/>
              </w:rPr>
              <w:t>4</w:t>
            </w:r>
            <w:r w:rsidRPr="0083746A" w:rsidR="00B64792">
              <w:rPr>
                <w:bCs/>
              </w:rPr>
              <w:t>5.000</w:t>
            </w:r>
            <w:r w:rsidRPr="0083746A" w:rsidR="00773E04">
              <w:rPr>
                <w:bCs/>
              </w:rPr>
              <w:t>,-</w:t>
            </w:r>
          </w:p>
          <w:p w:rsidRPr="0083746A" w:rsidR="00F65A05" w:rsidP="00F65A05" w:rsidRDefault="00F65A05" w14:paraId="750F73ED" w14:textId="77777777">
            <w:pPr>
              <w:rPr>
                <w:b/>
                <w:bCs/>
              </w:rPr>
            </w:pPr>
            <w:r w:rsidRPr="0083746A">
              <w:rPr>
                <w:b/>
                <w:bCs/>
              </w:rPr>
              <w:t>Communicatie en MR:</w:t>
            </w:r>
          </w:p>
          <w:p w:rsidRPr="0083746A" w:rsidR="00F65A05" w:rsidP="00F65A05" w:rsidRDefault="007E5D15" w14:paraId="6CDF43BB" w14:textId="5D0BA098">
            <w:pPr>
              <w:pStyle w:val="Lijstalinea"/>
              <w:widowControl/>
              <w:numPr>
                <w:ilvl w:val="0"/>
                <w:numId w:val="26"/>
              </w:numPr>
              <w:spacing w:line="240" w:lineRule="auto"/>
              <w:rPr>
                <w:bCs/>
              </w:rPr>
            </w:pPr>
            <w:r w:rsidRPr="0083746A">
              <w:rPr>
                <w:bCs/>
              </w:rPr>
              <w:t>Totale kosten €</w:t>
            </w:r>
            <w:r w:rsidRPr="0083746A" w:rsidR="00B64792">
              <w:rPr>
                <w:bCs/>
              </w:rPr>
              <w:t xml:space="preserve"> 4</w:t>
            </w:r>
            <w:r w:rsidRPr="0083746A" w:rsidR="002F6CC2">
              <w:rPr>
                <w:bCs/>
              </w:rPr>
              <w:t>9.700</w:t>
            </w:r>
            <w:r w:rsidRPr="0083746A" w:rsidR="00773E04">
              <w:rPr>
                <w:bCs/>
              </w:rPr>
              <w:t>,-</w:t>
            </w:r>
          </w:p>
          <w:p w:rsidRPr="0083746A" w:rsidR="00F65A05" w:rsidP="00F65A05" w:rsidRDefault="00F65A05" w14:paraId="4C3647DB" w14:textId="0562C00D">
            <w:pPr>
              <w:rPr>
                <w:b/>
                <w:bCs/>
              </w:rPr>
            </w:pPr>
            <w:r w:rsidRPr="0083746A">
              <w:rPr>
                <w:b/>
                <w:bCs/>
              </w:rPr>
              <w:t>Kosten EDSN Projectmanagement voor</w:t>
            </w:r>
            <w:r w:rsidRPr="0083746A" w:rsidR="00C5292A">
              <w:rPr>
                <w:b/>
                <w:bCs/>
              </w:rPr>
              <w:t xml:space="preserve"> uitbesteden</w:t>
            </w:r>
            <w:r w:rsidRPr="0083746A">
              <w:rPr>
                <w:b/>
                <w:bCs/>
              </w:rPr>
              <w:t xml:space="preserve"> Werkpakket Transitie en Support:</w:t>
            </w:r>
          </w:p>
          <w:p w:rsidRPr="0083746A" w:rsidR="00F65A05" w:rsidP="00F65A05" w:rsidRDefault="00E0420F" w14:paraId="596F7E30" w14:textId="221CDF7B">
            <w:pPr>
              <w:rPr>
                <w:bCs/>
              </w:rPr>
            </w:pPr>
            <w:r w:rsidRPr="0083746A">
              <w:rPr>
                <w:bCs/>
              </w:rPr>
              <w:t>Projectmanagement €</w:t>
            </w:r>
            <w:r w:rsidRPr="0083746A" w:rsidR="00B64792">
              <w:rPr>
                <w:bCs/>
              </w:rPr>
              <w:t xml:space="preserve"> </w:t>
            </w:r>
            <w:r w:rsidRPr="0083746A" w:rsidR="002F6CC2">
              <w:rPr>
                <w:bCs/>
              </w:rPr>
              <w:t>141.000</w:t>
            </w:r>
            <w:r w:rsidRPr="0083746A" w:rsidR="00773E04">
              <w:rPr>
                <w:bCs/>
              </w:rPr>
              <w:t>,-</w:t>
            </w:r>
          </w:p>
          <w:p w:rsidRPr="0083746A" w:rsidR="00F65A05" w:rsidP="00F65A05" w:rsidRDefault="00F65A05" w14:paraId="2548EB47" w14:textId="607964D5">
            <w:pPr>
              <w:rPr>
                <w:b/>
                <w:bCs/>
              </w:rPr>
            </w:pPr>
            <w:r w:rsidRPr="0083746A">
              <w:rPr>
                <w:b/>
                <w:bCs/>
              </w:rPr>
              <w:t xml:space="preserve">Kosten </w:t>
            </w:r>
            <w:r w:rsidRPr="0083746A" w:rsidR="00C5292A">
              <w:rPr>
                <w:b/>
                <w:bCs/>
              </w:rPr>
              <w:t xml:space="preserve">voor uitbesteden </w:t>
            </w:r>
            <w:r w:rsidRPr="0083746A">
              <w:rPr>
                <w:b/>
                <w:bCs/>
              </w:rPr>
              <w:t>Werkpakket Transitie (inclusief Transitiemanager):</w:t>
            </w:r>
          </w:p>
          <w:p w:rsidRPr="0083746A" w:rsidR="00F65A05" w:rsidP="00F65A05" w:rsidRDefault="00F65A05" w14:paraId="7976D596" w14:textId="48B6399D">
            <w:pPr>
              <w:pStyle w:val="Lijstalinea"/>
              <w:numPr>
                <w:ilvl w:val="0"/>
                <w:numId w:val="27"/>
              </w:numPr>
              <w:rPr>
                <w:b/>
                <w:bCs/>
              </w:rPr>
            </w:pPr>
            <w:r w:rsidRPr="0083746A">
              <w:rPr>
                <w:bCs/>
              </w:rPr>
              <w:t>Totale kosten</w:t>
            </w:r>
            <w:r w:rsidRPr="0083746A">
              <w:rPr>
                <w:b/>
                <w:bCs/>
              </w:rPr>
              <w:t xml:space="preserve"> </w:t>
            </w:r>
            <w:r w:rsidRPr="0083746A" w:rsidR="009A3ED2">
              <w:rPr>
                <w:bCs/>
              </w:rPr>
              <w:t>€</w:t>
            </w:r>
            <w:r w:rsidRPr="0083746A" w:rsidR="00B64792">
              <w:rPr>
                <w:bCs/>
              </w:rPr>
              <w:t xml:space="preserve"> </w:t>
            </w:r>
            <w:r w:rsidRPr="0083746A" w:rsidR="002F6CC2">
              <w:rPr>
                <w:bCs/>
              </w:rPr>
              <w:t>118.400</w:t>
            </w:r>
            <w:r w:rsidRPr="0083746A" w:rsidR="00773E04">
              <w:rPr>
                <w:bCs/>
              </w:rPr>
              <w:t>,-</w:t>
            </w:r>
          </w:p>
          <w:p w:rsidRPr="0083746A" w:rsidR="00835936" w:rsidP="00835936" w:rsidRDefault="00835936" w14:paraId="0BA1C9FA" w14:textId="5B4302C3">
            <w:pPr>
              <w:rPr>
                <w:b/>
                <w:bCs/>
                <w:lang w:val="en-GB"/>
              </w:rPr>
            </w:pPr>
            <w:proofErr w:type="spellStart"/>
            <w:r w:rsidRPr="0083746A">
              <w:rPr>
                <w:b/>
                <w:bCs/>
                <w:lang w:val="en-GB"/>
              </w:rPr>
              <w:t>Kosten</w:t>
            </w:r>
            <w:proofErr w:type="spellEnd"/>
            <w:r w:rsidRPr="0083746A" w:rsidR="00773E04">
              <w:rPr>
                <w:b/>
                <w:bCs/>
                <w:lang w:val="en-GB"/>
              </w:rPr>
              <w:t xml:space="preserve"> Post</w:t>
            </w:r>
            <w:r w:rsidRPr="0083746A">
              <w:rPr>
                <w:b/>
                <w:bCs/>
                <w:lang w:val="en-GB"/>
              </w:rPr>
              <w:t xml:space="preserve"> Quality assurance en</w:t>
            </w:r>
            <w:r w:rsidRPr="0083746A" w:rsidR="00C60F8E">
              <w:rPr>
                <w:b/>
                <w:bCs/>
                <w:lang w:val="en-GB"/>
              </w:rPr>
              <w:t>/of</w:t>
            </w:r>
            <w:r w:rsidRPr="0083746A">
              <w:rPr>
                <w:b/>
                <w:bCs/>
                <w:lang w:val="en-GB"/>
              </w:rPr>
              <w:t xml:space="preserve"> risk management</w:t>
            </w:r>
          </w:p>
          <w:p w:rsidRPr="0083746A" w:rsidR="00835936" w:rsidP="00835936" w:rsidRDefault="00835936" w14:paraId="1B947BC9" w14:textId="30AFFD48">
            <w:pPr>
              <w:pStyle w:val="Lijstalinea"/>
              <w:numPr>
                <w:ilvl w:val="0"/>
                <w:numId w:val="27"/>
              </w:numPr>
              <w:rPr>
                <w:b/>
                <w:bCs/>
                <w:lang w:val="en-GB"/>
              </w:rPr>
            </w:pPr>
            <w:proofErr w:type="spellStart"/>
            <w:r w:rsidRPr="0083746A">
              <w:rPr>
                <w:bCs/>
                <w:lang w:val="en-GB"/>
              </w:rPr>
              <w:t>Totale</w:t>
            </w:r>
            <w:proofErr w:type="spellEnd"/>
            <w:r w:rsidRPr="0083746A">
              <w:rPr>
                <w:bCs/>
                <w:lang w:val="en-GB"/>
              </w:rPr>
              <w:t xml:space="preserve"> </w:t>
            </w:r>
            <w:proofErr w:type="spellStart"/>
            <w:r w:rsidRPr="0083746A">
              <w:rPr>
                <w:bCs/>
                <w:lang w:val="en-GB"/>
              </w:rPr>
              <w:t>kosten</w:t>
            </w:r>
            <w:proofErr w:type="spellEnd"/>
            <w:r w:rsidRPr="0083746A" w:rsidR="00B64792">
              <w:rPr>
                <w:bCs/>
                <w:lang w:val="en-GB"/>
              </w:rPr>
              <w:t xml:space="preserve"> Quality assurance</w:t>
            </w:r>
            <w:r w:rsidRPr="0083746A">
              <w:rPr>
                <w:bCs/>
                <w:lang w:val="en-GB"/>
              </w:rPr>
              <w:t xml:space="preserve"> €</w:t>
            </w:r>
            <w:r w:rsidRPr="0083746A" w:rsidR="00B64792">
              <w:rPr>
                <w:bCs/>
                <w:lang w:val="en-GB"/>
              </w:rPr>
              <w:t>72.000</w:t>
            </w:r>
            <w:r w:rsidRPr="0083746A" w:rsidR="00773E04">
              <w:rPr>
                <w:bCs/>
                <w:lang w:val="en-GB"/>
              </w:rPr>
              <w:t>,-</w:t>
            </w:r>
          </w:p>
          <w:p w:rsidRPr="0083746A" w:rsidR="00B64792" w:rsidP="00835936" w:rsidRDefault="00B64792" w14:paraId="41FECC39" w14:textId="43C4B641">
            <w:pPr>
              <w:pStyle w:val="Lijstalinea"/>
              <w:numPr>
                <w:ilvl w:val="0"/>
                <w:numId w:val="27"/>
              </w:numPr>
              <w:rPr>
                <w:b/>
                <w:bCs/>
                <w:lang w:val="en-GB"/>
              </w:rPr>
            </w:pPr>
            <w:proofErr w:type="spellStart"/>
            <w:r w:rsidRPr="0083746A">
              <w:rPr>
                <w:bCs/>
                <w:lang w:val="en-GB"/>
              </w:rPr>
              <w:t>Totale</w:t>
            </w:r>
            <w:proofErr w:type="spellEnd"/>
            <w:r w:rsidRPr="0083746A">
              <w:rPr>
                <w:bCs/>
                <w:lang w:val="en-GB"/>
              </w:rPr>
              <w:t xml:space="preserve"> </w:t>
            </w:r>
            <w:proofErr w:type="spellStart"/>
            <w:r w:rsidRPr="0083746A">
              <w:rPr>
                <w:bCs/>
                <w:lang w:val="en-GB"/>
              </w:rPr>
              <w:t>kosten</w:t>
            </w:r>
            <w:proofErr w:type="spellEnd"/>
            <w:r w:rsidRPr="0083746A">
              <w:rPr>
                <w:bCs/>
                <w:lang w:val="en-GB"/>
              </w:rPr>
              <w:t xml:space="preserve"> Risk Management € 24.900,-</w:t>
            </w:r>
          </w:p>
          <w:p w:rsidRPr="0083746A" w:rsidR="00F65A05" w:rsidP="00F65A05" w:rsidRDefault="00F65A05" w14:paraId="5EECD0AE" w14:textId="77777777">
            <w:pPr>
              <w:rPr>
                <w:b/>
                <w:bCs/>
              </w:rPr>
            </w:pPr>
            <w:r w:rsidRPr="0083746A">
              <w:rPr>
                <w:b/>
                <w:bCs/>
              </w:rPr>
              <w:t xml:space="preserve">Kosten stelpost en  </w:t>
            </w:r>
            <w:proofErr w:type="spellStart"/>
            <w:r w:rsidRPr="0083746A">
              <w:rPr>
                <w:b/>
                <w:bCs/>
              </w:rPr>
              <w:t>contingency</w:t>
            </w:r>
            <w:proofErr w:type="spellEnd"/>
            <w:r w:rsidRPr="0083746A">
              <w:rPr>
                <w:b/>
                <w:bCs/>
              </w:rPr>
              <w:t>:</w:t>
            </w:r>
          </w:p>
          <w:p w:rsidRPr="0083746A" w:rsidR="00F65A05" w:rsidP="00F65A05" w:rsidRDefault="009A3ED2" w14:paraId="3E0E8059" w14:textId="11CD2443">
            <w:pPr>
              <w:pStyle w:val="Lijstalinea"/>
              <w:numPr>
                <w:ilvl w:val="0"/>
                <w:numId w:val="27"/>
              </w:numPr>
              <w:rPr>
                <w:bCs/>
              </w:rPr>
            </w:pPr>
            <w:r w:rsidRPr="0083746A">
              <w:rPr>
                <w:bCs/>
              </w:rPr>
              <w:t>10% project-</w:t>
            </w:r>
            <w:proofErr w:type="spellStart"/>
            <w:r w:rsidRPr="0083746A">
              <w:rPr>
                <w:bCs/>
              </w:rPr>
              <w:t>contingency</w:t>
            </w:r>
            <w:proofErr w:type="spellEnd"/>
            <w:r w:rsidRPr="0083746A">
              <w:rPr>
                <w:bCs/>
              </w:rPr>
              <w:t xml:space="preserve"> €</w:t>
            </w:r>
            <w:r w:rsidRPr="0083746A" w:rsidR="00B64792">
              <w:rPr>
                <w:bCs/>
              </w:rPr>
              <w:t xml:space="preserve"> </w:t>
            </w:r>
            <w:r w:rsidRPr="0083746A" w:rsidR="002F6CC2">
              <w:rPr>
                <w:bCs/>
              </w:rPr>
              <w:t>60.700</w:t>
            </w:r>
            <w:r w:rsidRPr="0083746A" w:rsidR="00773E04">
              <w:rPr>
                <w:bCs/>
              </w:rPr>
              <w:t>,-</w:t>
            </w:r>
          </w:p>
          <w:p w:rsidRPr="0083746A" w:rsidR="00F65A05" w:rsidP="00F65A05" w:rsidRDefault="00F65A05" w14:paraId="4D5EA7B4" w14:textId="79CC908B">
            <w:pPr>
              <w:pStyle w:val="Lijstalinea"/>
              <w:numPr>
                <w:ilvl w:val="0"/>
                <w:numId w:val="27"/>
              </w:numPr>
              <w:rPr>
                <w:bCs/>
              </w:rPr>
            </w:pPr>
            <w:proofErr w:type="spellStart"/>
            <w:r w:rsidRPr="0083746A">
              <w:rPr>
                <w:bCs/>
              </w:rPr>
              <w:t>Con</w:t>
            </w:r>
            <w:r w:rsidRPr="0083746A" w:rsidR="009A3ED2">
              <w:rPr>
                <w:bCs/>
              </w:rPr>
              <w:t>tingency</w:t>
            </w:r>
            <w:proofErr w:type="spellEnd"/>
            <w:r w:rsidRPr="0083746A" w:rsidR="009A3ED2">
              <w:rPr>
                <w:bCs/>
              </w:rPr>
              <w:t xml:space="preserve"> 25% Externe inhuur €</w:t>
            </w:r>
            <w:r w:rsidRPr="0083746A" w:rsidR="002F6CC2">
              <w:rPr>
                <w:bCs/>
              </w:rPr>
              <w:t>50.</w:t>
            </w:r>
            <w:r w:rsidR="0083746A">
              <w:rPr>
                <w:bCs/>
              </w:rPr>
              <w:t>1</w:t>
            </w:r>
            <w:r w:rsidRPr="0083746A" w:rsidR="002F6CC2">
              <w:rPr>
                <w:bCs/>
              </w:rPr>
              <w:t>00</w:t>
            </w:r>
            <w:r w:rsidRPr="0083746A" w:rsidR="00773E04">
              <w:rPr>
                <w:bCs/>
              </w:rPr>
              <w:t>,-</w:t>
            </w:r>
          </w:p>
          <w:p w:rsidRPr="0083746A" w:rsidR="00F65A05" w:rsidP="00F65A05" w:rsidRDefault="00F65A05" w14:paraId="43548845" w14:textId="361BD279">
            <w:pPr>
              <w:rPr>
                <w:b/>
                <w:bCs/>
              </w:rPr>
            </w:pPr>
            <w:r w:rsidRPr="0083746A">
              <w:rPr>
                <w:bCs/>
              </w:rPr>
              <w:br/>
            </w:r>
            <w:r w:rsidRPr="0083746A" w:rsidR="009A3ED2">
              <w:rPr>
                <w:b/>
                <w:bCs/>
              </w:rPr>
              <w:t>Totale kosten €</w:t>
            </w:r>
            <w:r w:rsidR="0083746A">
              <w:rPr>
                <w:b/>
                <w:bCs/>
              </w:rPr>
              <w:t>717.900</w:t>
            </w:r>
            <w:r w:rsidRPr="0083746A">
              <w:rPr>
                <w:b/>
                <w:bCs/>
              </w:rPr>
              <w:t xml:space="preserve">,- </w:t>
            </w:r>
            <w:r w:rsidRPr="0083746A">
              <w:rPr>
                <w:b/>
                <w:bCs/>
                <w:vertAlign w:val="superscript"/>
              </w:rPr>
              <w:t>2</w:t>
            </w:r>
            <w:r w:rsidRPr="0083746A">
              <w:rPr>
                <w:b/>
                <w:bCs/>
              </w:rPr>
              <w:t xml:space="preserve">inclusief </w:t>
            </w:r>
            <w:proofErr w:type="spellStart"/>
            <w:r w:rsidRPr="0083746A">
              <w:rPr>
                <w:b/>
                <w:bCs/>
              </w:rPr>
              <w:t>contingency</w:t>
            </w:r>
            <w:proofErr w:type="spellEnd"/>
            <w:r w:rsidRPr="0083746A">
              <w:rPr>
                <w:b/>
                <w:bCs/>
              </w:rPr>
              <w:t xml:space="preserve"> 10% en </w:t>
            </w:r>
            <w:proofErr w:type="spellStart"/>
            <w:r w:rsidRPr="0083746A">
              <w:rPr>
                <w:b/>
                <w:bCs/>
              </w:rPr>
              <w:t>contingency</w:t>
            </w:r>
            <w:proofErr w:type="spellEnd"/>
            <w:r w:rsidRPr="0083746A">
              <w:rPr>
                <w:b/>
                <w:bCs/>
              </w:rPr>
              <w:t xml:space="preserve"> externe inhuur</w:t>
            </w:r>
            <w:r w:rsidRPr="0083746A" w:rsidR="009549DF">
              <w:rPr>
                <w:b/>
                <w:bCs/>
              </w:rPr>
              <w:t xml:space="preserve"> 25%.</w:t>
            </w:r>
          </w:p>
          <w:p w:rsidRPr="0083746A" w:rsidR="00F65A05" w:rsidP="00F65A05" w:rsidRDefault="00F65A05" w14:paraId="1CFC9DC7" w14:textId="6921CFE7">
            <w:pPr>
              <w:rPr>
                <w:sz w:val="18"/>
                <w:szCs w:val="18"/>
              </w:rPr>
            </w:pPr>
            <w:r w:rsidRPr="0083746A">
              <w:rPr>
                <w:sz w:val="18"/>
                <w:szCs w:val="18"/>
              </w:rPr>
              <w:t>1=De kosten voor projectma</w:t>
            </w:r>
            <w:r w:rsidRPr="0083746A" w:rsidR="00E0420F">
              <w:rPr>
                <w:sz w:val="18"/>
                <w:szCs w:val="18"/>
              </w:rPr>
              <w:t xml:space="preserve">nagement NEDU </w:t>
            </w:r>
            <w:r w:rsidRPr="0083746A" w:rsidR="00B57874">
              <w:rPr>
                <w:sz w:val="18"/>
                <w:szCs w:val="18"/>
              </w:rPr>
              <w:t>à</w:t>
            </w:r>
            <w:r w:rsidRPr="0083746A" w:rsidR="00E0420F">
              <w:rPr>
                <w:sz w:val="18"/>
                <w:szCs w:val="18"/>
              </w:rPr>
              <w:t xml:space="preserve"> €</w:t>
            </w:r>
            <w:r w:rsidRPr="0083746A" w:rsidR="00A657FE">
              <w:rPr>
                <w:sz w:val="18"/>
                <w:szCs w:val="18"/>
              </w:rPr>
              <w:t>90.700</w:t>
            </w:r>
            <w:r w:rsidRPr="0083746A">
              <w:rPr>
                <w:sz w:val="18"/>
                <w:szCs w:val="18"/>
              </w:rPr>
              <w:t xml:space="preserve">,- </w:t>
            </w:r>
            <w:r w:rsidRPr="0083746A" w:rsidR="00B64792">
              <w:rPr>
                <w:sz w:val="18"/>
                <w:szCs w:val="18"/>
              </w:rPr>
              <w:t xml:space="preserve"> en PMO NEDU </w:t>
            </w:r>
            <w:r w:rsidRPr="0083746A" w:rsidR="00B57874">
              <w:rPr>
                <w:sz w:val="18"/>
                <w:szCs w:val="18"/>
              </w:rPr>
              <w:t>à</w:t>
            </w:r>
            <w:r w:rsidRPr="0083746A" w:rsidR="00B64792">
              <w:rPr>
                <w:sz w:val="18"/>
                <w:szCs w:val="18"/>
              </w:rPr>
              <w:t xml:space="preserve"> €</w:t>
            </w:r>
            <w:r w:rsidRPr="0083746A" w:rsidR="00A657FE">
              <w:rPr>
                <w:sz w:val="18"/>
                <w:szCs w:val="18"/>
              </w:rPr>
              <w:t>40.600</w:t>
            </w:r>
            <w:r w:rsidRPr="0083746A" w:rsidR="00B64792">
              <w:rPr>
                <w:sz w:val="18"/>
                <w:szCs w:val="18"/>
              </w:rPr>
              <w:t xml:space="preserve">,- </w:t>
            </w:r>
            <w:r w:rsidRPr="0083746A">
              <w:rPr>
                <w:sz w:val="18"/>
                <w:szCs w:val="18"/>
              </w:rPr>
              <w:t>word</w:t>
            </w:r>
            <w:r w:rsidRPr="0083746A" w:rsidR="00B64792">
              <w:rPr>
                <w:sz w:val="18"/>
                <w:szCs w:val="18"/>
              </w:rPr>
              <w:t>en</w:t>
            </w:r>
            <w:r w:rsidRPr="0083746A">
              <w:rPr>
                <w:sz w:val="18"/>
                <w:szCs w:val="18"/>
              </w:rPr>
              <w:t xml:space="preserve"> betaald vanuit de structurele opdracht omdat de werkzaamheden worden uitgevoerd door  medewerker</w:t>
            </w:r>
            <w:r w:rsidRPr="0083746A" w:rsidR="00B64792">
              <w:rPr>
                <w:sz w:val="18"/>
                <w:szCs w:val="18"/>
              </w:rPr>
              <w:t>s</w:t>
            </w:r>
            <w:r w:rsidRPr="0083746A">
              <w:rPr>
                <w:sz w:val="18"/>
                <w:szCs w:val="18"/>
              </w:rPr>
              <w:t xml:space="preserve"> van NEDU Bureau. De kosten hebben een langere doorlooptijd dan de andere posten </w:t>
            </w:r>
            <w:r w:rsidRPr="0083746A" w:rsidR="00C60F8E">
              <w:rPr>
                <w:sz w:val="18"/>
                <w:szCs w:val="18"/>
              </w:rPr>
              <w:t>i.v.m.</w:t>
            </w:r>
            <w:r w:rsidRPr="0083746A">
              <w:rPr>
                <w:sz w:val="18"/>
                <w:szCs w:val="18"/>
              </w:rPr>
              <w:t xml:space="preserve"> schrijven PID en project </w:t>
            </w:r>
            <w:proofErr w:type="spellStart"/>
            <w:r w:rsidRPr="0083746A">
              <w:rPr>
                <w:sz w:val="18"/>
                <w:szCs w:val="18"/>
              </w:rPr>
              <w:t>closure</w:t>
            </w:r>
            <w:proofErr w:type="spellEnd"/>
            <w:r w:rsidRPr="0083746A">
              <w:rPr>
                <w:sz w:val="18"/>
                <w:szCs w:val="18"/>
              </w:rPr>
              <w:t>.</w:t>
            </w:r>
          </w:p>
          <w:p w:rsidRPr="0083746A" w:rsidR="00F65A05" w:rsidP="00F65A05" w:rsidRDefault="00F65A05" w14:paraId="223DA58D" w14:textId="5756A7D3">
            <w:pPr>
              <w:rPr>
                <w:b/>
                <w:bCs/>
              </w:rPr>
            </w:pPr>
            <w:r w:rsidRPr="0083746A">
              <w:rPr>
                <w:sz w:val="18"/>
                <w:szCs w:val="18"/>
              </w:rPr>
              <w:t>2=In de totale kosten is het voorschot €</w:t>
            </w:r>
            <w:r w:rsidRPr="0083746A" w:rsidR="005A3643">
              <w:rPr>
                <w:sz w:val="18"/>
                <w:szCs w:val="18"/>
              </w:rPr>
              <w:t>2</w:t>
            </w:r>
            <w:r w:rsidRPr="0083746A">
              <w:rPr>
                <w:sz w:val="18"/>
                <w:szCs w:val="18"/>
              </w:rPr>
              <w:t>5.000,- dat gegeven is met het goedkeuren van de Projectbrief</w:t>
            </w:r>
            <w:r w:rsidRPr="0083746A" w:rsidR="00E0420F">
              <w:rPr>
                <w:sz w:val="18"/>
                <w:szCs w:val="18"/>
              </w:rPr>
              <w:t xml:space="preserve"> verrekend. </w:t>
            </w:r>
            <w:r w:rsidRPr="0083746A" w:rsidR="00B64792">
              <w:rPr>
                <w:sz w:val="18"/>
                <w:szCs w:val="18"/>
              </w:rPr>
              <w:t>De post 25% externe inhuur wordt alleen berekend over de interne kosten.</w:t>
            </w:r>
          </w:p>
          <w:p w:rsidRPr="00B92C14" w:rsidR="00F65A05" w:rsidP="00F65A05" w:rsidRDefault="00F65A05" w14:paraId="4C3B4C6E" w14:textId="29F43785">
            <w:pPr>
              <w:rPr>
                <w:color w:val="000000"/>
              </w:rPr>
            </w:pPr>
            <w:r w:rsidRPr="0083746A">
              <w:rPr>
                <w:bCs/>
              </w:rPr>
              <w:t xml:space="preserve">Na goedkeuring door de ALV NEDU zullen de projectkosten worden opgenomen in de NEDU begroting </w:t>
            </w:r>
            <w:r w:rsidRPr="0083746A" w:rsidR="00835936">
              <w:rPr>
                <w:bCs/>
              </w:rPr>
              <w:t>2020</w:t>
            </w:r>
            <w:r w:rsidRPr="0083746A" w:rsidR="00A657FE">
              <w:rPr>
                <w:bCs/>
              </w:rPr>
              <w:t xml:space="preserve">, </w:t>
            </w:r>
            <w:r w:rsidRPr="0083746A" w:rsidR="00B64792">
              <w:rPr>
                <w:bCs/>
              </w:rPr>
              <w:t>2021</w:t>
            </w:r>
            <w:r w:rsidRPr="0083746A" w:rsidR="00A657FE">
              <w:rPr>
                <w:bCs/>
              </w:rPr>
              <w:t xml:space="preserve"> en 2022. </w:t>
            </w:r>
            <w:r w:rsidRPr="0083746A">
              <w:rPr>
                <w:color w:val="000000"/>
              </w:rPr>
              <w:t xml:space="preserve">Totaal gevraagd </w:t>
            </w:r>
            <w:r w:rsidRPr="00601902">
              <w:rPr>
                <w:color w:val="000000"/>
              </w:rPr>
              <w:t>budget tot einde project = €</w:t>
            </w:r>
            <w:r w:rsidRPr="00601902" w:rsidR="00A657FE">
              <w:rPr>
                <w:color w:val="000000"/>
              </w:rPr>
              <w:t>717.900</w:t>
            </w:r>
            <w:r w:rsidRPr="00601902">
              <w:rPr>
                <w:color w:val="000000"/>
              </w:rPr>
              <w:t xml:space="preserve"> ,- waarvan reeds €</w:t>
            </w:r>
            <w:r w:rsidRPr="00601902" w:rsidR="00D93FEC">
              <w:rPr>
                <w:color w:val="000000"/>
              </w:rPr>
              <w:t>601.000</w:t>
            </w:r>
            <w:r w:rsidRPr="00601902">
              <w:rPr>
                <w:color w:val="000000"/>
              </w:rPr>
              <w:t xml:space="preserve">,- is toegezegd bij vaststelling </w:t>
            </w:r>
            <w:r w:rsidRPr="00601902" w:rsidR="003F7227">
              <w:rPr>
                <w:color w:val="000000"/>
              </w:rPr>
              <w:t>PID T1’ (ALV NEDU 20200930-008.2.1)</w:t>
            </w:r>
          </w:p>
          <w:p w:rsidRPr="00B92C14" w:rsidR="00F65A05" w:rsidP="00F65A05" w:rsidRDefault="00F65A05" w14:paraId="19F00822" w14:textId="77777777">
            <w:pPr>
              <w:rPr>
                <w:b/>
                <w:color w:val="000000"/>
              </w:rPr>
            </w:pPr>
          </w:p>
          <w:p w:rsidRPr="00C74A29" w:rsidR="00F65A05" w:rsidP="002E7DE7" w:rsidRDefault="00F65A05" w14:paraId="08143BA1" w14:textId="4A0FA713">
            <w:pPr>
              <w:rPr>
                <w:color w:val="000000"/>
              </w:rPr>
            </w:pPr>
          </w:p>
        </w:tc>
      </w:tr>
    </w:tbl>
    <w:p w:rsidR="009632DB" w:rsidRDefault="009632DB" w14:paraId="3C612360" w14:textId="27CB62A8">
      <w:pPr>
        <w:rPr>
          <w:color w:val="000000"/>
        </w:rPr>
      </w:pPr>
    </w:p>
    <w:p w:rsidRPr="00C74A29" w:rsidR="000B3C94" w:rsidRDefault="000B3C94" w14:paraId="0BEF88BC" w14:textId="77777777">
      <w:pPr>
        <w:rPr>
          <w:color w:val="000000"/>
        </w:rPr>
      </w:pPr>
    </w:p>
    <w:tbl>
      <w:tblPr>
        <w:tblW w:w="5215" w:type="pct"/>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left w:w="70" w:type="dxa"/>
          <w:right w:w="70" w:type="dxa"/>
        </w:tblCellMar>
        <w:tblLook w:val="0000" w:firstRow="0" w:lastRow="0" w:firstColumn="0" w:lastColumn="0" w:noHBand="0" w:noVBand="0"/>
      </w:tblPr>
      <w:tblGrid>
        <w:gridCol w:w="887"/>
        <w:gridCol w:w="5100"/>
        <w:gridCol w:w="3458"/>
      </w:tblGrid>
      <w:tr w:rsidRPr="00C74A29" w:rsidR="006B5AA0" w:rsidTr="006B5AA0" w14:paraId="6D5E06B8" w14:textId="77777777">
        <w:trPr>
          <w:trHeight w:val="317"/>
          <w:tblHeader/>
          <w:tblCellSpacing w:w="20" w:type="dxa"/>
        </w:trPr>
        <w:tc>
          <w:tcPr>
            <w:tcW w:w="438" w:type="pct"/>
            <w:shd w:val="clear" w:color="auto" w:fill="B3B3B3"/>
          </w:tcPr>
          <w:p w:rsidRPr="00C74A29" w:rsidR="006B5AA0" w:rsidP="00FF26E7" w:rsidRDefault="006B5AA0" w14:paraId="7596F3A3" w14:textId="77777777">
            <w:pPr>
              <w:rPr>
                <w:color w:val="000000"/>
              </w:rPr>
            </w:pPr>
          </w:p>
          <w:p w:rsidRPr="00C74A29" w:rsidR="006B5AA0" w:rsidP="00FF26E7" w:rsidRDefault="006B5AA0" w14:paraId="3B0DA548" w14:textId="77777777">
            <w:pPr>
              <w:rPr>
                <w:color w:val="000000"/>
              </w:rPr>
            </w:pPr>
          </w:p>
          <w:p w:rsidRPr="00C74A29" w:rsidR="006B5AA0" w:rsidP="00FF26E7" w:rsidRDefault="006B5AA0" w14:paraId="158A98BF" w14:textId="05D45BAA">
            <w:pPr>
              <w:rPr>
                <w:color w:val="000000"/>
              </w:rPr>
            </w:pPr>
            <w:r>
              <w:rPr>
                <w:color w:val="000000"/>
              </w:rPr>
              <w:t>Top 3 Risico’s</w:t>
            </w:r>
          </w:p>
        </w:tc>
        <w:tc>
          <w:tcPr>
            <w:tcW w:w="2679" w:type="pct"/>
            <w:tcBorders>
              <w:right w:val="inset" w:color="000000" w:sz="6" w:space="0"/>
            </w:tcBorders>
            <w:shd w:val="clear" w:color="auto" w:fill="B3B3B3"/>
          </w:tcPr>
          <w:p w:rsidRPr="00C74A29" w:rsidR="006B5AA0" w:rsidP="00FF26E7" w:rsidRDefault="006B5AA0" w14:paraId="011285D9" w14:textId="77777777">
            <w:pPr>
              <w:rPr>
                <w:color w:val="000000"/>
              </w:rPr>
            </w:pPr>
            <w:r w:rsidRPr="00C74A29">
              <w:rPr>
                <w:color w:val="000000"/>
              </w:rPr>
              <w:t>Bedreiging</w:t>
            </w:r>
          </w:p>
        </w:tc>
        <w:tc>
          <w:tcPr>
            <w:tcW w:w="1799" w:type="pct"/>
            <w:tcBorders>
              <w:left w:val="inset" w:color="auto" w:sz="6" w:space="0"/>
            </w:tcBorders>
            <w:shd w:val="clear" w:color="auto" w:fill="B3B3B3"/>
          </w:tcPr>
          <w:p w:rsidRPr="00C74A29" w:rsidR="006B5AA0" w:rsidP="00FF26E7" w:rsidRDefault="006B5AA0" w14:paraId="3EA57A9F" w14:textId="77777777">
            <w:pPr>
              <w:rPr>
                <w:color w:val="000000"/>
              </w:rPr>
            </w:pPr>
            <w:r w:rsidRPr="00C74A29">
              <w:rPr>
                <w:color w:val="000000"/>
              </w:rPr>
              <w:t>Mitigerende maatregel</w:t>
            </w:r>
          </w:p>
        </w:tc>
      </w:tr>
      <w:tr w:rsidRPr="00C74A29" w:rsidR="006B5AA0" w:rsidTr="006B5AA0" w14:paraId="6D1B57B5" w14:textId="7C167070">
        <w:trPr>
          <w:tblCellSpacing w:w="20" w:type="dxa"/>
        </w:trPr>
        <w:tc>
          <w:tcPr>
            <w:tcW w:w="438" w:type="pct"/>
            <w:tcBorders>
              <w:top w:val="inset" w:color="auto" w:sz="6" w:space="0"/>
              <w:left w:val="inset" w:color="auto" w:sz="6" w:space="0"/>
              <w:bottom w:val="inset" w:color="auto" w:sz="6" w:space="0"/>
              <w:right w:val="inset" w:color="auto" w:sz="6" w:space="0"/>
            </w:tcBorders>
            <w:shd w:val="clear" w:color="auto" w:fill="B3B3B3"/>
          </w:tcPr>
          <w:p w:rsidRPr="00C74A29" w:rsidR="006B5AA0" w:rsidDel="00A73B2E" w:rsidP="006B5AA0" w:rsidRDefault="006B5AA0" w14:paraId="4BC2DDFD" w14:textId="77777777">
            <w:pPr>
              <w:numPr>
                <w:ilvl w:val="12"/>
                <w:numId w:val="0"/>
              </w:numPr>
              <w:spacing w:before="60"/>
              <w:rPr>
                <w:color w:val="000000"/>
              </w:rPr>
            </w:pPr>
          </w:p>
        </w:tc>
        <w:tc>
          <w:tcPr>
            <w:tcW w:w="2679" w:type="pct"/>
            <w:tcBorders>
              <w:top w:val="inset" w:color="auto" w:sz="6" w:space="0"/>
              <w:left w:val="inset" w:color="auto" w:sz="6" w:space="0"/>
              <w:bottom w:val="inset" w:color="auto" w:sz="6" w:space="0"/>
              <w:right w:val="inset" w:color="000000" w:sz="6" w:space="0"/>
            </w:tcBorders>
            <w:shd w:val="clear" w:color="auto" w:fill="FFFFFF" w:themeFill="background1"/>
          </w:tcPr>
          <w:p w:rsidR="006B5AA0" w:rsidP="006B5AA0" w:rsidRDefault="006B5AA0" w14:paraId="0DCB1E83" w14:textId="0F84575C">
            <w:pPr>
              <w:numPr>
                <w:ilvl w:val="12"/>
                <w:numId w:val="0"/>
              </w:numPr>
              <w:spacing w:before="60"/>
              <w:rPr>
                <w:b/>
                <w:szCs w:val="18"/>
              </w:rPr>
            </w:pPr>
            <w:r>
              <w:rPr>
                <w:rFonts w:cs="Calibri"/>
                <w:b/>
                <w:bCs/>
                <w:snapToGrid/>
                <w:color w:val="000000"/>
                <w:szCs w:val="22"/>
              </w:rPr>
              <w:t xml:space="preserve">Complexe release door meerdere landschappen </w:t>
            </w:r>
            <w:r>
              <w:rPr>
                <w:rFonts w:cs="Calibri"/>
                <w:snapToGrid/>
                <w:color w:val="000000"/>
                <w:szCs w:val="22"/>
              </w:rPr>
              <w:t xml:space="preserve">Met de inzet van de MCC hub van </w:t>
            </w:r>
            <w:proofErr w:type="spellStart"/>
            <w:r>
              <w:rPr>
                <w:rFonts w:cs="Calibri"/>
                <w:snapToGrid/>
                <w:color w:val="000000"/>
                <w:szCs w:val="22"/>
              </w:rPr>
              <w:t>Tennet</w:t>
            </w:r>
            <w:proofErr w:type="spellEnd"/>
            <w:r>
              <w:rPr>
                <w:rFonts w:cs="Calibri"/>
                <w:snapToGrid/>
                <w:color w:val="000000"/>
                <w:szCs w:val="22"/>
              </w:rPr>
              <w:t xml:space="preserve"> is er een nieuwe </w:t>
            </w:r>
            <w:r w:rsidR="00C5292A">
              <w:rPr>
                <w:rFonts w:cs="Calibri"/>
                <w:snapToGrid/>
                <w:color w:val="000000"/>
                <w:szCs w:val="22"/>
              </w:rPr>
              <w:t xml:space="preserve">centrale </w:t>
            </w:r>
            <w:proofErr w:type="spellStart"/>
            <w:r>
              <w:rPr>
                <w:rFonts w:cs="Calibri"/>
                <w:snapToGrid/>
                <w:color w:val="000000"/>
                <w:szCs w:val="22"/>
              </w:rPr>
              <w:t>supplier</w:t>
            </w:r>
            <w:proofErr w:type="spellEnd"/>
            <w:r>
              <w:rPr>
                <w:rFonts w:cs="Calibri"/>
                <w:snapToGrid/>
                <w:color w:val="000000"/>
                <w:szCs w:val="22"/>
              </w:rPr>
              <w:t xml:space="preserve"> bijgekomen. Alle partijen in scope moeten gaan communiceren op de hub en gelijk of direct achter elkaar live. Dit kan betekenen dat de PV-</w:t>
            </w:r>
            <w:proofErr w:type="spellStart"/>
            <w:r>
              <w:rPr>
                <w:rFonts w:cs="Calibri"/>
                <w:snapToGrid/>
                <w:color w:val="000000"/>
                <w:szCs w:val="22"/>
              </w:rPr>
              <w:t>ers</w:t>
            </w:r>
            <w:proofErr w:type="spellEnd"/>
            <w:r>
              <w:rPr>
                <w:rFonts w:cs="Calibri"/>
                <w:snapToGrid/>
                <w:color w:val="000000"/>
                <w:szCs w:val="22"/>
              </w:rPr>
              <w:t xml:space="preserve"> in een big bang op de hub moeten en de MV-</w:t>
            </w:r>
            <w:proofErr w:type="spellStart"/>
            <w:r>
              <w:rPr>
                <w:rFonts w:cs="Calibri"/>
                <w:snapToGrid/>
                <w:color w:val="000000"/>
                <w:szCs w:val="22"/>
              </w:rPr>
              <w:t>ers</w:t>
            </w:r>
            <w:proofErr w:type="spellEnd"/>
            <w:r>
              <w:rPr>
                <w:rFonts w:cs="Calibri"/>
                <w:snapToGrid/>
                <w:color w:val="000000"/>
                <w:szCs w:val="22"/>
              </w:rPr>
              <w:t xml:space="preserve"> via een duale periode. Big bang moet gelijk aan Go Live. Terwijl hier ook gelijk de </w:t>
            </w:r>
            <w:proofErr w:type="spellStart"/>
            <w:r>
              <w:rPr>
                <w:rFonts w:cs="Calibri"/>
                <w:snapToGrid/>
                <w:color w:val="000000"/>
                <w:szCs w:val="22"/>
              </w:rPr>
              <w:t>deployment</w:t>
            </w:r>
            <w:proofErr w:type="spellEnd"/>
            <w:r>
              <w:rPr>
                <w:rFonts w:cs="Calibri"/>
                <w:snapToGrid/>
                <w:color w:val="000000"/>
                <w:szCs w:val="22"/>
              </w:rPr>
              <w:t xml:space="preserve"> van C-ARM loopt. Er moet een hele keten van marktpartijen live op meerdere applicaties. Dit is een Go Live met veel risico’s en verhoogde kans op </w:t>
            </w:r>
            <w:proofErr w:type="spellStart"/>
            <w:r>
              <w:rPr>
                <w:rFonts w:cs="Calibri"/>
                <w:snapToGrid/>
                <w:color w:val="000000"/>
                <w:szCs w:val="22"/>
              </w:rPr>
              <w:t>fall</w:t>
            </w:r>
            <w:proofErr w:type="spellEnd"/>
            <w:r>
              <w:rPr>
                <w:rFonts w:cs="Calibri"/>
                <w:snapToGrid/>
                <w:color w:val="000000"/>
                <w:szCs w:val="22"/>
              </w:rPr>
              <w:t xml:space="preserve"> back dan wel </w:t>
            </w:r>
            <w:proofErr w:type="spellStart"/>
            <w:r>
              <w:rPr>
                <w:rFonts w:cs="Calibri"/>
                <w:snapToGrid/>
                <w:color w:val="000000"/>
                <w:szCs w:val="22"/>
              </w:rPr>
              <w:t>roll</w:t>
            </w:r>
            <w:proofErr w:type="spellEnd"/>
            <w:r>
              <w:rPr>
                <w:rFonts w:cs="Calibri"/>
                <w:snapToGrid/>
                <w:color w:val="000000"/>
                <w:szCs w:val="22"/>
              </w:rPr>
              <w:t xml:space="preserve"> back</w:t>
            </w:r>
          </w:p>
        </w:tc>
        <w:tc>
          <w:tcPr>
            <w:tcW w:w="1799" w:type="pct"/>
            <w:tcBorders>
              <w:top w:val="inset" w:color="auto" w:sz="6" w:space="0"/>
              <w:left w:val="inset" w:color="auto" w:sz="6" w:space="0"/>
              <w:bottom w:val="inset" w:color="auto" w:sz="6" w:space="0"/>
              <w:right w:val="inset" w:color="auto" w:sz="6" w:space="0"/>
            </w:tcBorders>
            <w:shd w:val="clear" w:color="auto" w:fill="FFFFFF" w:themeFill="background1"/>
          </w:tcPr>
          <w:p w:rsidR="006B5AA0" w:rsidP="006B5AA0" w:rsidRDefault="006B5AA0" w14:paraId="445E34C6" w14:textId="68A6ABCD">
            <w:pPr>
              <w:rPr>
                <w:szCs w:val="18"/>
              </w:rPr>
            </w:pPr>
            <w:r>
              <w:rPr>
                <w:szCs w:val="18"/>
              </w:rPr>
              <w:t xml:space="preserve">Er moet vooraf in detail worden nagedacht over rolverdeling en verantwoordelijkheden NEDU, EDSN en </w:t>
            </w:r>
            <w:proofErr w:type="spellStart"/>
            <w:r>
              <w:rPr>
                <w:szCs w:val="18"/>
              </w:rPr>
              <w:t>Tennet</w:t>
            </w:r>
            <w:proofErr w:type="spellEnd"/>
            <w:r>
              <w:rPr>
                <w:szCs w:val="18"/>
              </w:rPr>
              <w:t xml:space="preserve">. Dit moet gelden vanaf start project tot nazorg fase. Er moeten gedetailleerde transitieplannen komen en </w:t>
            </w:r>
            <w:proofErr w:type="spellStart"/>
            <w:r>
              <w:rPr>
                <w:szCs w:val="18"/>
              </w:rPr>
              <w:t>fall</w:t>
            </w:r>
            <w:proofErr w:type="spellEnd"/>
            <w:r>
              <w:rPr>
                <w:szCs w:val="18"/>
              </w:rPr>
              <w:t xml:space="preserve"> back scenario’s. Daarnaast moeten de acceptatiecriteria hierop ingericht zijn.</w:t>
            </w:r>
          </w:p>
        </w:tc>
      </w:tr>
      <w:tr w:rsidRPr="00C74A29" w:rsidR="006B5AA0" w:rsidTr="006B5AA0" w14:paraId="3ECB99D3" w14:textId="77777777">
        <w:trPr>
          <w:tblCellSpacing w:w="20" w:type="dxa"/>
        </w:trPr>
        <w:tc>
          <w:tcPr>
            <w:tcW w:w="438" w:type="pct"/>
            <w:tcBorders>
              <w:top w:val="inset" w:color="auto" w:sz="6" w:space="0"/>
              <w:left w:val="inset" w:color="auto" w:sz="6" w:space="0"/>
              <w:bottom w:val="inset" w:color="auto" w:sz="6" w:space="0"/>
              <w:right w:val="inset" w:color="auto" w:sz="6" w:space="0"/>
            </w:tcBorders>
            <w:shd w:val="clear" w:color="auto" w:fill="B3B3B3"/>
          </w:tcPr>
          <w:p w:rsidRPr="00C74A29" w:rsidR="006B5AA0" w:rsidDel="00A73B2E" w:rsidP="006B5AA0" w:rsidRDefault="006B5AA0" w14:paraId="4B34A7CB" w14:textId="77777777">
            <w:pPr>
              <w:numPr>
                <w:ilvl w:val="12"/>
                <w:numId w:val="0"/>
              </w:numPr>
              <w:spacing w:before="60"/>
              <w:rPr>
                <w:color w:val="000000"/>
              </w:rPr>
            </w:pPr>
          </w:p>
        </w:tc>
        <w:tc>
          <w:tcPr>
            <w:tcW w:w="2679" w:type="pct"/>
            <w:tcBorders>
              <w:top w:val="inset" w:color="auto" w:sz="6" w:space="0"/>
              <w:left w:val="inset" w:color="auto" w:sz="6" w:space="0"/>
              <w:bottom w:val="inset" w:color="auto" w:sz="6" w:space="0"/>
              <w:right w:val="inset" w:color="000000" w:sz="6" w:space="0"/>
            </w:tcBorders>
            <w:shd w:val="clear" w:color="auto" w:fill="FFFFFF" w:themeFill="background1"/>
          </w:tcPr>
          <w:p w:rsidRPr="00CA6CFA" w:rsidR="006B5AA0" w:rsidP="006B5AA0" w:rsidRDefault="006B5AA0" w14:paraId="7F2DF892" w14:textId="77777777">
            <w:pPr>
              <w:numPr>
                <w:ilvl w:val="12"/>
                <w:numId w:val="0"/>
              </w:numPr>
              <w:spacing w:before="60"/>
              <w:rPr>
                <w:rFonts w:cs="Calibri"/>
                <w:b/>
                <w:bCs/>
                <w:snapToGrid/>
                <w:szCs w:val="22"/>
              </w:rPr>
            </w:pPr>
            <w:r w:rsidRPr="00CA6CFA">
              <w:rPr>
                <w:rFonts w:cs="Calibri"/>
                <w:b/>
                <w:bCs/>
                <w:snapToGrid/>
                <w:szCs w:val="22"/>
              </w:rPr>
              <w:t>Kwaliteit</w:t>
            </w:r>
          </w:p>
          <w:p w:rsidRPr="009A38FB" w:rsidR="006B5AA0" w:rsidDel="00A73B2E" w:rsidP="006B5AA0" w:rsidRDefault="006B5AA0" w14:paraId="6E0E55E2" w14:textId="79812F13">
            <w:pPr>
              <w:numPr>
                <w:ilvl w:val="12"/>
                <w:numId w:val="0"/>
              </w:numPr>
              <w:spacing w:before="60"/>
              <w:rPr>
                <w:szCs w:val="18"/>
              </w:rPr>
            </w:pPr>
            <w:r w:rsidRPr="00644883">
              <w:rPr>
                <w:rFonts w:cs="Calibri"/>
                <w:snapToGrid/>
                <w:szCs w:val="22"/>
              </w:rPr>
              <w:t>Issues zijn</w:t>
            </w:r>
            <w:r>
              <w:rPr>
                <w:rFonts w:cs="Calibri"/>
                <w:snapToGrid/>
                <w:szCs w:val="22"/>
              </w:rPr>
              <w:t xml:space="preserve"> onder druk geschreven want kan betekenend dat het </w:t>
            </w:r>
            <w:r w:rsidRPr="00644883">
              <w:rPr>
                <w:rFonts w:cs="Calibri"/>
                <w:snapToGrid/>
                <w:szCs w:val="22"/>
              </w:rPr>
              <w:t xml:space="preserve"> kwalitatief onvoldoende </w:t>
            </w:r>
            <w:r>
              <w:rPr>
                <w:rFonts w:cs="Calibri"/>
                <w:snapToGrid/>
                <w:szCs w:val="22"/>
              </w:rPr>
              <w:t xml:space="preserve"> is </w:t>
            </w:r>
            <w:r w:rsidRPr="00644883">
              <w:rPr>
                <w:rFonts w:cs="Calibri"/>
                <w:snapToGrid/>
                <w:szCs w:val="22"/>
              </w:rPr>
              <w:t>uitgewerkt, wat impact heeft op de kwalitatieve en</w:t>
            </w:r>
            <w:r>
              <w:rPr>
                <w:rFonts w:cs="Calibri"/>
                <w:snapToGrid/>
                <w:szCs w:val="22"/>
              </w:rPr>
              <w:t xml:space="preserve"> </w:t>
            </w:r>
            <w:r w:rsidRPr="00644883">
              <w:rPr>
                <w:rFonts w:cs="Calibri"/>
                <w:snapToGrid/>
                <w:szCs w:val="22"/>
              </w:rPr>
              <w:t>tijdige realisatie van de oplossing</w:t>
            </w:r>
            <w:r>
              <w:rPr>
                <w:rFonts w:cs="Calibri"/>
                <w:snapToGrid/>
                <w:szCs w:val="22"/>
              </w:rPr>
              <w:t>. Ook omdat er geen volledige sets DPM wordt opgeleverd.</w:t>
            </w:r>
          </w:p>
        </w:tc>
        <w:tc>
          <w:tcPr>
            <w:tcW w:w="1799" w:type="pct"/>
            <w:tcBorders>
              <w:top w:val="inset" w:color="auto" w:sz="6" w:space="0"/>
              <w:left w:val="inset" w:color="auto" w:sz="6" w:space="0"/>
              <w:bottom w:val="inset" w:color="auto" w:sz="6" w:space="0"/>
              <w:right w:val="inset" w:color="auto" w:sz="6" w:space="0"/>
            </w:tcBorders>
            <w:shd w:val="clear" w:color="auto" w:fill="FFFFFF" w:themeFill="background1"/>
          </w:tcPr>
          <w:p w:rsidRPr="00F34BE8" w:rsidR="006B5AA0" w:rsidDel="00A73B2E" w:rsidP="006B5AA0" w:rsidRDefault="006B5AA0" w14:paraId="58BBFC51" w14:textId="74AE4FFE">
            <w:pPr>
              <w:rPr>
                <w:color w:val="000000"/>
              </w:rPr>
            </w:pPr>
            <w:r>
              <w:rPr>
                <w:szCs w:val="18"/>
              </w:rPr>
              <w:t>De SR NEDU zal i.s.m. een extern bureau een kwaliteits- en borgingsproces opzetten en de projectmanager zal een kwaliteits- en borgingsstrategie ontwikkelen i.s.m. de SSG/kwartiermaker.</w:t>
            </w:r>
          </w:p>
        </w:tc>
      </w:tr>
      <w:tr w:rsidRPr="002B16D2" w:rsidR="006B5AA0" w:rsidTr="006B5AA0" w14:paraId="24B3D996" w14:textId="77777777">
        <w:trPr>
          <w:tblCellSpacing w:w="20" w:type="dxa"/>
        </w:trPr>
        <w:tc>
          <w:tcPr>
            <w:tcW w:w="438" w:type="pct"/>
            <w:tcBorders>
              <w:top w:val="inset" w:color="auto" w:sz="6" w:space="0"/>
              <w:left w:val="inset" w:color="auto" w:sz="6" w:space="0"/>
              <w:bottom w:val="inset" w:color="auto" w:sz="6" w:space="0"/>
              <w:right w:val="inset" w:color="auto" w:sz="6" w:space="0"/>
            </w:tcBorders>
            <w:shd w:val="clear" w:color="auto" w:fill="B3B3B3"/>
          </w:tcPr>
          <w:p w:rsidRPr="00C74A29" w:rsidR="006B5AA0" w:rsidP="006B5AA0" w:rsidRDefault="006B5AA0" w14:paraId="23D90ACC" w14:textId="54291AF4">
            <w:pPr>
              <w:numPr>
                <w:ilvl w:val="12"/>
                <w:numId w:val="0"/>
              </w:numPr>
              <w:spacing w:before="60"/>
              <w:rPr>
                <w:color w:val="000000"/>
              </w:rPr>
            </w:pPr>
          </w:p>
        </w:tc>
        <w:tc>
          <w:tcPr>
            <w:tcW w:w="2679" w:type="pct"/>
            <w:tcBorders>
              <w:top w:val="inset" w:color="auto" w:sz="6" w:space="0"/>
              <w:left w:val="inset" w:color="auto" w:sz="6" w:space="0"/>
              <w:bottom w:val="inset" w:color="auto" w:sz="6" w:space="0"/>
              <w:right w:val="inset" w:color="000000" w:sz="6" w:space="0"/>
            </w:tcBorders>
            <w:shd w:val="clear" w:color="auto" w:fill="FFFFFF" w:themeFill="background1"/>
          </w:tcPr>
          <w:p w:rsidRPr="00C74A29" w:rsidR="006B5AA0" w:rsidP="006B5AA0" w:rsidRDefault="006B5AA0" w14:paraId="52B47F45" w14:textId="77777777">
            <w:pPr>
              <w:numPr>
                <w:ilvl w:val="12"/>
                <w:numId w:val="0"/>
              </w:numPr>
              <w:spacing w:before="60"/>
              <w:rPr>
                <w:b/>
                <w:szCs w:val="18"/>
              </w:rPr>
            </w:pPr>
            <w:r w:rsidRPr="00C74A29">
              <w:rPr>
                <w:b/>
                <w:szCs w:val="18"/>
              </w:rPr>
              <w:t>Parallel lopende Projecten:</w:t>
            </w:r>
          </w:p>
          <w:p w:rsidRPr="009E6591" w:rsidR="006B5AA0" w:rsidP="006B5AA0" w:rsidRDefault="006B5AA0" w14:paraId="587FF11A" w14:textId="0D5E67C7">
            <w:pPr>
              <w:numPr>
                <w:ilvl w:val="12"/>
                <w:numId w:val="0"/>
              </w:numPr>
              <w:spacing w:before="60"/>
              <w:rPr>
                <w:color w:val="000000"/>
              </w:rPr>
            </w:pPr>
            <w:r w:rsidRPr="004A6BBE">
              <w:rPr>
                <w:szCs w:val="18"/>
              </w:rPr>
              <w:t xml:space="preserve">Naast de </w:t>
            </w:r>
            <w:r>
              <w:rPr>
                <w:szCs w:val="18"/>
              </w:rPr>
              <w:t>Thema</w:t>
            </w:r>
            <w:r w:rsidRPr="004A6BBE">
              <w:rPr>
                <w:szCs w:val="18"/>
              </w:rPr>
              <w:t xml:space="preserve">release vinden verschillende andere projecten en onderhoudsreleases plaats op </w:t>
            </w:r>
            <w:r>
              <w:rPr>
                <w:rFonts w:eastAsia="Verdana" w:cs="Verdana"/>
                <w:color w:val="000000"/>
                <w:szCs w:val="18"/>
              </w:rPr>
              <w:t xml:space="preserve">C-ARM en de MMC Hub. </w:t>
            </w:r>
            <w:r w:rsidRPr="004A6BBE">
              <w:rPr>
                <w:rFonts w:eastAsia="Verdana" w:cs="Verdana"/>
                <w:color w:val="000000"/>
                <w:szCs w:val="18"/>
              </w:rPr>
              <w:t xml:space="preserve"> </w:t>
            </w:r>
            <w:r w:rsidRPr="00C74A29">
              <w:rPr>
                <w:szCs w:val="18"/>
              </w:rPr>
              <w:t>Hierdoor</w:t>
            </w:r>
            <w:r>
              <w:rPr>
                <w:szCs w:val="18"/>
              </w:rPr>
              <w:t xml:space="preserve"> kan druk ontstaan op middelen zowel mensen,  (bouw- en test-)systemen, ingangsdocumentatie, testen</w:t>
            </w:r>
            <w:r w:rsidRPr="00C74A29">
              <w:rPr>
                <w:szCs w:val="18"/>
              </w:rPr>
              <w:t>. Dit vormt een risico op de planning</w:t>
            </w:r>
            <w:r>
              <w:rPr>
                <w:szCs w:val="18"/>
              </w:rPr>
              <w:t xml:space="preserve"> en de kwaliteit van de uitvoering. </w:t>
            </w:r>
          </w:p>
        </w:tc>
        <w:tc>
          <w:tcPr>
            <w:tcW w:w="1799" w:type="pct"/>
            <w:tcBorders>
              <w:top w:val="inset" w:color="auto" w:sz="6" w:space="0"/>
              <w:left w:val="inset" w:color="auto" w:sz="6" w:space="0"/>
              <w:bottom w:val="inset" w:color="auto" w:sz="6" w:space="0"/>
              <w:right w:val="inset" w:color="auto" w:sz="6" w:space="0"/>
            </w:tcBorders>
            <w:shd w:val="clear" w:color="auto" w:fill="FFFFFF" w:themeFill="background1"/>
          </w:tcPr>
          <w:p w:rsidRPr="00C74A29" w:rsidR="006B5AA0" w:rsidP="006B5AA0" w:rsidRDefault="006B5AA0" w14:paraId="56AF7785" w14:textId="77777777">
            <w:pPr>
              <w:rPr>
                <w:szCs w:val="18"/>
              </w:rPr>
            </w:pPr>
            <w:r w:rsidRPr="00C74A29">
              <w:rPr>
                <w:szCs w:val="18"/>
              </w:rPr>
              <w:t>Heldere specificaties vooraf door</w:t>
            </w:r>
          </w:p>
          <w:p w:rsidRPr="00C74A29" w:rsidR="006B5AA0" w:rsidP="006B5AA0" w:rsidRDefault="006B5AA0" w14:paraId="24891571" w14:textId="77777777">
            <w:pPr>
              <w:rPr>
                <w:szCs w:val="18"/>
              </w:rPr>
            </w:pPr>
            <w:r w:rsidRPr="00C74A29">
              <w:rPr>
                <w:szCs w:val="18"/>
              </w:rPr>
              <w:t xml:space="preserve">Programma Management en </w:t>
            </w:r>
          </w:p>
          <w:p w:rsidRPr="00D04CA7" w:rsidR="006B5AA0" w:rsidP="006B5AA0" w:rsidRDefault="006B5AA0" w14:paraId="2286B3FE" w14:textId="3A0847A6">
            <w:pPr>
              <w:rPr>
                <w:color w:val="000000"/>
              </w:rPr>
            </w:pPr>
            <w:r w:rsidRPr="00C74A29">
              <w:rPr>
                <w:szCs w:val="18"/>
              </w:rPr>
              <w:t>Project Managers op alle projecten</w:t>
            </w:r>
            <w:r>
              <w:rPr>
                <w:szCs w:val="18"/>
              </w:rPr>
              <w:t xml:space="preserve">. </w:t>
            </w:r>
            <w:r>
              <w:rPr>
                <w:szCs w:val="18"/>
              </w:rPr>
              <w:br/>
            </w:r>
            <w:r>
              <w:rPr>
                <w:szCs w:val="18"/>
              </w:rPr>
              <w:t>Borging inzet van mensen in SR en leveren van de dienst als een GAT moet gegarandeerd zijn bij afnemen van de dienst</w:t>
            </w:r>
            <w:r w:rsidRPr="00C74A29">
              <w:rPr>
                <w:szCs w:val="18"/>
              </w:rPr>
              <w:t>.</w:t>
            </w:r>
            <w:r>
              <w:rPr>
                <w:szCs w:val="18"/>
              </w:rPr>
              <w:t xml:space="preserve"> Eventuele eisen aan kwalificatie of mate van vrijheid testen inperken. P</w:t>
            </w:r>
            <w:r w:rsidRPr="005A6CE8">
              <w:rPr>
                <w:szCs w:val="18"/>
              </w:rPr>
              <w:t>lanning van de verschillende projecten naast elkaar te l</w:t>
            </w:r>
            <w:r>
              <w:rPr>
                <w:szCs w:val="18"/>
              </w:rPr>
              <w:t>eggen en af te stemmen op TR2021. Indien het risico te groot wordt dan zal de SR NEDU escaleren naar de ALV NEDU.</w:t>
            </w:r>
          </w:p>
        </w:tc>
      </w:tr>
    </w:tbl>
    <w:p w:rsidR="006422EE" w:rsidP="00091F68" w:rsidRDefault="006422EE" w14:paraId="22AF1FD1" w14:textId="2B033515"/>
    <w:p w:rsidR="0048638E" w:rsidP="00091F68" w:rsidRDefault="0048638E" w14:paraId="35182D5D" w14:textId="77777777"/>
    <w:bookmarkEnd w:id="2"/>
    <w:p w:rsidR="00475CF8" w:rsidP="00174DAC" w:rsidRDefault="00174DAC" w14:paraId="08796322" w14:textId="77777777">
      <w:pPr>
        <w:widowControl/>
        <w:spacing w:after="160" w:line="259" w:lineRule="auto"/>
        <w:rPr>
          <w:b/>
          <w:szCs w:val="18"/>
        </w:rPr>
      </w:pPr>
      <w:r>
        <w:rPr>
          <w:b/>
          <w:szCs w:val="18"/>
        </w:rPr>
        <w:t>Issues in scop</w:t>
      </w:r>
      <w:r w:rsidR="009E4475">
        <w:rPr>
          <w:b/>
          <w:szCs w:val="18"/>
        </w:rPr>
        <w:t>e</w:t>
      </w:r>
      <w:r>
        <w:rPr>
          <w:b/>
          <w:szCs w:val="18"/>
        </w:rPr>
        <w:t>:</w:t>
      </w:r>
    </w:p>
    <w:p w:rsidR="00475CF8" w:rsidP="00174DAC" w:rsidRDefault="00610F2B" w14:paraId="39F3F09E" w14:textId="03A9AEA5">
      <w:pPr>
        <w:widowControl/>
        <w:spacing w:after="160" w:line="259" w:lineRule="auto"/>
        <w:rPr>
          <w:b/>
          <w:szCs w:val="18"/>
        </w:rPr>
      </w:pPr>
      <w:r w:rsidRPr="00610F2B">
        <w:rPr>
          <w:noProof/>
        </w:rPr>
        <w:lastRenderedPageBreak/>
        <w:drawing>
          <wp:inline distT="0" distB="0" distL="0" distR="0" wp14:anchorId="68CA0205" wp14:editId="1C0D59B8">
            <wp:extent cx="5760720" cy="1554480"/>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554480"/>
                    </a:xfrm>
                    <a:prstGeom prst="rect">
                      <a:avLst/>
                    </a:prstGeom>
                    <a:noFill/>
                    <a:ln>
                      <a:noFill/>
                    </a:ln>
                  </pic:spPr>
                </pic:pic>
              </a:graphicData>
            </a:graphic>
          </wp:inline>
        </w:drawing>
      </w:r>
    </w:p>
    <w:p w:rsidRPr="00C5292A" w:rsidR="00475CF8" w:rsidP="00174DAC" w:rsidRDefault="00C5292A" w14:paraId="085C5C08" w14:textId="392D17E4">
      <w:pPr>
        <w:widowControl/>
        <w:spacing w:after="160" w:line="259" w:lineRule="auto"/>
        <w:rPr>
          <w:bCs/>
          <w:szCs w:val="18"/>
        </w:rPr>
      </w:pPr>
      <w:r w:rsidRPr="00C5292A">
        <w:rPr>
          <w:bCs/>
          <w:szCs w:val="18"/>
        </w:rPr>
        <w:t>Voor issue IC249 Meetwaarden GV is ook de landelijke netbeheerder GTS in scope.</w:t>
      </w:r>
    </w:p>
    <w:p w:rsidR="00A9638C" w:rsidRDefault="00C438E6" w14:paraId="1E77F7E2" w14:textId="3309C318">
      <w:pPr>
        <w:widowControl/>
        <w:spacing w:after="160" w:line="259" w:lineRule="auto"/>
        <w:rPr>
          <w:b/>
          <w:szCs w:val="18"/>
        </w:rPr>
      </w:pPr>
      <w:r>
        <w:rPr>
          <w:b/>
          <w:szCs w:val="18"/>
        </w:rPr>
        <w:t>Transitie</w:t>
      </w:r>
    </w:p>
    <w:p w:rsidR="00C438E6" w:rsidP="00C438E6" w:rsidRDefault="00C438E6" w14:paraId="26BCB835" w14:textId="77777777">
      <w:r>
        <w:t xml:space="preserve">In scope zijn de Meetberichten GV (nu E65 en E66) en Reclamatieberichten GV (nu E73 en E74). De uitwisseling van </w:t>
      </w:r>
      <w:proofErr w:type="spellStart"/>
      <w:r>
        <w:t>EDIne</w:t>
      </w:r>
      <w:proofErr w:type="spellEnd"/>
      <w:r>
        <w:t>-berichten E65, E66, E73 en E74 via het CPS van TenneT zal beëindigd worden. Er zullen nieuwe XML berichten gebruikt worden die via de MMC HUB van TenneT uitgewisseld zullen worden.</w:t>
      </w:r>
    </w:p>
    <w:p w:rsidR="00C438E6" w:rsidRDefault="00C438E6" w14:paraId="188E50C1" w14:textId="77777777">
      <w:pPr>
        <w:widowControl/>
        <w:spacing w:after="160" w:line="259" w:lineRule="auto"/>
        <w:rPr>
          <w:b/>
          <w:szCs w:val="18"/>
        </w:rPr>
      </w:pPr>
    </w:p>
    <w:p w:rsidR="00C438E6" w:rsidP="00174DAC" w:rsidRDefault="00B96130" w14:paraId="7177C87D" w14:textId="49C7A8DE">
      <w:pPr>
        <w:widowControl/>
        <w:spacing w:after="160" w:line="259" w:lineRule="auto"/>
        <w:rPr>
          <w:b/>
          <w:sz w:val="16"/>
          <w:szCs w:val="16"/>
        </w:rPr>
      </w:pPr>
      <w:r>
        <w:rPr>
          <w:b/>
          <w:szCs w:val="18"/>
        </w:rPr>
        <w:br/>
      </w:r>
    </w:p>
    <w:p w:rsidR="00C438E6" w:rsidRDefault="00C438E6" w14:paraId="0BA6296A" w14:textId="77777777">
      <w:pPr>
        <w:widowControl/>
        <w:spacing w:after="160" w:line="259" w:lineRule="auto"/>
        <w:rPr>
          <w:b/>
          <w:sz w:val="16"/>
          <w:szCs w:val="16"/>
        </w:rPr>
      </w:pPr>
      <w:r>
        <w:rPr>
          <w:b/>
          <w:sz w:val="16"/>
          <w:szCs w:val="16"/>
        </w:rPr>
        <w:br w:type="page"/>
      </w:r>
    </w:p>
    <w:p w:rsidR="00174DAC" w:rsidP="00174DAC" w:rsidRDefault="00174DAC" w14:paraId="0BE776DD" w14:textId="77777777">
      <w:pPr>
        <w:widowControl/>
        <w:spacing w:after="160" w:line="259" w:lineRule="auto"/>
        <w:rPr>
          <w:b/>
          <w:sz w:val="16"/>
          <w:szCs w:val="16"/>
        </w:rPr>
      </w:pPr>
    </w:p>
    <w:p w:rsidR="009E4475" w:rsidP="00174DAC" w:rsidRDefault="009E4475" w14:paraId="73BEC612" w14:textId="254EFDF4">
      <w:pPr>
        <w:widowControl/>
        <w:spacing w:after="160" w:line="259" w:lineRule="auto"/>
        <w:rPr>
          <w:b/>
          <w:sz w:val="16"/>
          <w:szCs w:val="16"/>
        </w:rPr>
      </w:pPr>
    </w:p>
    <w:p w:rsidR="00475CF8" w:rsidP="00174DAC" w:rsidRDefault="00475CF8" w14:paraId="42D177C2" w14:textId="78EC13C2">
      <w:pPr>
        <w:widowControl/>
        <w:spacing w:after="160" w:line="259" w:lineRule="auto"/>
        <w:rPr>
          <w:b/>
          <w:sz w:val="16"/>
          <w:szCs w:val="16"/>
        </w:rPr>
      </w:pPr>
    </w:p>
    <w:p w:rsidRPr="00C74A29" w:rsidR="00091F68" w:rsidP="00091F68" w:rsidRDefault="00091F68" w14:paraId="2D5C3980" w14:textId="77777777">
      <w:pPr>
        <w:spacing w:line="280" w:lineRule="exact"/>
        <w:rPr>
          <w:b/>
          <w:szCs w:val="18"/>
        </w:rPr>
      </w:pPr>
    </w:p>
    <w:p w:rsidRPr="00C74A29" w:rsidR="00091F68" w:rsidP="00762DCF" w:rsidRDefault="00091F68" w14:paraId="4616A882" w14:textId="50A20C55">
      <w:pPr>
        <w:pStyle w:val="wwostylekop2"/>
      </w:pPr>
      <w:bookmarkStart w:name="_Toc377993558" w:id="4"/>
      <w:bookmarkStart w:name="_Toc43799197" w:id="5"/>
      <w:r w:rsidRPr="00C74A29">
        <w:t>Documenthistorie</w:t>
      </w:r>
      <w:bookmarkEnd w:id="4"/>
      <w:r w:rsidR="003615ED">
        <w:t xml:space="preserve"> T1 en T1’</w:t>
      </w:r>
      <w:bookmarkEnd w:id="5"/>
    </w:p>
    <w:p w:rsidRPr="00C74A29" w:rsidR="00091F68" w:rsidP="00091F68" w:rsidRDefault="00091F68" w14:paraId="6E4B683A" w14:textId="77777777">
      <w:pPr>
        <w:spacing w:before="120"/>
        <w:rPr>
          <w:rFonts w:eastAsia="MS Mincho"/>
        </w:rPr>
      </w:pPr>
    </w:p>
    <w:tbl>
      <w:tblPr>
        <w:tblW w:w="9212" w:type="dxa"/>
        <w:tblBorders>
          <w:top w:val="single" w:color="auto" w:sz="4" w:space="0"/>
          <w:left w:val="single" w:color="auto" w:sz="4" w:space="0"/>
          <w:bottom w:val="single" w:color="auto" w:sz="4" w:space="0"/>
          <w:right w:val="single" w:color="auto" w:sz="4" w:space="0"/>
        </w:tblBorders>
        <w:tblCellMar>
          <w:left w:w="70" w:type="dxa"/>
          <w:right w:w="70" w:type="dxa"/>
        </w:tblCellMar>
        <w:tblLook w:val="0000" w:firstRow="0" w:lastRow="0" w:firstColumn="0" w:lastColumn="0" w:noHBand="0" w:noVBand="0"/>
      </w:tblPr>
      <w:tblGrid>
        <w:gridCol w:w="916"/>
        <w:gridCol w:w="1405"/>
        <w:gridCol w:w="2095"/>
        <w:gridCol w:w="4796"/>
      </w:tblGrid>
      <w:tr w:rsidRPr="00C74A29" w:rsidR="00091F68" w:rsidTr="00410121" w14:paraId="0AD8DB02" w14:textId="77777777">
        <w:trPr>
          <w:trHeight w:val="286"/>
        </w:trPr>
        <w:tc>
          <w:tcPr>
            <w:tcW w:w="916"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5DEA7394" w14:textId="73C008BE">
            <w:pPr>
              <w:rPr>
                <w:rFonts w:eastAsia="MS Mincho"/>
                <w:b/>
                <w:bCs/>
                <w:szCs w:val="18"/>
              </w:rPr>
            </w:pPr>
            <w:r w:rsidRPr="00C74A29">
              <w:rPr>
                <w:rFonts w:eastAsia="MS Mincho"/>
                <w:b/>
                <w:bCs/>
                <w:szCs w:val="18"/>
              </w:rPr>
              <w:t>Versie</w:t>
            </w:r>
            <w:r w:rsidR="003615ED">
              <w:rPr>
                <w:rFonts w:eastAsia="MS Mincho"/>
                <w:b/>
                <w:bCs/>
                <w:szCs w:val="18"/>
              </w:rPr>
              <w:t xml:space="preserve"> T1</w:t>
            </w:r>
          </w:p>
        </w:tc>
        <w:tc>
          <w:tcPr>
            <w:tcW w:w="1405"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0660CE02" w14:textId="77777777">
            <w:pPr>
              <w:rPr>
                <w:rFonts w:eastAsia="MS Mincho"/>
                <w:b/>
                <w:bCs/>
                <w:szCs w:val="18"/>
              </w:rPr>
            </w:pPr>
            <w:r w:rsidRPr="00C74A29">
              <w:rPr>
                <w:rFonts w:eastAsia="MS Mincho"/>
                <w:b/>
                <w:bCs/>
                <w:szCs w:val="18"/>
              </w:rPr>
              <w:t>Datum</w:t>
            </w:r>
          </w:p>
        </w:tc>
        <w:tc>
          <w:tcPr>
            <w:tcW w:w="2095"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4ACBE304" w14:textId="77777777">
            <w:pPr>
              <w:rPr>
                <w:rFonts w:eastAsia="MS Mincho"/>
                <w:b/>
                <w:bCs/>
                <w:szCs w:val="18"/>
              </w:rPr>
            </w:pPr>
            <w:r w:rsidRPr="00C74A29">
              <w:rPr>
                <w:rFonts w:eastAsia="MS Mincho"/>
                <w:b/>
                <w:bCs/>
                <w:szCs w:val="18"/>
              </w:rPr>
              <w:t>Auteur</w:t>
            </w:r>
          </w:p>
        </w:tc>
        <w:tc>
          <w:tcPr>
            <w:tcW w:w="4796"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0AD0E474" w14:textId="77777777">
            <w:pPr>
              <w:rPr>
                <w:rFonts w:eastAsia="MS Mincho"/>
                <w:b/>
                <w:bCs/>
                <w:szCs w:val="18"/>
              </w:rPr>
            </w:pPr>
            <w:r w:rsidRPr="00C74A29">
              <w:rPr>
                <w:rFonts w:eastAsia="MS Mincho"/>
                <w:b/>
                <w:bCs/>
                <w:szCs w:val="18"/>
              </w:rPr>
              <w:t>Opmerking</w:t>
            </w:r>
          </w:p>
        </w:tc>
      </w:tr>
      <w:tr w:rsidRPr="00C74A29" w:rsidR="00091F68" w:rsidTr="00410121" w14:paraId="753B4D85" w14:textId="77777777">
        <w:trPr>
          <w:trHeight w:val="339"/>
        </w:trPr>
        <w:tc>
          <w:tcPr>
            <w:tcW w:w="916"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3C569D4A" w14:textId="77777777">
            <w:pPr>
              <w:rPr>
                <w:rFonts w:eastAsia="MS Mincho"/>
                <w:szCs w:val="18"/>
              </w:rPr>
            </w:pPr>
            <w:r w:rsidRPr="00C74A29">
              <w:t>0.1</w:t>
            </w:r>
          </w:p>
        </w:tc>
        <w:tc>
          <w:tcPr>
            <w:tcW w:w="1405" w:type="dxa"/>
            <w:tcBorders>
              <w:top w:val="single" w:color="auto" w:sz="4" w:space="0"/>
              <w:left w:val="single" w:color="auto" w:sz="4" w:space="0"/>
              <w:bottom w:val="single" w:color="auto" w:sz="4" w:space="0"/>
              <w:right w:val="single" w:color="auto" w:sz="4" w:space="0"/>
            </w:tcBorders>
          </w:tcPr>
          <w:p w:rsidRPr="00C74A29" w:rsidR="00091F68" w:rsidP="00FF26E7" w:rsidRDefault="00475CF8" w14:paraId="61DCF73F" w14:textId="35B12B3F">
            <w:pPr>
              <w:rPr>
                <w:rFonts w:eastAsia="MS Mincho"/>
                <w:szCs w:val="18"/>
              </w:rPr>
            </w:pPr>
            <w:r>
              <w:t>Mei 2020</w:t>
            </w:r>
          </w:p>
        </w:tc>
        <w:tc>
          <w:tcPr>
            <w:tcW w:w="2095" w:type="dxa"/>
            <w:tcBorders>
              <w:top w:val="single" w:color="auto" w:sz="4" w:space="0"/>
              <w:left w:val="single" w:color="auto" w:sz="4" w:space="0"/>
              <w:bottom w:val="single" w:color="auto" w:sz="4" w:space="0"/>
              <w:right w:val="single" w:color="auto" w:sz="4" w:space="0"/>
            </w:tcBorders>
          </w:tcPr>
          <w:p w:rsidRPr="00C74A29" w:rsidR="00091F68" w:rsidP="00FF26E7" w:rsidRDefault="0026080B" w14:paraId="75062425" w14:textId="77777777">
            <w:pPr>
              <w:rPr>
                <w:rFonts w:eastAsia="MS Mincho"/>
                <w:szCs w:val="18"/>
              </w:rPr>
            </w:pPr>
            <w:r w:rsidRPr="00C74A29">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07A58DBD" w14:textId="77777777">
            <w:pPr>
              <w:rPr>
                <w:rFonts w:eastAsia="MS Mincho"/>
                <w:szCs w:val="18"/>
              </w:rPr>
            </w:pPr>
          </w:p>
        </w:tc>
      </w:tr>
      <w:tr w:rsidRPr="00C74A29" w:rsidR="00975A97" w:rsidTr="00410121" w14:paraId="0D8B5784" w14:textId="77777777">
        <w:trPr>
          <w:trHeight w:val="450"/>
        </w:trPr>
        <w:tc>
          <w:tcPr>
            <w:tcW w:w="916" w:type="dxa"/>
            <w:tcBorders>
              <w:top w:val="single" w:color="auto" w:sz="4" w:space="0"/>
              <w:left w:val="single" w:color="auto" w:sz="4" w:space="0"/>
              <w:bottom w:val="single" w:color="auto" w:sz="4" w:space="0"/>
              <w:right w:val="single" w:color="auto" w:sz="4" w:space="0"/>
            </w:tcBorders>
          </w:tcPr>
          <w:p w:rsidR="00975A97" w:rsidP="00975A97" w:rsidRDefault="00975A97" w14:paraId="6B0A6B54" w14:textId="0FA7E103">
            <w:pPr>
              <w:rPr>
                <w:rFonts w:eastAsia="MS Mincho"/>
                <w:szCs w:val="18"/>
              </w:rPr>
            </w:pPr>
            <w:r>
              <w:rPr>
                <w:rFonts w:eastAsia="MS Mincho"/>
                <w:szCs w:val="18"/>
              </w:rPr>
              <w:t>0.3</w:t>
            </w:r>
          </w:p>
        </w:tc>
        <w:tc>
          <w:tcPr>
            <w:tcW w:w="1405" w:type="dxa"/>
            <w:tcBorders>
              <w:top w:val="single" w:color="auto" w:sz="4" w:space="0"/>
              <w:left w:val="single" w:color="auto" w:sz="4" w:space="0"/>
              <w:bottom w:val="single" w:color="auto" w:sz="4" w:space="0"/>
              <w:right w:val="single" w:color="auto" w:sz="4" w:space="0"/>
            </w:tcBorders>
          </w:tcPr>
          <w:p w:rsidR="00975A97" w:rsidP="00975A97" w:rsidRDefault="00B57874" w14:paraId="09C45DD2" w14:textId="18A15959">
            <w:pPr>
              <w:rPr>
                <w:rFonts w:eastAsia="MS Mincho"/>
                <w:szCs w:val="18"/>
              </w:rPr>
            </w:pPr>
            <w:r>
              <w:rPr>
                <w:rFonts w:eastAsia="MS Mincho"/>
                <w:szCs w:val="18"/>
              </w:rPr>
              <w:t xml:space="preserve">Mei </w:t>
            </w:r>
            <w:r w:rsidR="00C438E6">
              <w:rPr>
                <w:rFonts w:eastAsia="MS Mincho"/>
                <w:szCs w:val="18"/>
              </w:rPr>
              <w:t>2020</w:t>
            </w:r>
          </w:p>
        </w:tc>
        <w:tc>
          <w:tcPr>
            <w:tcW w:w="2095" w:type="dxa"/>
            <w:tcBorders>
              <w:top w:val="single" w:color="auto" w:sz="4" w:space="0"/>
              <w:left w:val="single" w:color="auto" w:sz="4" w:space="0"/>
              <w:bottom w:val="single" w:color="auto" w:sz="4" w:space="0"/>
              <w:right w:val="single" w:color="auto" w:sz="4" w:space="0"/>
            </w:tcBorders>
          </w:tcPr>
          <w:p w:rsidR="00975A97" w:rsidP="00975A97" w:rsidRDefault="00975A97" w14:paraId="4D4FEEC5" w14:textId="013CF807">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975A97" w:rsidP="00975A97" w:rsidRDefault="00975A97" w14:paraId="0E87DF39" w14:textId="5C25F01D">
            <w:pPr>
              <w:rPr>
                <w:rFonts w:eastAsia="MS Mincho"/>
                <w:szCs w:val="18"/>
              </w:rPr>
            </w:pPr>
            <w:r>
              <w:rPr>
                <w:rFonts w:eastAsia="MS Mincho"/>
                <w:szCs w:val="18"/>
              </w:rPr>
              <w:t>Alle commentaar verwerkt NEDU</w:t>
            </w:r>
          </w:p>
        </w:tc>
      </w:tr>
      <w:tr w:rsidRPr="00C74A29" w:rsidR="00975A97" w:rsidTr="00410121" w14:paraId="75EE54BD" w14:textId="77777777">
        <w:trPr>
          <w:trHeight w:val="450"/>
        </w:trPr>
        <w:tc>
          <w:tcPr>
            <w:tcW w:w="916" w:type="dxa"/>
            <w:tcBorders>
              <w:top w:val="single" w:color="auto" w:sz="4" w:space="0"/>
              <w:left w:val="single" w:color="auto" w:sz="4" w:space="0"/>
              <w:bottom w:val="single" w:color="auto" w:sz="4" w:space="0"/>
              <w:right w:val="single" w:color="auto" w:sz="4" w:space="0"/>
            </w:tcBorders>
          </w:tcPr>
          <w:p w:rsidRPr="00C74A29" w:rsidR="00975A97" w:rsidP="00975A97" w:rsidRDefault="00975A97" w14:paraId="7F19DA8D" w14:textId="31218827">
            <w:pPr>
              <w:rPr>
                <w:rFonts w:eastAsia="MS Mincho"/>
                <w:szCs w:val="18"/>
              </w:rPr>
            </w:pPr>
            <w:r>
              <w:rPr>
                <w:rFonts w:eastAsia="MS Mincho"/>
                <w:szCs w:val="18"/>
              </w:rPr>
              <w:t>0.</w:t>
            </w:r>
            <w:r w:rsidR="00D63049">
              <w:rPr>
                <w:rFonts w:eastAsia="MS Mincho"/>
                <w:szCs w:val="18"/>
              </w:rPr>
              <w:t>4</w:t>
            </w:r>
          </w:p>
        </w:tc>
        <w:tc>
          <w:tcPr>
            <w:tcW w:w="1405" w:type="dxa"/>
            <w:tcBorders>
              <w:top w:val="single" w:color="auto" w:sz="4" w:space="0"/>
              <w:left w:val="single" w:color="auto" w:sz="4" w:space="0"/>
              <w:bottom w:val="single" w:color="auto" w:sz="4" w:space="0"/>
              <w:right w:val="single" w:color="auto" w:sz="4" w:space="0"/>
            </w:tcBorders>
          </w:tcPr>
          <w:p w:rsidRPr="00C74A29" w:rsidR="00975A97" w:rsidP="00975A97" w:rsidRDefault="00B57874" w14:paraId="1DE26184" w14:textId="0090778D">
            <w:pPr>
              <w:rPr>
                <w:rFonts w:eastAsia="MS Mincho"/>
                <w:szCs w:val="18"/>
              </w:rPr>
            </w:pPr>
            <w:r>
              <w:rPr>
                <w:rFonts w:eastAsia="MS Mincho"/>
                <w:szCs w:val="18"/>
              </w:rPr>
              <w:t>22-05-2020</w:t>
            </w:r>
          </w:p>
        </w:tc>
        <w:tc>
          <w:tcPr>
            <w:tcW w:w="2095" w:type="dxa"/>
            <w:tcBorders>
              <w:top w:val="single" w:color="auto" w:sz="4" w:space="0"/>
              <w:left w:val="single" w:color="auto" w:sz="4" w:space="0"/>
              <w:bottom w:val="single" w:color="auto" w:sz="4" w:space="0"/>
              <w:right w:val="single" w:color="auto" w:sz="4" w:space="0"/>
            </w:tcBorders>
          </w:tcPr>
          <w:p w:rsidRPr="00C74A29" w:rsidR="00975A97" w:rsidP="00975A97" w:rsidRDefault="00975A97" w14:paraId="10C3B609" w14:textId="77777777">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Pr="00C74A29" w:rsidR="00975A97" w:rsidP="00975A97" w:rsidRDefault="00975A97" w14:paraId="3F2B29C6" w14:textId="1BDE1EAD">
            <w:pPr>
              <w:rPr>
                <w:rFonts w:eastAsia="MS Mincho"/>
                <w:szCs w:val="18"/>
              </w:rPr>
            </w:pPr>
            <w:r>
              <w:rPr>
                <w:rFonts w:eastAsia="MS Mincho"/>
                <w:szCs w:val="18"/>
              </w:rPr>
              <w:t>Versie naar SR NEDU</w:t>
            </w:r>
            <w:r w:rsidR="00B57874">
              <w:rPr>
                <w:rFonts w:eastAsia="MS Mincho"/>
                <w:szCs w:val="18"/>
              </w:rPr>
              <w:t xml:space="preserve"> en EDSN</w:t>
            </w:r>
          </w:p>
        </w:tc>
      </w:tr>
      <w:tr w:rsidRPr="00C74A29" w:rsidR="00975A97" w:rsidTr="00410121" w14:paraId="15298D93"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975A97" w:rsidP="00975A97" w:rsidRDefault="00975A97" w14:paraId="7B11D014" w14:textId="04500CC8">
            <w:pPr>
              <w:rPr>
                <w:rFonts w:eastAsia="MS Mincho"/>
                <w:szCs w:val="18"/>
              </w:rPr>
            </w:pPr>
            <w:r>
              <w:rPr>
                <w:rFonts w:eastAsia="MS Mincho"/>
                <w:szCs w:val="18"/>
              </w:rPr>
              <w:t>0.</w:t>
            </w:r>
            <w:r w:rsidR="00D63049">
              <w:rPr>
                <w:rFonts w:eastAsia="MS Mincho"/>
                <w:szCs w:val="18"/>
              </w:rPr>
              <w:t>6</w:t>
            </w:r>
          </w:p>
        </w:tc>
        <w:tc>
          <w:tcPr>
            <w:tcW w:w="1405" w:type="dxa"/>
            <w:tcBorders>
              <w:top w:val="single" w:color="auto" w:sz="4" w:space="0"/>
              <w:left w:val="single" w:color="auto" w:sz="4" w:space="0"/>
              <w:bottom w:val="single" w:color="auto" w:sz="4" w:space="0"/>
              <w:right w:val="single" w:color="auto" w:sz="4" w:space="0"/>
            </w:tcBorders>
          </w:tcPr>
          <w:p w:rsidR="00975A97" w:rsidP="00975A97" w:rsidRDefault="00975A97" w14:paraId="75688400" w14:textId="34674637">
            <w:pPr>
              <w:rPr>
                <w:rFonts w:eastAsia="MS Mincho"/>
                <w:szCs w:val="18"/>
              </w:rPr>
            </w:pPr>
          </w:p>
        </w:tc>
        <w:tc>
          <w:tcPr>
            <w:tcW w:w="2095" w:type="dxa"/>
            <w:tcBorders>
              <w:top w:val="single" w:color="auto" w:sz="4" w:space="0"/>
              <w:left w:val="single" w:color="auto" w:sz="4" w:space="0"/>
              <w:bottom w:val="single" w:color="auto" w:sz="4" w:space="0"/>
              <w:right w:val="single" w:color="auto" w:sz="4" w:space="0"/>
            </w:tcBorders>
          </w:tcPr>
          <w:p w:rsidR="00975A97" w:rsidP="00975A97" w:rsidRDefault="00975A97" w14:paraId="459CF434" w14:textId="48F91084">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975A97" w:rsidP="00975A97" w:rsidRDefault="00975A97" w14:paraId="315140A3" w14:textId="15FB643C">
            <w:pPr>
              <w:rPr>
                <w:rFonts w:eastAsia="MS Mincho"/>
                <w:szCs w:val="18"/>
              </w:rPr>
            </w:pPr>
            <w:r>
              <w:rPr>
                <w:rFonts w:eastAsia="MS Mincho"/>
                <w:szCs w:val="18"/>
              </w:rPr>
              <w:t xml:space="preserve">Commentaar </w:t>
            </w:r>
            <w:proofErr w:type="spellStart"/>
            <w:r>
              <w:rPr>
                <w:rFonts w:eastAsia="MS Mincho"/>
                <w:szCs w:val="18"/>
              </w:rPr>
              <w:t>FiCo</w:t>
            </w:r>
            <w:proofErr w:type="spellEnd"/>
          </w:p>
        </w:tc>
      </w:tr>
      <w:tr w:rsidRPr="00C74A29" w:rsidR="00975A97" w:rsidTr="00410121" w14:paraId="3F7DA90C"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Pr="008A43B1" w:rsidR="00975A97" w:rsidP="00975A97" w:rsidRDefault="00975A97" w14:paraId="015FD814" w14:textId="14BB0A1D">
            <w:pPr>
              <w:rPr>
                <w:rFonts w:eastAsia="MS Mincho"/>
                <w:szCs w:val="18"/>
              </w:rPr>
            </w:pPr>
            <w:r w:rsidRPr="008A43B1">
              <w:rPr>
                <w:rFonts w:eastAsia="MS Mincho"/>
                <w:szCs w:val="18"/>
              </w:rPr>
              <w:t>0.8</w:t>
            </w:r>
          </w:p>
        </w:tc>
        <w:tc>
          <w:tcPr>
            <w:tcW w:w="1405" w:type="dxa"/>
            <w:tcBorders>
              <w:top w:val="single" w:color="auto" w:sz="4" w:space="0"/>
              <w:left w:val="single" w:color="auto" w:sz="4" w:space="0"/>
              <w:bottom w:val="single" w:color="auto" w:sz="4" w:space="0"/>
              <w:right w:val="single" w:color="auto" w:sz="4" w:space="0"/>
            </w:tcBorders>
          </w:tcPr>
          <w:p w:rsidRPr="008A43B1" w:rsidR="00975A97" w:rsidP="00975A97" w:rsidRDefault="00975A97" w14:paraId="54F1232C" w14:textId="2D438628">
            <w:pPr>
              <w:rPr>
                <w:rFonts w:eastAsia="MS Mincho"/>
                <w:szCs w:val="18"/>
              </w:rPr>
            </w:pPr>
          </w:p>
        </w:tc>
        <w:tc>
          <w:tcPr>
            <w:tcW w:w="2095" w:type="dxa"/>
            <w:tcBorders>
              <w:top w:val="single" w:color="auto" w:sz="4" w:space="0"/>
              <w:left w:val="single" w:color="auto" w:sz="4" w:space="0"/>
              <w:bottom w:val="single" w:color="auto" w:sz="4" w:space="0"/>
              <w:right w:val="single" w:color="auto" w:sz="4" w:space="0"/>
            </w:tcBorders>
          </w:tcPr>
          <w:p w:rsidRPr="008A43B1" w:rsidR="00975A97" w:rsidP="00975A97" w:rsidRDefault="00975A97" w14:paraId="41DF39C2" w14:textId="4A1E47F4">
            <w:pPr>
              <w:rPr>
                <w:rFonts w:eastAsia="MS Mincho"/>
                <w:szCs w:val="18"/>
              </w:rPr>
            </w:pPr>
            <w:r w:rsidRPr="008A43B1">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Pr="008A43B1" w:rsidR="00975A97" w:rsidP="00975A97" w:rsidRDefault="00975A97" w14:paraId="2BB7A690" w14:textId="135EC483">
            <w:pPr>
              <w:rPr>
                <w:rFonts w:eastAsia="MS Mincho"/>
                <w:szCs w:val="18"/>
              </w:rPr>
            </w:pPr>
            <w:r w:rsidRPr="008A43B1">
              <w:rPr>
                <w:rFonts w:eastAsia="MS Mincho"/>
                <w:szCs w:val="18"/>
              </w:rPr>
              <w:t>Commentaar SR NEDU</w:t>
            </w:r>
          </w:p>
        </w:tc>
      </w:tr>
      <w:tr w:rsidRPr="00C74A29" w:rsidR="00975A97" w:rsidTr="00410121" w14:paraId="30EACD93"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Pr="008A43B1" w:rsidR="00975A97" w:rsidP="00975A97" w:rsidRDefault="00975A97" w14:paraId="0115C778" w14:textId="3ADD5FA3">
            <w:pPr>
              <w:rPr>
                <w:rFonts w:eastAsia="MS Mincho"/>
                <w:szCs w:val="18"/>
              </w:rPr>
            </w:pPr>
            <w:r>
              <w:rPr>
                <w:rFonts w:eastAsia="MS Mincho"/>
                <w:szCs w:val="18"/>
              </w:rPr>
              <w:t>0.99</w:t>
            </w:r>
          </w:p>
        </w:tc>
        <w:tc>
          <w:tcPr>
            <w:tcW w:w="1405" w:type="dxa"/>
            <w:tcBorders>
              <w:top w:val="single" w:color="auto" w:sz="4" w:space="0"/>
              <w:left w:val="single" w:color="auto" w:sz="4" w:space="0"/>
              <w:bottom w:val="single" w:color="auto" w:sz="4" w:space="0"/>
              <w:right w:val="single" w:color="auto" w:sz="4" w:space="0"/>
            </w:tcBorders>
          </w:tcPr>
          <w:p w:rsidRPr="008A43B1" w:rsidR="00975A97" w:rsidP="00975A97" w:rsidRDefault="00610F2B" w14:paraId="3B91EF81" w14:textId="5AF45BDA">
            <w:pPr>
              <w:rPr>
                <w:rFonts w:eastAsia="MS Mincho"/>
                <w:szCs w:val="18"/>
              </w:rPr>
            </w:pPr>
            <w:r>
              <w:rPr>
                <w:rFonts w:eastAsia="MS Mincho"/>
                <w:szCs w:val="18"/>
              </w:rPr>
              <w:t>23-06-2020</w:t>
            </w:r>
          </w:p>
        </w:tc>
        <w:tc>
          <w:tcPr>
            <w:tcW w:w="2095" w:type="dxa"/>
            <w:tcBorders>
              <w:top w:val="single" w:color="auto" w:sz="4" w:space="0"/>
              <w:left w:val="single" w:color="auto" w:sz="4" w:space="0"/>
              <w:bottom w:val="single" w:color="auto" w:sz="4" w:space="0"/>
              <w:right w:val="single" w:color="auto" w:sz="4" w:space="0"/>
            </w:tcBorders>
          </w:tcPr>
          <w:p w:rsidRPr="008A43B1" w:rsidR="00975A97" w:rsidP="00975A97" w:rsidRDefault="00975A97" w14:paraId="689E0872" w14:textId="074FF5AF">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Pr="008A43B1" w:rsidR="00975A97" w:rsidP="00975A97" w:rsidRDefault="00975A97" w14:paraId="11B6E7E4" w14:textId="2190FD6A">
            <w:pPr>
              <w:rPr>
                <w:rFonts w:eastAsia="MS Mincho"/>
                <w:szCs w:val="18"/>
              </w:rPr>
            </w:pPr>
            <w:r>
              <w:rPr>
                <w:rFonts w:eastAsia="MS Mincho"/>
                <w:szCs w:val="18"/>
              </w:rPr>
              <w:t>Commentaar SR NEDU verwerkt, versie ALV</w:t>
            </w:r>
          </w:p>
        </w:tc>
      </w:tr>
      <w:tr w:rsidRPr="00C74A29" w:rsidR="00975A97" w:rsidTr="00410121" w14:paraId="5003CB2E"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975A97" w:rsidP="00975A97" w:rsidRDefault="00975A97" w14:paraId="131FB3B9" w14:textId="3C9687E4">
            <w:pPr>
              <w:rPr>
                <w:rFonts w:eastAsia="MS Mincho"/>
                <w:szCs w:val="18"/>
              </w:rPr>
            </w:pPr>
            <w:r>
              <w:rPr>
                <w:rFonts w:eastAsia="MS Mincho"/>
                <w:szCs w:val="18"/>
              </w:rPr>
              <w:t>1.0</w:t>
            </w:r>
          </w:p>
        </w:tc>
        <w:tc>
          <w:tcPr>
            <w:tcW w:w="1405" w:type="dxa"/>
            <w:tcBorders>
              <w:top w:val="single" w:color="auto" w:sz="4" w:space="0"/>
              <w:left w:val="single" w:color="auto" w:sz="4" w:space="0"/>
              <w:bottom w:val="single" w:color="auto" w:sz="4" w:space="0"/>
              <w:right w:val="single" w:color="auto" w:sz="4" w:space="0"/>
            </w:tcBorders>
          </w:tcPr>
          <w:p w:rsidR="00975A97" w:rsidP="00975A97" w:rsidRDefault="00975A97" w14:paraId="423E7B7A" w14:textId="1A3244FB">
            <w:pPr>
              <w:rPr>
                <w:rFonts w:eastAsia="MS Mincho"/>
                <w:szCs w:val="18"/>
              </w:rPr>
            </w:pPr>
          </w:p>
        </w:tc>
        <w:tc>
          <w:tcPr>
            <w:tcW w:w="2095" w:type="dxa"/>
            <w:tcBorders>
              <w:top w:val="single" w:color="auto" w:sz="4" w:space="0"/>
              <w:left w:val="single" w:color="auto" w:sz="4" w:space="0"/>
              <w:bottom w:val="single" w:color="auto" w:sz="4" w:space="0"/>
              <w:right w:val="single" w:color="auto" w:sz="4" w:space="0"/>
            </w:tcBorders>
          </w:tcPr>
          <w:p w:rsidR="00975A97" w:rsidP="00975A97" w:rsidRDefault="00975A97" w14:paraId="7213C4CB" w14:textId="61D64E7E">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975A97" w:rsidP="00975A97" w:rsidRDefault="00975A97" w14:paraId="7B7198E7" w14:textId="69DAE077">
            <w:pPr>
              <w:rPr>
                <w:rFonts w:eastAsia="MS Mincho"/>
                <w:szCs w:val="18"/>
              </w:rPr>
            </w:pPr>
            <w:r>
              <w:rPr>
                <w:rFonts w:eastAsia="MS Mincho"/>
                <w:szCs w:val="18"/>
              </w:rPr>
              <w:t>ALV</w:t>
            </w:r>
            <w:r w:rsidR="000E040B">
              <w:rPr>
                <w:rFonts w:eastAsia="MS Mincho"/>
                <w:szCs w:val="18"/>
              </w:rPr>
              <w:t xml:space="preserve"> </w:t>
            </w:r>
            <w:r w:rsidR="00610F2B">
              <w:rPr>
                <w:rFonts w:eastAsia="MS Mincho"/>
                <w:szCs w:val="18"/>
              </w:rPr>
              <w:t>1 juli 2020</w:t>
            </w:r>
          </w:p>
        </w:tc>
      </w:tr>
      <w:tr w:rsidRPr="00C74A29" w:rsidR="00975A97" w:rsidTr="00410121" w14:paraId="63AC6CDC"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975A97" w:rsidP="00975A97" w:rsidRDefault="00975A97" w14:paraId="58C06E5D" w14:textId="5E26F85B">
            <w:pPr>
              <w:rPr>
                <w:rFonts w:eastAsia="MS Mincho"/>
                <w:szCs w:val="18"/>
              </w:rPr>
            </w:pPr>
            <w:r w:rsidRPr="00C74A29">
              <w:rPr>
                <w:rFonts w:eastAsia="MS Mincho"/>
                <w:b/>
                <w:bCs/>
                <w:szCs w:val="18"/>
              </w:rPr>
              <w:t>Versie</w:t>
            </w:r>
            <w:r>
              <w:rPr>
                <w:rFonts w:eastAsia="MS Mincho"/>
                <w:b/>
                <w:bCs/>
                <w:szCs w:val="18"/>
              </w:rPr>
              <w:t xml:space="preserve"> T1’</w:t>
            </w:r>
          </w:p>
        </w:tc>
        <w:tc>
          <w:tcPr>
            <w:tcW w:w="1405" w:type="dxa"/>
            <w:tcBorders>
              <w:top w:val="single" w:color="auto" w:sz="4" w:space="0"/>
              <w:left w:val="single" w:color="auto" w:sz="4" w:space="0"/>
              <w:bottom w:val="single" w:color="auto" w:sz="4" w:space="0"/>
              <w:right w:val="single" w:color="auto" w:sz="4" w:space="0"/>
            </w:tcBorders>
          </w:tcPr>
          <w:p w:rsidR="00975A97" w:rsidP="00975A97" w:rsidRDefault="00774140" w14:paraId="6956DE58" w14:textId="1A54C614">
            <w:pPr>
              <w:rPr>
                <w:rFonts w:eastAsia="MS Mincho"/>
                <w:szCs w:val="18"/>
              </w:rPr>
            </w:pPr>
            <w:r>
              <w:rPr>
                <w:rFonts w:eastAsia="MS Mincho"/>
                <w:szCs w:val="18"/>
              </w:rPr>
              <w:t>Datum</w:t>
            </w:r>
          </w:p>
        </w:tc>
        <w:tc>
          <w:tcPr>
            <w:tcW w:w="2095" w:type="dxa"/>
            <w:tcBorders>
              <w:top w:val="single" w:color="auto" w:sz="4" w:space="0"/>
              <w:left w:val="single" w:color="auto" w:sz="4" w:space="0"/>
              <w:bottom w:val="single" w:color="auto" w:sz="4" w:space="0"/>
              <w:right w:val="single" w:color="auto" w:sz="4" w:space="0"/>
            </w:tcBorders>
          </w:tcPr>
          <w:p w:rsidR="00975A97" w:rsidP="00975A97" w:rsidRDefault="00975A97" w14:paraId="449CB9C6" w14:textId="089DE17A">
            <w:pPr>
              <w:rPr>
                <w:rFonts w:eastAsia="MS Mincho"/>
                <w:szCs w:val="18"/>
              </w:rPr>
            </w:pPr>
            <w:r w:rsidRPr="00C74A29">
              <w:rPr>
                <w:rFonts w:eastAsia="MS Mincho"/>
                <w:b/>
                <w:bCs/>
                <w:szCs w:val="18"/>
              </w:rPr>
              <w:t>Auteur</w:t>
            </w:r>
          </w:p>
        </w:tc>
        <w:tc>
          <w:tcPr>
            <w:tcW w:w="4796" w:type="dxa"/>
            <w:tcBorders>
              <w:top w:val="single" w:color="auto" w:sz="4" w:space="0"/>
              <w:left w:val="single" w:color="auto" w:sz="4" w:space="0"/>
              <w:bottom w:val="single" w:color="auto" w:sz="4" w:space="0"/>
              <w:right w:val="single" w:color="auto" w:sz="4" w:space="0"/>
            </w:tcBorders>
          </w:tcPr>
          <w:p w:rsidR="00975A97" w:rsidP="00975A97" w:rsidRDefault="00975A97" w14:paraId="4B8FB8AC" w14:textId="2BDFAD42">
            <w:pPr>
              <w:rPr>
                <w:rFonts w:eastAsia="MS Mincho"/>
                <w:szCs w:val="18"/>
              </w:rPr>
            </w:pPr>
            <w:r w:rsidRPr="00C74A29">
              <w:rPr>
                <w:rFonts w:eastAsia="MS Mincho"/>
                <w:b/>
                <w:bCs/>
                <w:szCs w:val="18"/>
              </w:rPr>
              <w:t>Opmerking</w:t>
            </w:r>
          </w:p>
        </w:tc>
      </w:tr>
      <w:tr w:rsidRPr="00C74A29" w:rsidR="00975A97" w:rsidTr="00410121" w14:paraId="373A2877"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975A97" w:rsidP="00975A97" w:rsidRDefault="00D04CA7" w14:paraId="62B05128" w14:textId="3C09FF51">
            <w:pPr>
              <w:rPr>
                <w:rFonts w:eastAsia="MS Mincho"/>
                <w:szCs w:val="18"/>
              </w:rPr>
            </w:pPr>
            <w:r>
              <w:rPr>
                <w:rFonts w:eastAsia="MS Mincho"/>
                <w:szCs w:val="18"/>
              </w:rPr>
              <w:t>1</w:t>
            </w:r>
            <w:r w:rsidR="00316B0A">
              <w:rPr>
                <w:rFonts w:eastAsia="MS Mincho"/>
                <w:szCs w:val="18"/>
              </w:rPr>
              <w:t>.3</w:t>
            </w:r>
          </w:p>
        </w:tc>
        <w:tc>
          <w:tcPr>
            <w:tcW w:w="1405" w:type="dxa"/>
            <w:tcBorders>
              <w:top w:val="single" w:color="auto" w:sz="4" w:space="0"/>
              <w:left w:val="single" w:color="auto" w:sz="4" w:space="0"/>
              <w:bottom w:val="single" w:color="auto" w:sz="4" w:space="0"/>
              <w:right w:val="single" w:color="auto" w:sz="4" w:space="0"/>
            </w:tcBorders>
          </w:tcPr>
          <w:p w:rsidR="00975A97" w:rsidP="00975A97" w:rsidRDefault="00975A97" w14:paraId="212660B9" w14:textId="5FA7C5AA">
            <w:pPr>
              <w:rPr>
                <w:rFonts w:eastAsia="MS Mincho"/>
                <w:szCs w:val="18"/>
              </w:rPr>
            </w:pPr>
          </w:p>
        </w:tc>
        <w:tc>
          <w:tcPr>
            <w:tcW w:w="2095" w:type="dxa"/>
            <w:tcBorders>
              <w:top w:val="single" w:color="auto" w:sz="4" w:space="0"/>
              <w:left w:val="single" w:color="auto" w:sz="4" w:space="0"/>
              <w:bottom w:val="single" w:color="auto" w:sz="4" w:space="0"/>
              <w:right w:val="single" w:color="auto" w:sz="4" w:space="0"/>
            </w:tcBorders>
          </w:tcPr>
          <w:p w:rsidR="00975A97" w:rsidP="00975A97" w:rsidRDefault="00975A97" w14:paraId="58594FFA" w14:textId="1EDF102A">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975A97" w:rsidP="00975A97" w:rsidRDefault="00975A97" w14:paraId="755E218E" w14:textId="19D7FEE9">
            <w:pPr>
              <w:rPr>
                <w:rFonts w:eastAsia="MS Mincho"/>
                <w:szCs w:val="18"/>
              </w:rPr>
            </w:pPr>
          </w:p>
        </w:tc>
      </w:tr>
      <w:tr w:rsidRPr="00C74A29" w:rsidR="009E4475" w:rsidTr="00410121" w14:paraId="22F06F5B"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9E4475" w:rsidP="00975A97" w:rsidRDefault="00D04CA7" w14:paraId="79610AB1" w14:textId="6EB583CC">
            <w:pPr>
              <w:rPr>
                <w:rFonts w:eastAsia="MS Mincho"/>
                <w:szCs w:val="18"/>
              </w:rPr>
            </w:pPr>
            <w:r>
              <w:rPr>
                <w:rFonts w:eastAsia="MS Mincho"/>
                <w:szCs w:val="18"/>
              </w:rPr>
              <w:t>1</w:t>
            </w:r>
            <w:r w:rsidR="009E4475">
              <w:rPr>
                <w:rFonts w:eastAsia="MS Mincho"/>
                <w:szCs w:val="18"/>
              </w:rPr>
              <w:t>.4</w:t>
            </w:r>
          </w:p>
        </w:tc>
        <w:tc>
          <w:tcPr>
            <w:tcW w:w="1405" w:type="dxa"/>
            <w:tcBorders>
              <w:top w:val="single" w:color="auto" w:sz="4" w:space="0"/>
              <w:left w:val="single" w:color="auto" w:sz="4" w:space="0"/>
              <w:bottom w:val="single" w:color="auto" w:sz="4" w:space="0"/>
              <w:right w:val="single" w:color="auto" w:sz="4" w:space="0"/>
            </w:tcBorders>
          </w:tcPr>
          <w:p w:rsidR="009E4475" w:rsidP="00975A97" w:rsidRDefault="009E4475" w14:paraId="1AE42EE0" w14:textId="4257062A">
            <w:pPr>
              <w:rPr>
                <w:rFonts w:eastAsia="MS Mincho"/>
                <w:szCs w:val="18"/>
              </w:rPr>
            </w:pPr>
          </w:p>
        </w:tc>
        <w:tc>
          <w:tcPr>
            <w:tcW w:w="2095" w:type="dxa"/>
            <w:tcBorders>
              <w:top w:val="single" w:color="auto" w:sz="4" w:space="0"/>
              <w:left w:val="single" w:color="auto" w:sz="4" w:space="0"/>
              <w:bottom w:val="single" w:color="auto" w:sz="4" w:space="0"/>
              <w:right w:val="single" w:color="auto" w:sz="4" w:space="0"/>
            </w:tcBorders>
          </w:tcPr>
          <w:p w:rsidR="009E4475" w:rsidP="00975A97" w:rsidRDefault="009E4475" w14:paraId="3EE7038B" w14:textId="1A9FFB8B">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9E4475" w:rsidP="00975A97" w:rsidRDefault="009E4475" w14:paraId="3F7FBFDE" w14:textId="0E5ADEBB">
            <w:pPr>
              <w:rPr>
                <w:rFonts w:eastAsia="MS Mincho"/>
                <w:szCs w:val="18"/>
              </w:rPr>
            </w:pPr>
          </w:p>
        </w:tc>
      </w:tr>
      <w:tr w:rsidRPr="00C74A29" w:rsidR="009E4475" w:rsidTr="00410121" w14:paraId="22DC3BD1"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9E4475" w:rsidP="00975A97" w:rsidRDefault="00D04CA7" w14:paraId="12ACCC43" w14:textId="180E0ADA">
            <w:pPr>
              <w:rPr>
                <w:rFonts w:eastAsia="MS Mincho"/>
                <w:szCs w:val="18"/>
              </w:rPr>
            </w:pPr>
            <w:r>
              <w:rPr>
                <w:rFonts w:eastAsia="MS Mincho"/>
                <w:szCs w:val="18"/>
              </w:rPr>
              <w:t>1</w:t>
            </w:r>
            <w:r w:rsidR="00D61D25">
              <w:rPr>
                <w:rFonts w:eastAsia="MS Mincho"/>
                <w:szCs w:val="18"/>
              </w:rPr>
              <w:t>.6</w:t>
            </w:r>
          </w:p>
        </w:tc>
        <w:tc>
          <w:tcPr>
            <w:tcW w:w="1405" w:type="dxa"/>
            <w:tcBorders>
              <w:top w:val="single" w:color="auto" w:sz="4" w:space="0"/>
              <w:left w:val="single" w:color="auto" w:sz="4" w:space="0"/>
              <w:bottom w:val="single" w:color="auto" w:sz="4" w:space="0"/>
              <w:right w:val="single" w:color="auto" w:sz="4" w:space="0"/>
            </w:tcBorders>
          </w:tcPr>
          <w:p w:rsidR="009E4475" w:rsidP="00975A97" w:rsidRDefault="00C5292A" w14:paraId="0A24E848" w14:textId="196CD8F6">
            <w:pPr>
              <w:rPr>
                <w:rFonts w:eastAsia="MS Mincho"/>
                <w:szCs w:val="18"/>
              </w:rPr>
            </w:pPr>
            <w:r>
              <w:rPr>
                <w:rFonts w:eastAsia="MS Mincho"/>
                <w:szCs w:val="18"/>
              </w:rPr>
              <w:t>15 september 2020</w:t>
            </w:r>
          </w:p>
        </w:tc>
        <w:tc>
          <w:tcPr>
            <w:tcW w:w="2095" w:type="dxa"/>
            <w:tcBorders>
              <w:top w:val="single" w:color="auto" w:sz="4" w:space="0"/>
              <w:left w:val="single" w:color="auto" w:sz="4" w:space="0"/>
              <w:bottom w:val="single" w:color="auto" w:sz="4" w:space="0"/>
              <w:right w:val="single" w:color="auto" w:sz="4" w:space="0"/>
            </w:tcBorders>
          </w:tcPr>
          <w:p w:rsidR="009E4475" w:rsidP="00975A97" w:rsidRDefault="00D61D25" w14:paraId="44EFBFA3" w14:textId="2EEE8643">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9E4475" w:rsidP="00975A97" w:rsidRDefault="009E4475" w14:paraId="3C97B3DF" w14:textId="4F1F543F">
            <w:pPr>
              <w:rPr>
                <w:rFonts w:eastAsia="MS Mincho"/>
                <w:szCs w:val="18"/>
              </w:rPr>
            </w:pPr>
          </w:p>
        </w:tc>
      </w:tr>
      <w:tr w:rsidRPr="00C74A29" w:rsidR="00D04CA7" w:rsidTr="00410121" w14:paraId="1EF204D1"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D04CA7" w:rsidP="00D04CA7" w:rsidRDefault="00D04CA7" w14:paraId="11971013" w14:textId="6D0637C4">
            <w:pPr>
              <w:rPr>
                <w:rFonts w:eastAsia="MS Mincho"/>
                <w:szCs w:val="18"/>
              </w:rPr>
            </w:pPr>
            <w:r>
              <w:rPr>
                <w:rFonts w:eastAsia="MS Mincho"/>
                <w:szCs w:val="18"/>
              </w:rPr>
              <w:t>1.99</w:t>
            </w:r>
          </w:p>
        </w:tc>
        <w:tc>
          <w:tcPr>
            <w:tcW w:w="1405" w:type="dxa"/>
            <w:tcBorders>
              <w:top w:val="single" w:color="auto" w:sz="4" w:space="0"/>
              <w:left w:val="single" w:color="auto" w:sz="4" w:space="0"/>
              <w:bottom w:val="single" w:color="auto" w:sz="4" w:space="0"/>
              <w:right w:val="single" w:color="auto" w:sz="4" w:space="0"/>
            </w:tcBorders>
          </w:tcPr>
          <w:p w:rsidR="00D04CA7" w:rsidP="00D04CA7" w:rsidRDefault="007F2DEA" w14:paraId="6B505DA6" w14:textId="35B882F9">
            <w:pPr>
              <w:rPr>
                <w:rFonts w:eastAsia="MS Mincho"/>
                <w:szCs w:val="18"/>
              </w:rPr>
            </w:pPr>
            <w:r>
              <w:rPr>
                <w:rFonts w:eastAsia="MS Mincho"/>
                <w:szCs w:val="18"/>
              </w:rPr>
              <w:t>21 september 2020</w:t>
            </w:r>
          </w:p>
        </w:tc>
        <w:tc>
          <w:tcPr>
            <w:tcW w:w="2095" w:type="dxa"/>
            <w:tcBorders>
              <w:top w:val="single" w:color="auto" w:sz="4" w:space="0"/>
              <w:left w:val="single" w:color="auto" w:sz="4" w:space="0"/>
              <w:bottom w:val="single" w:color="auto" w:sz="4" w:space="0"/>
              <w:right w:val="single" w:color="auto" w:sz="4" w:space="0"/>
            </w:tcBorders>
          </w:tcPr>
          <w:p w:rsidR="00D04CA7" w:rsidP="00D04CA7" w:rsidRDefault="00D04CA7" w14:paraId="0525A4B7" w14:textId="1CCCAFF5">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D04CA7" w:rsidP="00D04CA7" w:rsidRDefault="00D04CA7" w14:paraId="102CBA41" w14:textId="49EBE2DE">
            <w:pPr>
              <w:rPr>
                <w:rFonts w:eastAsia="MS Mincho"/>
                <w:szCs w:val="18"/>
              </w:rPr>
            </w:pPr>
            <w:r>
              <w:rPr>
                <w:rFonts w:eastAsia="MS Mincho"/>
                <w:szCs w:val="18"/>
              </w:rPr>
              <w:t>Comment</w:t>
            </w:r>
            <w:r w:rsidR="00A92AB7">
              <w:rPr>
                <w:rFonts w:eastAsia="MS Mincho"/>
                <w:szCs w:val="18"/>
              </w:rPr>
              <w:t xml:space="preserve">aar SR NEDU </w:t>
            </w:r>
            <w:r w:rsidR="007F2DEA">
              <w:rPr>
                <w:rFonts w:eastAsia="MS Mincho"/>
                <w:szCs w:val="18"/>
              </w:rPr>
              <w:t xml:space="preserve">en SSG </w:t>
            </w:r>
            <w:r w:rsidR="00A92AB7">
              <w:rPr>
                <w:rFonts w:eastAsia="MS Mincho"/>
                <w:szCs w:val="18"/>
              </w:rPr>
              <w:t>verwerkt</w:t>
            </w:r>
          </w:p>
        </w:tc>
      </w:tr>
      <w:tr w:rsidRPr="00C74A29" w:rsidR="00D04CA7" w:rsidTr="00410121" w14:paraId="777FA35D"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D04CA7" w:rsidP="00D04CA7" w:rsidRDefault="00A92AB7" w14:paraId="63EF07EC" w14:textId="75570F63">
            <w:pPr>
              <w:rPr>
                <w:rFonts w:eastAsia="MS Mincho"/>
                <w:szCs w:val="18"/>
              </w:rPr>
            </w:pPr>
            <w:r>
              <w:rPr>
                <w:rFonts w:eastAsia="MS Mincho"/>
                <w:szCs w:val="18"/>
              </w:rPr>
              <w:t>2.0</w:t>
            </w:r>
          </w:p>
        </w:tc>
        <w:tc>
          <w:tcPr>
            <w:tcW w:w="1405" w:type="dxa"/>
            <w:tcBorders>
              <w:top w:val="single" w:color="auto" w:sz="4" w:space="0"/>
              <w:left w:val="single" w:color="auto" w:sz="4" w:space="0"/>
              <w:bottom w:val="single" w:color="auto" w:sz="4" w:space="0"/>
              <w:right w:val="single" w:color="auto" w:sz="4" w:space="0"/>
            </w:tcBorders>
          </w:tcPr>
          <w:p w:rsidR="00D04CA7" w:rsidP="00D04CA7" w:rsidRDefault="00A900A4" w14:paraId="640FE3B1" w14:textId="44EB1056">
            <w:pPr>
              <w:rPr>
                <w:rFonts w:eastAsia="MS Mincho"/>
                <w:szCs w:val="18"/>
              </w:rPr>
            </w:pPr>
            <w:r>
              <w:rPr>
                <w:rFonts w:eastAsia="MS Mincho"/>
                <w:szCs w:val="18"/>
              </w:rPr>
              <w:t>30 september</w:t>
            </w:r>
          </w:p>
        </w:tc>
        <w:tc>
          <w:tcPr>
            <w:tcW w:w="2095" w:type="dxa"/>
            <w:tcBorders>
              <w:top w:val="single" w:color="auto" w:sz="4" w:space="0"/>
              <w:left w:val="single" w:color="auto" w:sz="4" w:space="0"/>
              <w:bottom w:val="single" w:color="auto" w:sz="4" w:space="0"/>
              <w:right w:val="single" w:color="auto" w:sz="4" w:space="0"/>
            </w:tcBorders>
          </w:tcPr>
          <w:p w:rsidR="00D04CA7" w:rsidP="00D04CA7" w:rsidRDefault="00D04CA7" w14:paraId="509EE560" w14:textId="2F0E8365">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D04CA7" w:rsidP="00D04CA7" w:rsidRDefault="00A92AB7" w14:paraId="7AD2792D" w14:textId="2F253F93">
            <w:pPr>
              <w:rPr>
                <w:rFonts w:eastAsia="MS Mincho"/>
                <w:szCs w:val="18"/>
              </w:rPr>
            </w:pPr>
            <w:r>
              <w:rPr>
                <w:rFonts w:eastAsia="MS Mincho"/>
                <w:szCs w:val="18"/>
              </w:rPr>
              <w:t>ALV</w:t>
            </w:r>
          </w:p>
        </w:tc>
      </w:tr>
      <w:tr w:rsidRPr="00C74A29" w:rsidR="00D94187" w:rsidTr="00410121" w14:paraId="6D597513"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D94187" w:rsidP="00D04CA7" w:rsidRDefault="006B2239" w14:paraId="77C0F4B8" w14:textId="061474D5">
            <w:pPr>
              <w:rPr>
                <w:rFonts w:eastAsia="MS Mincho"/>
                <w:szCs w:val="18"/>
              </w:rPr>
            </w:pPr>
            <w:r>
              <w:rPr>
                <w:rFonts w:eastAsia="MS Mincho"/>
                <w:szCs w:val="18"/>
              </w:rPr>
              <w:t>2</w:t>
            </w:r>
            <w:r w:rsidR="00D94187">
              <w:rPr>
                <w:rFonts w:eastAsia="MS Mincho"/>
                <w:szCs w:val="18"/>
              </w:rPr>
              <w:t>.6</w:t>
            </w:r>
          </w:p>
        </w:tc>
        <w:tc>
          <w:tcPr>
            <w:tcW w:w="1405" w:type="dxa"/>
            <w:tcBorders>
              <w:top w:val="single" w:color="auto" w:sz="4" w:space="0"/>
              <w:left w:val="single" w:color="auto" w:sz="4" w:space="0"/>
              <w:bottom w:val="single" w:color="auto" w:sz="4" w:space="0"/>
              <w:right w:val="single" w:color="auto" w:sz="4" w:space="0"/>
            </w:tcBorders>
          </w:tcPr>
          <w:p w:rsidR="00D94187" w:rsidP="00D04CA7" w:rsidRDefault="00D94187" w14:paraId="407935B3" w14:textId="63E9A6E3">
            <w:pPr>
              <w:rPr>
                <w:rFonts w:eastAsia="MS Mincho"/>
                <w:szCs w:val="18"/>
              </w:rPr>
            </w:pPr>
            <w:r>
              <w:rPr>
                <w:rFonts w:eastAsia="MS Mincho"/>
                <w:szCs w:val="18"/>
              </w:rPr>
              <w:t>9 februari 21</w:t>
            </w:r>
          </w:p>
        </w:tc>
        <w:tc>
          <w:tcPr>
            <w:tcW w:w="2095" w:type="dxa"/>
            <w:tcBorders>
              <w:top w:val="single" w:color="auto" w:sz="4" w:space="0"/>
              <w:left w:val="single" w:color="auto" w:sz="4" w:space="0"/>
              <w:bottom w:val="single" w:color="auto" w:sz="4" w:space="0"/>
              <w:right w:val="single" w:color="auto" w:sz="4" w:space="0"/>
            </w:tcBorders>
          </w:tcPr>
          <w:p w:rsidR="00D94187" w:rsidP="00D04CA7" w:rsidRDefault="00D94187" w14:paraId="050DDB70" w14:textId="458B4D34">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D94187" w:rsidP="00D04CA7" w:rsidRDefault="00D94187" w14:paraId="7FA80F22" w14:textId="421724EB">
            <w:pPr>
              <w:rPr>
                <w:rFonts w:eastAsia="MS Mincho"/>
                <w:szCs w:val="18"/>
              </w:rPr>
            </w:pPr>
            <w:r>
              <w:rPr>
                <w:rFonts w:eastAsia="MS Mincho"/>
                <w:szCs w:val="18"/>
              </w:rPr>
              <w:t xml:space="preserve">Project met 4 maanden verlengd. </w:t>
            </w:r>
          </w:p>
        </w:tc>
      </w:tr>
      <w:tr w:rsidRPr="00C74A29" w:rsidR="00D94187" w:rsidTr="00410121" w14:paraId="09E2AA38" w14:textId="77777777">
        <w:trPr>
          <w:trHeight w:val="230"/>
        </w:trPr>
        <w:tc>
          <w:tcPr>
            <w:tcW w:w="916" w:type="dxa"/>
            <w:tcBorders>
              <w:top w:val="single" w:color="auto" w:sz="4" w:space="0"/>
              <w:left w:val="single" w:color="auto" w:sz="4" w:space="0"/>
              <w:bottom w:val="single" w:color="auto" w:sz="4" w:space="0"/>
              <w:right w:val="single" w:color="auto" w:sz="4" w:space="0"/>
            </w:tcBorders>
          </w:tcPr>
          <w:p w:rsidR="00D94187" w:rsidP="00D04CA7" w:rsidRDefault="006B2239" w14:paraId="356C5890" w14:textId="0304685A">
            <w:pPr>
              <w:rPr>
                <w:rFonts w:eastAsia="MS Mincho"/>
                <w:szCs w:val="18"/>
              </w:rPr>
            </w:pPr>
            <w:r>
              <w:rPr>
                <w:rFonts w:eastAsia="MS Mincho"/>
                <w:szCs w:val="18"/>
              </w:rPr>
              <w:t>2.99</w:t>
            </w:r>
          </w:p>
        </w:tc>
        <w:tc>
          <w:tcPr>
            <w:tcW w:w="1405" w:type="dxa"/>
            <w:tcBorders>
              <w:top w:val="single" w:color="auto" w:sz="4" w:space="0"/>
              <w:left w:val="single" w:color="auto" w:sz="4" w:space="0"/>
              <w:bottom w:val="single" w:color="auto" w:sz="4" w:space="0"/>
              <w:right w:val="single" w:color="auto" w:sz="4" w:space="0"/>
            </w:tcBorders>
          </w:tcPr>
          <w:p w:rsidR="00D94187" w:rsidP="00D04CA7" w:rsidRDefault="006B2239" w14:paraId="188E5752" w14:textId="4DD7D550">
            <w:pPr>
              <w:rPr>
                <w:rFonts w:eastAsia="MS Mincho"/>
                <w:szCs w:val="18"/>
              </w:rPr>
            </w:pPr>
            <w:r>
              <w:rPr>
                <w:rFonts w:eastAsia="MS Mincho"/>
                <w:szCs w:val="18"/>
              </w:rPr>
              <w:t>19 februari 21</w:t>
            </w:r>
          </w:p>
        </w:tc>
        <w:tc>
          <w:tcPr>
            <w:tcW w:w="2095" w:type="dxa"/>
            <w:tcBorders>
              <w:top w:val="single" w:color="auto" w:sz="4" w:space="0"/>
              <w:left w:val="single" w:color="auto" w:sz="4" w:space="0"/>
              <w:bottom w:val="single" w:color="auto" w:sz="4" w:space="0"/>
              <w:right w:val="single" w:color="auto" w:sz="4" w:space="0"/>
            </w:tcBorders>
          </w:tcPr>
          <w:p w:rsidR="00D94187" w:rsidP="00D04CA7" w:rsidRDefault="006B2239" w14:paraId="27B89173" w14:textId="01C4AE24">
            <w:pPr>
              <w:rPr>
                <w:rFonts w:eastAsia="MS Mincho"/>
                <w:szCs w:val="18"/>
              </w:rPr>
            </w:pPr>
            <w:r>
              <w:rPr>
                <w:rFonts w:eastAsia="MS Mincho"/>
                <w:szCs w:val="18"/>
              </w:rPr>
              <w:t>M. van der Horst</w:t>
            </w:r>
          </w:p>
        </w:tc>
        <w:tc>
          <w:tcPr>
            <w:tcW w:w="4796" w:type="dxa"/>
            <w:tcBorders>
              <w:top w:val="single" w:color="auto" w:sz="4" w:space="0"/>
              <w:left w:val="single" w:color="auto" w:sz="4" w:space="0"/>
              <w:bottom w:val="single" w:color="auto" w:sz="4" w:space="0"/>
              <w:right w:val="single" w:color="auto" w:sz="4" w:space="0"/>
            </w:tcBorders>
          </w:tcPr>
          <w:p w:rsidR="00D94187" w:rsidP="00D04CA7" w:rsidRDefault="006B2239" w14:paraId="6EB0A624" w14:textId="5C232084">
            <w:pPr>
              <w:rPr>
                <w:rFonts w:eastAsia="MS Mincho"/>
                <w:szCs w:val="18"/>
              </w:rPr>
            </w:pPr>
            <w:r>
              <w:rPr>
                <w:rFonts w:eastAsia="MS Mincho"/>
                <w:szCs w:val="18"/>
              </w:rPr>
              <w:t>ALLEEN BEGROTING IS GEWIJZIGD.</w:t>
            </w:r>
          </w:p>
        </w:tc>
      </w:tr>
    </w:tbl>
    <w:p w:rsidRPr="00C74A29" w:rsidR="00091F68" w:rsidP="00091F68" w:rsidRDefault="00091F68" w14:paraId="52CAF6D1" w14:textId="77777777">
      <w:pPr>
        <w:pStyle w:val="Kop2"/>
        <w:numPr>
          <w:ilvl w:val="0"/>
          <w:numId w:val="0"/>
        </w:numPr>
        <w:tabs>
          <w:tab w:val="left" w:pos="851"/>
        </w:tabs>
        <w:spacing w:before="480"/>
        <w:rPr>
          <w:rFonts w:eastAsia="MS Mincho"/>
          <w:sz w:val="18"/>
        </w:rPr>
      </w:pPr>
      <w:bookmarkStart w:name="_Toc21833839" w:id="6"/>
      <w:bookmarkStart w:name="_Toc374970341" w:id="7"/>
      <w:bookmarkStart w:name="_Toc249412731" w:id="8"/>
      <w:bookmarkStart w:name="_Toc378605250" w:id="9"/>
    </w:p>
    <w:p w:rsidRPr="00C74A29" w:rsidR="00091F68" w:rsidP="00091F68" w:rsidRDefault="00091F68" w14:paraId="4F6B9860" w14:textId="77777777">
      <w:pPr>
        <w:rPr>
          <w:rFonts w:eastAsia="MS Mincho" w:cs="Arial"/>
          <w:b/>
          <w:bCs/>
          <w:i/>
          <w:iCs/>
          <w:szCs w:val="28"/>
        </w:rPr>
      </w:pPr>
      <w:r w:rsidRPr="00C74A29">
        <w:rPr>
          <w:rFonts w:eastAsia="MS Mincho"/>
        </w:rPr>
        <w:br w:type="page"/>
      </w:r>
    </w:p>
    <w:p w:rsidRPr="00C74A29" w:rsidR="00091F68" w:rsidP="00762DCF" w:rsidRDefault="00091F68" w14:paraId="6DC17CA7" w14:textId="77777777">
      <w:pPr>
        <w:pStyle w:val="wwostylekop2"/>
      </w:pPr>
      <w:bookmarkStart w:name="_Toc43799198" w:id="10"/>
      <w:r w:rsidRPr="00C74A29">
        <w:lastRenderedPageBreak/>
        <w:t>Goedkeuring</w:t>
      </w:r>
      <w:bookmarkEnd w:id="6"/>
      <w:bookmarkEnd w:id="7"/>
      <w:bookmarkEnd w:id="8"/>
      <w:bookmarkEnd w:id="9"/>
      <w:bookmarkEnd w:id="10"/>
    </w:p>
    <w:p w:rsidRPr="00C74A29" w:rsidR="00091F68" w:rsidP="00091F68" w:rsidRDefault="00333FF9" w14:paraId="32D81472" w14:textId="55DD25B4">
      <w:pPr>
        <w:spacing w:before="120"/>
        <w:rPr>
          <w:rFonts w:eastAsia="MS Mincho"/>
        </w:rPr>
      </w:pPr>
      <w:r w:rsidRPr="00C74A29">
        <w:rPr>
          <w:rFonts w:eastAsia="MS Mincho"/>
        </w:rPr>
        <w:t xml:space="preserve">Dit document is </w:t>
      </w:r>
      <w:r w:rsidRPr="00C74A29" w:rsidR="00185660">
        <w:rPr>
          <w:rFonts w:eastAsia="MS Mincho"/>
        </w:rPr>
        <w:t>goedgekeurd</w:t>
      </w:r>
      <w:r w:rsidRPr="00C74A29" w:rsidR="00091F68">
        <w:rPr>
          <w:rFonts w:eastAsia="MS Mincho"/>
        </w:rPr>
        <w:t xml:space="preserve"> door volgende functionarissen van EDSN en NEDU. Daarna wordt de </w:t>
      </w:r>
      <w:r w:rsidR="00C5292A">
        <w:rPr>
          <w:rFonts w:eastAsia="MS Mincho"/>
        </w:rPr>
        <w:t>1</w:t>
      </w:r>
      <w:r w:rsidRPr="00C74A29" w:rsidR="00091F68">
        <w:rPr>
          <w:rFonts w:eastAsia="MS Mincho"/>
        </w:rPr>
        <w:t xml:space="preserve">.99 ter goedkeuring aangeboden aan de SSR-NEDU en vervolgens ter vaststelling aan de ALV NEDU. </w:t>
      </w:r>
      <w:r w:rsidRPr="00C74A29" w:rsidR="00091F68">
        <w:rPr>
          <w:rFonts w:eastAsia="MS Mincho"/>
        </w:rPr>
        <w:br/>
      </w:r>
    </w:p>
    <w:tbl>
      <w:tblPr>
        <w:tblW w:w="6182" w:type="dxa"/>
        <w:tblBorders>
          <w:top w:val="single" w:color="auto" w:sz="4" w:space="0"/>
          <w:left w:val="single" w:color="auto" w:sz="4" w:space="0"/>
          <w:bottom w:val="single" w:color="auto" w:sz="4" w:space="0"/>
          <w:right w:val="single" w:color="auto" w:sz="4" w:space="0"/>
        </w:tblBorders>
        <w:tblCellMar>
          <w:left w:w="70" w:type="dxa"/>
          <w:right w:w="70" w:type="dxa"/>
        </w:tblCellMar>
        <w:tblLook w:val="0000" w:firstRow="0" w:lastRow="0" w:firstColumn="0" w:lastColumn="0" w:noHBand="0" w:noVBand="0"/>
      </w:tblPr>
      <w:tblGrid>
        <w:gridCol w:w="1736"/>
        <w:gridCol w:w="2119"/>
        <w:gridCol w:w="1411"/>
        <w:gridCol w:w="916"/>
      </w:tblGrid>
      <w:tr w:rsidRPr="00C74A29" w:rsidR="00185660" w:rsidTr="00185660" w14:paraId="0036AE7E" w14:textId="77777777">
        <w:trPr>
          <w:trHeight w:val="255"/>
        </w:trPr>
        <w:tc>
          <w:tcPr>
            <w:tcW w:w="1736" w:type="dxa"/>
            <w:tcBorders>
              <w:top w:val="single" w:color="auto" w:sz="4" w:space="0"/>
              <w:left w:val="single" w:color="auto" w:sz="4" w:space="0"/>
              <w:bottom w:val="single" w:color="auto" w:sz="4" w:space="0"/>
              <w:right w:val="single" w:color="auto" w:sz="4" w:space="0"/>
            </w:tcBorders>
          </w:tcPr>
          <w:p w:rsidRPr="00C74A29" w:rsidR="00185660" w:rsidP="00FF26E7" w:rsidRDefault="00185660" w14:paraId="269523F8" w14:textId="77777777">
            <w:pPr>
              <w:pStyle w:val="Kop4"/>
              <w:spacing w:line="260" w:lineRule="atLeast"/>
              <w:rPr>
                <w:rFonts w:ascii="Calibri" w:hAnsi="Calibri" w:eastAsia="MS Mincho"/>
                <w:b/>
                <w:i w:val="0"/>
                <w:szCs w:val="18"/>
              </w:rPr>
            </w:pPr>
            <w:r w:rsidRPr="00C74A29">
              <w:rPr>
                <w:rFonts w:ascii="Calibri" w:hAnsi="Calibri" w:eastAsia="MS Mincho"/>
                <w:b/>
                <w:i w:val="0"/>
                <w:color w:val="auto"/>
                <w:szCs w:val="18"/>
              </w:rPr>
              <w:t>Naam</w:t>
            </w:r>
          </w:p>
        </w:tc>
        <w:tc>
          <w:tcPr>
            <w:tcW w:w="2119" w:type="dxa"/>
            <w:tcBorders>
              <w:top w:val="single" w:color="auto" w:sz="4" w:space="0"/>
              <w:left w:val="single" w:color="auto" w:sz="4" w:space="0"/>
              <w:bottom w:val="single" w:color="auto" w:sz="4" w:space="0"/>
              <w:right w:val="single" w:color="auto" w:sz="4" w:space="0"/>
            </w:tcBorders>
          </w:tcPr>
          <w:p w:rsidRPr="00C74A29" w:rsidR="00185660" w:rsidP="00FF26E7" w:rsidRDefault="00185660" w14:paraId="4291B0AB" w14:textId="77777777">
            <w:pPr>
              <w:rPr>
                <w:rFonts w:eastAsia="MS Mincho"/>
                <w:b/>
                <w:bCs/>
                <w:szCs w:val="18"/>
              </w:rPr>
            </w:pPr>
            <w:r w:rsidRPr="00C74A29">
              <w:rPr>
                <w:rFonts w:eastAsia="MS Mincho"/>
                <w:b/>
                <w:bCs/>
                <w:szCs w:val="18"/>
              </w:rPr>
              <w:t>Functie</w:t>
            </w:r>
          </w:p>
        </w:tc>
        <w:tc>
          <w:tcPr>
            <w:tcW w:w="1411" w:type="dxa"/>
            <w:tcBorders>
              <w:top w:val="single" w:color="auto" w:sz="4" w:space="0"/>
              <w:left w:val="single" w:color="auto" w:sz="4" w:space="0"/>
              <w:bottom w:val="single" w:color="auto" w:sz="4" w:space="0"/>
              <w:right w:val="single" w:color="auto" w:sz="4" w:space="0"/>
            </w:tcBorders>
          </w:tcPr>
          <w:p w:rsidRPr="00C74A29" w:rsidR="00185660" w:rsidP="00FF26E7" w:rsidRDefault="00185660" w14:paraId="6A336636" w14:textId="77777777">
            <w:pPr>
              <w:rPr>
                <w:rFonts w:eastAsia="MS Mincho"/>
                <w:b/>
                <w:bCs/>
                <w:szCs w:val="18"/>
              </w:rPr>
            </w:pPr>
            <w:r w:rsidRPr="00C74A29">
              <w:rPr>
                <w:rFonts w:eastAsia="MS Mincho"/>
                <w:b/>
                <w:bCs/>
                <w:szCs w:val="18"/>
              </w:rPr>
              <w:t>Datum</w:t>
            </w:r>
          </w:p>
        </w:tc>
        <w:tc>
          <w:tcPr>
            <w:tcW w:w="916" w:type="dxa"/>
            <w:tcBorders>
              <w:top w:val="single" w:color="auto" w:sz="4" w:space="0"/>
              <w:left w:val="single" w:color="auto" w:sz="4" w:space="0"/>
              <w:bottom w:val="single" w:color="auto" w:sz="4" w:space="0"/>
              <w:right w:val="single" w:color="auto" w:sz="4" w:space="0"/>
            </w:tcBorders>
          </w:tcPr>
          <w:p w:rsidRPr="00C74A29" w:rsidR="00185660" w:rsidP="00FF26E7" w:rsidRDefault="00185660" w14:paraId="50E51A81" w14:textId="77777777">
            <w:pPr>
              <w:rPr>
                <w:rFonts w:eastAsia="MS Mincho"/>
                <w:b/>
                <w:bCs/>
                <w:szCs w:val="18"/>
              </w:rPr>
            </w:pPr>
            <w:r w:rsidRPr="00C74A29">
              <w:rPr>
                <w:rFonts w:eastAsia="MS Mincho"/>
                <w:b/>
                <w:bCs/>
                <w:szCs w:val="18"/>
              </w:rPr>
              <w:t>Versie</w:t>
            </w:r>
          </w:p>
        </w:tc>
      </w:tr>
      <w:tr w:rsidRPr="00C74A29" w:rsidR="00185660" w:rsidTr="00185660" w14:paraId="5A9A8470" w14:textId="77777777">
        <w:trPr>
          <w:trHeight w:val="977"/>
        </w:trPr>
        <w:tc>
          <w:tcPr>
            <w:tcW w:w="1736" w:type="dxa"/>
            <w:tcBorders>
              <w:top w:val="single" w:color="auto" w:sz="4" w:space="0"/>
              <w:left w:val="single" w:color="auto" w:sz="4" w:space="0"/>
              <w:bottom w:val="single" w:color="auto" w:sz="4" w:space="0"/>
              <w:right w:val="single" w:color="auto" w:sz="4" w:space="0"/>
            </w:tcBorders>
          </w:tcPr>
          <w:p w:rsidRPr="00C74A29" w:rsidR="00185660" w:rsidP="00FF26E7" w:rsidRDefault="00185660" w14:paraId="4CD0D344"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Arthur van Wylick</w:t>
            </w:r>
          </w:p>
        </w:tc>
        <w:tc>
          <w:tcPr>
            <w:tcW w:w="2119" w:type="dxa"/>
            <w:tcBorders>
              <w:top w:val="single" w:color="auto" w:sz="4" w:space="0"/>
              <w:left w:val="single" w:color="auto" w:sz="4" w:space="0"/>
              <w:bottom w:val="single" w:color="auto" w:sz="4" w:space="0"/>
              <w:right w:val="single" w:color="auto" w:sz="4" w:space="0"/>
            </w:tcBorders>
          </w:tcPr>
          <w:p w:rsidRPr="00C74A29" w:rsidR="00185660" w:rsidP="00FF26E7" w:rsidRDefault="00185660" w14:paraId="0245BA17"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Voorzitter ALV NEDU</w:t>
            </w:r>
          </w:p>
        </w:tc>
        <w:tc>
          <w:tcPr>
            <w:tcW w:w="1411" w:type="dxa"/>
            <w:tcBorders>
              <w:top w:val="single" w:color="auto" w:sz="4" w:space="0"/>
              <w:left w:val="single" w:color="auto" w:sz="4" w:space="0"/>
              <w:bottom w:val="single" w:color="auto" w:sz="4" w:space="0"/>
              <w:right w:val="single" w:color="auto" w:sz="4" w:space="0"/>
            </w:tcBorders>
          </w:tcPr>
          <w:p w:rsidRPr="00C74A29" w:rsidR="00185660" w:rsidP="00FF26E7" w:rsidRDefault="00185660" w14:paraId="4800B2D0" w14:textId="77777777">
            <w:pPr>
              <w:pStyle w:val="Tekstzonderopmaak"/>
              <w:rPr>
                <w:rFonts w:ascii="Calibri" w:hAnsi="Calibri" w:eastAsia="MS Mincho"/>
                <w:i w:val="0"/>
                <w:iCs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tcPr>
          <w:p w:rsidRPr="00C74A29" w:rsidR="00185660" w:rsidP="00FF26E7" w:rsidRDefault="00D94187" w14:paraId="5DD8A0B7" w14:textId="1C5D816A">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2</w:t>
            </w:r>
            <w:r w:rsidRPr="00C74A29" w:rsidR="00185660">
              <w:rPr>
                <w:rFonts w:ascii="Calibri" w:hAnsi="Calibri" w:eastAsia="MS Mincho"/>
                <w:i w:val="0"/>
                <w:iCs w:val="0"/>
                <w:color w:val="auto"/>
                <w:sz w:val="18"/>
                <w:szCs w:val="18"/>
              </w:rPr>
              <w:t>.99</w:t>
            </w:r>
          </w:p>
        </w:tc>
      </w:tr>
      <w:tr w:rsidRPr="00C74A29" w:rsidR="006F006D" w:rsidTr="00185660" w14:paraId="1E086133" w14:textId="77777777">
        <w:trPr>
          <w:trHeight w:val="1119"/>
        </w:trPr>
        <w:tc>
          <w:tcPr>
            <w:tcW w:w="1736" w:type="dxa"/>
            <w:tcBorders>
              <w:top w:val="single" w:color="auto" w:sz="4" w:space="0"/>
              <w:left w:val="single" w:color="auto" w:sz="4" w:space="0"/>
              <w:bottom w:val="single" w:color="auto" w:sz="4" w:space="0"/>
              <w:right w:val="single" w:color="auto" w:sz="4" w:space="0"/>
            </w:tcBorders>
          </w:tcPr>
          <w:p w:rsidRPr="00C74A29" w:rsidR="00475CF8" w:rsidP="006F006D" w:rsidRDefault="00475CF8" w14:paraId="74D7B578" w14:textId="52060972">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Mark Ruiter</w:t>
            </w:r>
          </w:p>
        </w:tc>
        <w:tc>
          <w:tcPr>
            <w:tcW w:w="2119" w:type="dxa"/>
            <w:tcBorders>
              <w:top w:val="single" w:color="auto" w:sz="4" w:space="0"/>
              <w:left w:val="single" w:color="auto" w:sz="4" w:space="0"/>
              <w:bottom w:val="single" w:color="auto" w:sz="4" w:space="0"/>
              <w:right w:val="single" w:color="auto" w:sz="4" w:space="0"/>
            </w:tcBorders>
          </w:tcPr>
          <w:p w:rsidRPr="00C74A29" w:rsidR="006F006D" w:rsidP="006F006D" w:rsidRDefault="00975A97" w14:paraId="1259B54E" w14:textId="396D233E">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Projecten Manager</w:t>
            </w:r>
          </w:p>
        </w:tc>
        <w:tc>
          <w:tcPr>
            <w:tcW w:w="1411"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168D3CCB" w14:textId="77777777">
            <w:pPr>
              <w:pStyle w:val="Tekstzonderopmaak"/>
              <w:rPr>
                <w:rFonts w:ascii="Calibri" w:hAnsi="Calibri" w:eastAsia="MS Mincho"/>
                <w:i w:val="0"/>
                <w:iCs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tcPr>
          <w:p w:rsidRPr="00C74A29" w:rsidR="006F006D" w:rsidP="006F006D" w:rsidRDefault="00D94187" w14:paraId="4361E7DA" w14:textId="4A3A7B3A">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2</w:t>
            </w:r>
            <w:r w:rsidR="00975A97">
              <w:rPr>
                <w:rFonts w:ascii="Calibri" w:hAnsi="Calibri" w:eastAsia="MS Mincho"/>
                <w:i w:val="0"/>
                <w:iCs w:val="0"/>
                <w:color w:val="auto"/>
                <w:sz w:val="18"/>
                <w:szCs w:val="18"/>
              </w:rPr>
              <w:t>.99</w:t>
            </w:r>
          </w:p>
        </w:tc>
      </w:tr>
      <w:tr w:rsidRPr="00C74A29" w:rsidR="006F006D" w:rsidTr="00185660" w14:paraId="4D7889DC" w14:textId="77777777">
        <w:trPr>
          <w:trHeight w:val="1119"/>
        </w:trPr>
        <w:tc>
          <w:tcPr>
            <w:tcW w:w="1736"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4285B48C"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Mirjam van der Horst</w:t>
            </w:r>
          </w:p>
        </w:tc>
        <w:tc>
          <w:tcPr>
            <w:tcW w:w="2119"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1E6C4297"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Projectmanager NEDU Bureau</w:t>
            </w:r>
          </w:p>
        </w:tc>
        <w:tc>
          <w:tcPr>
            <w:tcW w:w="1411"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3A436BA1" w14:textId="77777777">
            <w:pPr>
              <w:pStyle w:val="Tekstzonderopmaak"/>
              <w:rPr>
                <w:rFonts w:ascii="Calibri" w:hAnsi="Calibri" w:eastAsia="MS Mincho"/>
                <w:i w:val="0"/>
                <w:iCs w:val="0"/>
                <w:color w:val="auto"/>
                <w:sz w:val="18"/>
                <w:szCs w:val="18"/>
              </w:rPr>
            </w:pPr>
          </w:p>
        </w:tc>
        <w:tc>
          <w:tcPr>
            <w:tcW w:w="916" w:type="dxa"/>
            <w:tcBorders>
              <w:top w:val="single" w:color="auto" w:sz="4" w:space="0"/>
              <w:left w:val="single" w:color="auto" w:sz="4" w:space="0"/>
              <w:bottom w:val="single" w:color="auto" w:sz="4" w:space="0"/>
              <w:right w:val="single" w:color="auto" w:sz="4" w:space="0"/>
            </w:tcBorders>
          </w:tcPr>
          <w:p w:rsidRPr="00C74A29" w:rsidR="006F006D" w:rsidP="006F006D" w:rsidRDefault="00D94187" w14:paraId="4784D1FC" w14:textId="409630FE">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2</w:t>
            </w:r>
            <w:r w:rsidRPr="00C74A29" w:rsidR="006F006D">
              <w:rPr>
                <w:rFonts w:ascii="Calibri" w:hAnsi="Calibri" w:eastAsia="MS Mincho"/>
                <w:i w:val="0"/>
                <w:iCs w:val="0"/>
                <w:color w:val="auto"/>
                <w:sz w:val="18"/>
                <w:szCs w:val="18"/>
              </w:rPr>
              <w:t>.99</w:t>
            </w:r>
          </w:p>
        </w:tc>
      </w:tr>
    </w:tbl>
    <w:p w:rsidRPr="00C74A29" w:rsidR="00091F68" w:rsidP="00091F68" w:rsidRDefault="00091F68" w14:paraId="244DAA8B" w14:textId="77777777">
      <w:pPr>
        <w:pStyle w:val="Kop2"/>
        <w:numPr>
          <w:ilvl w:val="0"/>
          <w:numId w:val="0"/>
        </w:numPr>
        <w:tabs>
          <w:tab w:val="left" w:pos="851"/>
        </w:tabs>
        <w:spacing w:before="480"/>
        <w:ind w:left="1002"/>
        <w:rPr>
          <w:rFonts w:eastAsia="MS Mincho"/>
          <w:sz w:val="18"/>
        </w:rPr>
      </w:pPr>
      <w:bookmarkStart w:name="_Toc21833840" w:id="11"/>
      <w:bookmarkStart w:name="_Toc374970342" w:id="12"/>
      <w:bookmarkStart w:name="_Toc249412732" w:id="13"/>
      <w:bookmarkStart w:name="_Toc378605251" w:id="14"/>
    </w:p>
    <w:p w:rsidRPr="00C74A29" w:rsidR="00091F68" w:rsidP="00762DCF" w:rsidRDefault="00091F68" w14:paraId="5294665E" w14:textId="0269E441">
      <w:pPr>
        <w:pStyle w:val="wwostylekop2"/>
      </w:pPr>
      <w:bookmarkStart w:name="_Toc43799199" w:id="15"/>
      <w:r w:rsidRPr="00C74A29">
        <w:t>Verspreiding</w:t>
      </w:r>
      <w:bookmarkEnd w:id="11"/>
      <w:bookmarkEnd w:id="12"/>
      <w:bookmarkEnd w:id="13"/>
      <w:bookmarkEnd w:id="14"/>
      <w:r w:rsidR="003615ED">
        <w:t xml:space="preserve"> T1</w:t>
      </w:r>
      <w:bookmarkEnd w:id="15"/>
      <w:r w:rsidR="003615ED">
        <w:t xml:space="preserve"> </w:t>
      </w:r>
    </w:p>
    <w:p w:rsidRPr="00C74A29" w:rsidR="00091F68" w:rsidP="00091F68" w:rsidRDefault="00091F68" w14:paraId="2228161E" w14:textId="77777777">
      <w:pPr>
        <w:spacing w:before="120"/>
        <w:rPr>
          <w:rFonts w:eastAsia="MS Mincho"/>
        </w:rPr>
      </w:pPr>
      <w:r w:rsidRPr="00C74A29">
        <w:rPr>
          <w:rFonts w:eastAsia="MS Mincho"/>
        </w:rPr>
        <w:t>Dit document PID T1 wordt gestuurd naar:</w:t>
      </w:r>
    </w:p>
    <w:tbl>
      <w:tblPr>
        <w:tblW w:w="8890" w:type="dxa"/>
        <w:tblBorders>
          <w:top w:val="single" w:color="auto" w:sz="4" w:space="0"/>
          <w:left w:val="single" w:color="auto" w:sz="4" w:space="0"/>
          <w:bottom w:val="single" w:color="auto" w:sz="4" w:space="0"/>
          <w:right w:val="single" w:color="auto" w:sz="4" w:space="0"/>
        </w:tblBorders>
        <w:tblCellMar>
          <w:left w:w="70" w:type="dxa"/>
          <w:right w:w="70" w:type="dxa"/>
        </w:tblCellMar>
        <w:tblLook w:val="0000" w:firstRow="0" w:lastRow="0" w:firstColumn="0" w:lastColumn="0" w:noHBand="0" w:noVBand="0"/>
      </w:tblPr>
      <w:tblGrid>
        <w:gridCol w:w="3130"/>
        <w:gridCol w:w="3461"/>
        <w:gridCol w:w="1417"/>
        <w:gridCol w:w="882"/>
      </w:tblGrid>
      <w:tr w:rsidRPr="00C74A29" w:rsidR="00091F68" w:rsidTr="00FF26E7" w14:paraId="38C475FE"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76E53AF0" w14:textId="77777777">
            <w:pPr>
              <w:rPr>
                <w:rFonts w:eastAsia="MS Mincho"/>
                <w:b/>
                <w:bCs/>
                <w:szCs w:val="18"/>
              </w:rPr>
            </w:pPr>
            <w:r w:rsidRPr="00C74A29">
              <w:rPr>
                <w:rFonts w:eastAsia="MS Mincho"/>
                <w:b/>
                <w:bCs/>
                <w:szCs w:val="18"/>
              </w:rPr>
              <w:t>Naam</w:t>
            </w:r>
          </w:p>
        </w:tc>
        <w:tc>
          <w:tcPr>
            <w:tcW w:w="3461"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5312F250" w14:textId="77777777">
            <w:pPr>
              <w:rPr>
                <w:rFonts w:eastAsia="MS Mincho"/>
                <w:b/>
                <w:bCs/>
                <w:szCs w:val="18"/>
              </w:rPr>
            </w:pPr>
            <w:r w:rsidRPr="00C74A29">
              <w:rPr>
                <w:rFonts w:eastAsia="MS Mincho"/>
                <w:b/>
                <w:bCs/>
                <w:szCs w:val="18"/>
              </w:rPr>
              <w:t>Functie</w:t>
            </w:r>
          </w:p>
        </w:tc>
        <w:tc>
          <w:tcPr>
            <w:tcW w:w="1417"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18E6BAE9" w14:textId="77777777">
            <w:pPr>
              <w:rPr>
                <w:rFonts w:eastAsia="MS Mincho"/>
                <w:b/>
                <w:bCs/>
                <w:szCs w:val="18"/>
              </w:rPr>
            </w:pPr>
            <w:r w:rsidRPr="00C74A29">
              <w:rPr>
                <w:rFonts w:eastAsia="MS Mincho"/>
                <w:b/>
                <w:bCs/>
                <w:szCs w:val="18"/>
              </w:rPr>
              <w:t>Datum</w:t>
            </w:r>
          </w:p>
        </w:tc>
        <w:tc>
          <w:tcPr>
            <w:tcW w:w="882"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669D39EF" w14:textId="77777777">
            <w:pPr>
              <w:rPr>
                <w:rFonts w:eastAsia="MS Mincho"/>
                <w:b/>
                <w:bCs/>
                <w:szCs w:val="18"/>
              </w:rPr>
            </w:pPr>
            <w:r w:rsidRPr="00C74A29">
              <w:rPr>
                <w:rFonts w:eastAsia="MS Mincho"/>
                <w:b/>
                <w:bCs/>
                <w:szCs w:val="18"/>
              </w:rPr>
              <w:t>Versie</w:t>
            </w:r>
          </w:p>
        </w:tc>
      </w:tr>
      <w:tr w:rsidRPr="00C74A29" w:rsidR="00091F68" w:rsidTr="00FF26E7" w14:paraId="1804FF40"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63EF67E4"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 xml:space="preserve">NEDU </w:t>
            </w:r>
          </w:p>
        </w:tc>
        <w:tc>
          <w:tcPr>
            <w:tcW w:w="3461"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72716EC4"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Review</w:t>
            </w:r>
          </w:p>
        </w:tc>
        <w:tc>
          <w:tcPr>
            <w:tcW w:w="1417"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04B34659" w14:textId="49D78F67">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Pr="00C74A29" w:rsidR="00091F68" w:rsidP="00FF26E7" w:rsidRDefault="0030048A" w14:paraId="6C9E8298" w14:textId="7407328C">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0.2</w:t>
            </w:r>
          </w:p>
        </w:tc>
      </w:tr>
      <w:tr w:rsidRPr="00C74A29" w:rsidR="00091F68" w:rsidTr="00FF26E7" w14:paraId="041DB072"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Pr="00C74A29" w:rsidR="00091F68" w:rsidP="006F006D" w:rsidRDefault="006F006D" w14:paraId="12C101CF" w14:textId="7E040246">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EDSN projecten</w:t>
            </w:r>
            <w:r w:rsidRPr="00C74A29" w:rsidR="00091F68">
              <w:rPr>
                <w:rFonts w:ascii="Calibri" w:hAnsi="Calibri" w:eastAsia="MS Mincho"/>
                <w:i w:val="0"/>
                <w:iCs w:val="0"/>
                <w:color w:val="auto"/>
                <w:sz w:val="18"/>
                <w:szCs w:val="18"/>
              </w:rPr>
              <w:t xml:space="preserve"> </w:t>
            </w:r>
            <w:r w:rsidR="00475CF8">
              <w:rPr>
                <w:rFonts w:ascii="Calibri" w:hAnsi="Calibri" w:eastAsia="MS Mincho"/>
                <w:i w:val="0"/>
                <w:iCs w:val="0"/>
                <w:color w:val="auto"/>
                <w:sz w:val="18"/>
                <w:szCs w:val="18"/>
              </w:rPr>
              <w:t>/ SR NEDU</w:t>
            </w:r>
          </w:p>
        </w:tc>
        <w:tc>
          <w:tcPr>
            <w:tcW w:w="3461"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116F2796"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Review</w:t>
            </w:r>
          </w:p>
        </w:tc>
        <w:tc>
          <w:tcPr>
            <w:tcW w:w="1417"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704E609C" w14:textId="6DA54C37">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Pr="00C74A29" w:rsidR="00091F68" w:rsidP="00FF26E7" w:rsidRDefault="0030048A" w14:paraId="09DD2694" w14:textId="57E850F0">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0.3</w:t>
            </w:r>
          </w:p>
        </w:tc>
      </w:tr>
      <w:tr w:rsidRPr="00C74A29" w:rsidR="00091F68" w:rsidTr="00FF26E7" w14:paraId="5D836034"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Pr="00C74A29" w:rsidR="00091F68" w:rsidP="00FF26E7" w:rsidRDefault="00DF6458" w14:paraId="0206AD21" w14:textId="4EBC1E86">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SR NEDU</w:t>
            </w:r>
          </w:p>
        </w:tc>
        <w:tc>
          <w:tcPr>
            <w:tcW w:w="3461" w:type="dxa"/>
            <w:tcBorders>
              <w:top w:val="single" w:color="auto" w:sz="4" w:space="0"/>
              <w:left w:val="single" w:color="auto" w:sz="4" w:space="0"/>
              <w:bottom w:val="single" w:color="auto" w:sz="4" w:space="0"/>
              <w:right w:val="single" w:color="auto" w:sz="4" w:space="0"/>
            </w:tcBorders>
          </w:tcPr>
          <w:p w:rsidRPr="00C74A29" w:rsidR="00091F68" w:rsidP="00FF26E7" w:rsidRDefault="00495A17" w14:paraId="552C88CE" w14:textId="779D5D3E">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Ter informatie</w:t>
            </w:r>
          </w:p>
        </w:tc>
        <w:tc>
          <w:tcPr>
            <w:tcW w:w="1417" w:type="dxa"/>
            <w:tcBorders>
              <w:top w:val="single" w:color="auto" w:sz="4" w:space="0"/>
              <w:left w:val="single" w:color="auto" w:sz="4" w:space="0"/>
              <w:bottom w:val="single" w:color="auto" w:sz="4" w:space="0"/>
              <w:right w:val="single" w:color="auto" w:sz="4" w:space="0"/>
            </w:tcBorders>
          </w:tcPr>
          <w:p w:rsidRPr="00C74A29" w:rsidR="00091F68" w:rsidP="00FF26E7" w:rsidRDefault="00091F68" w14:paraId="28891B0F" w14:textId="189C078F">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Pr="00C74A29" w:rsidR="00091F68" w:rsidP="00FF26E7" w:rsidRDefault="00D63049" w14:paraId="2EDFDF39" w14:textId="5385BA71">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0.6</w:t>
            </w:r>
          </w:p>
        </w:tc>
      </w:tr>
      <w:tr w:rsidRPr="00C74A29" w:rsidR="00495A17" w:rsidTr="00FF26E7" w14:paraId="73D0704A"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Pr="00C74A29" w:rsidR="00495A17" w:rsidP="00FF26E7" w:rsidRDefault="00495A17" w14:paraId="450A18A0" w14:textId="3AB30A93">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FICO</w:t>
            </w:r>
          </w:p>
        </w:tc>
        <w:tc>
          <w:tcPr>
            <w:tcW w:w="3461" w:type="dxa"/>
            <w:tcBorders>
              <w:top w:val="single" w:color="auto" w:sz="4" w:space="0"/>
              <w:left w:val="single" w:color="auto" w:sz="4" w:space="0"/>
              <w:bottom w:val="single" w:color="auto" w:sz="4" w:space="0"/>
              <w:right w:val="single" w:color="auto" w:sz="4" w:space="0"/>
            </w:tcBorders>
          </w:tcPr>
          <w:p w:rsidRPr="00C74A29" w:rsidR="00495A17" w:rsidP="00FF26E7" w:rsidRDefault="00495A17" w14:paraId="2F5F9E06" w14:textId="4530471E">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Goedkeuring budget</w:t>
            </w:r>
          </w:p>
        </w:tc>
        <w:tc>
          <w:tcPr>
            <w:tcW w:w="1417" w:type="dxa"/>
            <w:tcBorders>
              <w:top w:val="single" w:color="auto" w:sz="4" w:space="0"/>
              <w:left w:val="single" w:color="auto" w:sz="4" w:space="0"/>
              <w:bottom w:val="single" w:color="auto" w:sz="4" w:space="0"/>
              <w:right w:val="single" w:color="auto" w:sz="4" w:space="0"/>
            </w:tcBorders>
          </w:tcPr>
          <w:p w:rsidRPr="00C74A29" w:rsidR="00495A17" w:rsidP="00FF26E7" w:rsidRDefault="00495A17" w14:paraId="023E153D" w14:textId="77777777">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00495A17" w:rsidP="00FF26E7" w:rsidRDefault="00495A17" w14:paraId="22C17C76" w14:textId="31CBF207">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0.8</w:t>
            </w:r>
          </w:p>
        </w:tc>
      </w:tr>
      <w:tr w:rsidRPr="00C74A29" w:rsidR="006F006D" w:rsidTr="00FF26E7" w14:paraId="261004DC"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140E8435" w14:textId="77777777">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 xml:space="preserve">SR NEDU </w:t>
            </w:r>
          </w:p>
        </w:tc>
        <w:tc>
          <w:tcPr>
            <w:tcW w:w="3461"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0BF2AC84" w14:textId="77777777">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Goedkeuring PID</w:t>
            </w:r>
          </w:p>
        </w:tc>
        <w:tc>
          <w:tcPr>
            <w:tcW w:w="1417"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77D0ED76" w14:textId="7969C619">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Pr="00C74A29" w:rsidR="006F006D" w:rsidP="006F006D" w:rsidRDefault="00B96130" w14:paraId="2532B9D6" w14:textId="618813CA">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0.99</w:t>
            </w:r>
          </w:p>
        </w:tc>
      </w:tr>
      <w:tr w:rsidRPr="00C74A29" w:rsidR="006F006D" w:rsidTr="00FF26E7" w14:paraId="48B6974E"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4F9735A7" w14:textId="77777777">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ALV NEDU</w:t>
            </w:r>
          </w:p>
        </w:tc>
        <w:tc>
          <w:tcPr>
            <w:tcW w:w="3461"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76F21750" w14:textId="77777777">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Vaststelling PID</w:t>
            </w:r>
          </w:p>
        </w:tc>
        <w:tc>
          <w:tcPr>
            <w:tcW w:w="1417" w:type="dxa"/>
            <w:tcBorders>
              <w:top w:val="single" w:color="auto" w:sz="4" w:space="0"/>
              <w:left w:val="single" w:color="auto" w:sz="4" w:space="0"/>
              <w:bottom w:val="single" w:color="auto" w:sz="4" w:space="0"/>
              <w:right w:val="single" w:color="auto" w:sz="4" w:space="0"/>
            </w:tcBorders>
          </w:tcPr>
          <w:p w:rsidRPr="00C74A29" w:rsidR="006F006D" w:rsidP="006F006D" w:rsidRDefault="006F006D" w14:paraId="40755B7D" w14:textId="69E1B17A">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Pr="00C74A29" w:rsidR="006F006D" w:rsidP="006F006D" w:rsidRDefault="00334FBC" w14:paraId="714394F6" w14:textId="1A981695">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1.0</w:t>
            </w:r>
          </w:p>
        </w:tc>
      </w:tr>
      <w:tr w:rsidRPr="00C74A29" w:rsidR="00C5292A" w:rsidTr="00FF26E7" w14:paraId="54318BD3"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00C5292A" w:rsidP="006F006D" w:rsidRDefault="00C5292A" w14:paraId="27C42194" w14:textId="25BD4313">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SSG</w:t>
            </w:r>
          </w:p>
        </w:tc>
        <w:tc>
          <w:tcPr>
            <w:tcW w:w="3461" w:type="dxa"/>
            <w:tcBorders>
              <w:top w:val="single" w:color="auto" w:sz="4" w:space="0"/>
              <w:left w:val="single" w:color="auto" w:sz="4" w:space="0"/>
              <w:bottom w:val="single" w:color="auto" w:sz="4" w:space="0"/>
              <w:right w:val="single" w:color="auto" w:sz="4" w:space="0"/>
            </w:tcBorders>
          </w:tcPr>
          <w:p w:rsidR="00C5292A" w:rsidP="006F006D" w:rsidRDefault="00C5292A" w14:paraId="2A48FF23" w14:textId="2FEB3BDE">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Goedkeuring met voorstel wijzigingen</w:t>
            </w:r>
          </w:p>
        </w:tc>
        <w:tc>
          <w:tcPr>
            <w:tcW w:w="1417" w:type="dxa"/>
            <w:tcBorders>
              <w:top w:val="single" w:color="auto" w:sz="4" w:space="0"/>
              <w:left w:val="single" w:color="auto" w:sz="4" w:space="0"/>
              <w:bottom w:val="single" w:color="auto" w:sz="4" w:space="0"/>
              <w:right w:val="single" w:color="auto" w:sz="4" w:space="0"/>
            </w:tcBorders>
          </w:tcPr>
          <w:p w:rsidR="00C5292A" w:rsidP="006F006D" w:rsidRDefault="00C5292A" w14:paraId="4D70A96C" w14:textId="448B5DEE">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11 september</w:t>
            </w:r>
          </w:p>
        </w:tc>
        <w:tc>
          <w:tcPr>
            <w:tcW w:w="882" w:type="dxa"/>
            <w:tcBorders>
              <w:top w:val="single" w:color="auto" w:sz="4" w:space="0"/>
              <w:left w:val="single" w:color="auto" w:sz="4" w:space="0"/>
              <w:bottom w:val="single" w:color="auto" w:sz="4" w:space="0"/>
              <w:right w:val="single" w:color="auto" w:sz="4" w:space="0"/>
            </w:tcBorders>
          </w:tcPr>
          <w:p w:rsidR="00C5292A" w:rsidP="006F006D" w:rsidRDefault="00C5292A" w14:paraId="7620678D" w14:textId="4C39CB0C">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1.0</w:t>
            </w:r>
          </w:p>
        </w:tc>
      </w:tr>
      <w:tr w:rsidRPr="00C74A29" w:rsidR="00C5292A" w:rsidTr="00FF26E7" w14:paraId="170462CD"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00C5292A" w:rsidP="006F006D" w:rsidRDefault="00C5292A" w14:paraId="14E2A1E8" w14:textId="2525274E">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 xml:space="preserve">SR NEDU </w:t>
            </w:r>
          </w:p>
        </w:tc>
        <w:tc>
          <w:tcPr>
            <w:tcW w:w="3461" w:type="dxa"/>
            <w:tcBorders>
              <w:top w:val="single" w:color="auto" w:sz="4" w:space="0"/>
              <w:left w:val="single" w:color="auto" w:sz="4" w:space="0"/>
              <w:bottom w:val="single" w:color="auto" w:sz="4" w:space="0"/>
              <w:right w:val="single" w:color="auto" w:sz="4" w:space="0"/>
            </w:tcBorders>
          </w:tcPr>
          <w:p w:rsidR="00C5292A" w:rsidP="006F006D" w:rsidRDefault="00C5292A" w14:paraId="5569FA73" w14:textId="43B1141D">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 xml:space="preserve">Goedkeuring </w:t>
            </w:r>
          </w:p>
        </w:tc>
        <w:tc>
          <w:tcPr>
            <w:tcW w:w="1417" w:type="dxa"/>
            <w:tcBorders>
              <w:top w:val="single" w:color="auto" w:sz="4" w:space="0"/>
              <w:left w:val="single" w:color="auto" w:sz="4" w:space="0"/>
              <w:bottom w:val="single" w:color="auto" w:sz="4" w:space="0"/>
              <w:right w:val="single" w:color="auto" w:sz="4" w:space="0"/>
            </w:tcBorders>
          </w:tcPr>
          <w:p w:rsidR="00C5292A" w:rsidP="006F006D" w:rsidRDefault="00C5292A" w14:paraId="5DB9FE51" w14:textId="7C6815AD">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18 september</w:t>
            </w:r>
          </w:p>
        </w:tc>
        <w:tc>
          <w:tcPr>
            <w:tcW w:w="882" w:type="dxa"/>
            <w:tcBorders>
              <w:top w:val="single" w:color="auto" w:sz="4" w:space="0"/>
              <w:left w:val="single" w:color="auto" w:sz="4" w:space="0"/>
              <w:bottom w:val="single" w:color="auto" w:sz="4" w:space="0"/>
              <w:right w:val="single" w:color="auto" w:sz="4" w:space="0"/>
            </w:tcBorders>
          </w:tcPr>
          <w:p w:rsidR="00C5292A" w:rsidP="006F006D" w:rsidRDefault="00C5292A" w14:paraId="435E62E2" w14:textId="6EB35E79">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1.6</w:t>
            </w:r>
          </w:p>
        </w:tc>
      </w:tr>
      <w:tr w:rsidRPr="00C74A29" w:rsidR="00C5292A" w:rsidTr="00FF26E7" w14:paraId="232B2652"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00C5292A" w:rsidP="00C5292A" w:rsidRDefault="00C5292A" w14:paraId="5D379B11" w14:textId="57BC0664">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ALV NEDU</w:t>
            </w:r>
          </w:p>
        </w:tc>
        <w:tc>
          <w:tcPr>
            <w:tcW w:w="3461" w:type="dxa"/>
            <w:tcBorders>
              <w:top w:val="single" w:color="auto" w:sz="4" w:space="0"/>
              <w:left w:val="single" w:color="auto" w:sz="4" w:space="0"/>
              <w:bottom w:val="single" w:color="auto" w:sz="4" w:space="0"/>
              <w:right w:val="single" w:color="auto" w:sz="4" w:space="0"/>
            </w:tcBorders>
          </w:tcPr>
          <w:p w:rsidR="00C5292A" w:rsidP="00C5292A" w:rsidRDefault="00C5292A" w14:paraId="3944BB89" w14:textId="634DFD92">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Vastgestelde PID T1</w:t>
            </w:r>
          </w:p>
        </w:tc>
        <w:tc>
          <w:tcPr>
            <w:tcW w:w="1417" w:type="dxa"/>
            <w:tcBorders>
              <w:top w:val="single" w:color="auto" w:sz="4" w:space="0"/>
              <w:left w:val="single" w:color="auto" w:sz="4" w:space="0"/>
              <w:bottom w:val="single" w:color="auto" w:sz="4" w:space="0"/>
              <w:right w:val="single" w:color="auto" w:sz="4" w:space="0"/>
            </w:tcBorders>
          </w:tcPr>
          <w:p w:rsidR="00C5292A" w:rsidP="00C5292A" w:rsidRDefault="00C5292A" w14:paraId="1CDB40E0" w14:textId="6E160247">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30 september</w:t>
            </w:r>
          </w:p>
        </w:tc>
        <w:tc>
          <w:tcPr>
            <w:tcW w:w="882" w:type="dxa"/>
            <w:tcBorders>
              <w:top w:val="single" w:color="auto" w:sz="4" w:space="0"/>
              <w:left w:val="single" w:color="auto" w:sz="4" w:space="0"/>
              <w:bottom w:val="single" w:color="auto" w:sz="4" w:space="0"/>
              <w:right w:val="single" w:color="auto" w:sz="4" w:space="0"/>
            </w:tcBorders>
          </w:tcPr>
          <w:p w:rsidR="00C5292A" w:rsidP="00C5292A" w:rsidRDefault="00C5292A" w14:paraId="22549D81" w14:textId="4205C2AC">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2.0</w:t>
            </w:r>
          </w:p>
        </w:tc>
      </w:tr>
      <w:tr w:rsidRPr="00C74A29" w:rsidR="00D94187" w:rsidTr="00FF26E7" w14:paraId="50BFD0F9"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00D94187" w:rsidP="00D94187" w:rsidRDefault="00D94187" w14:paraId="2D0E859A" w14:textId="5009F431">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FICO</w:t>
            </w:r>
          </w:p>
        </w:tc>
        <w:tc>
          <w:tcPr>
            <w:tcW w:w="3461" w:type="dxa"/>
            <w:tcBorders>
              <w:top w:val="single" w:color="auto" w:sz="4" w:space="0"/>
              <w:left w:val="single" w:color="auto" w:sz="4" w:space="0"/>
              <w:bottom w:val="single" w:color="auto" w:sz="4" w:space="0"/>
              <w:right w:val="single" w:color="auto" w:sz="4" w:space="0"/>
            </w:tcBorders>
          </w:tcPr>
          <w:p w:rsidR="00D94187" w:rsidP="00D94187" w:rsidRDefault="00D94187" w14:paraId="2128400F" w14:textId="28E9D498">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Goedkeuring budget</w:t>
            </w:r>
          </w:p>
        </w:tc>
        <w:tc>
          <w:tcPr>
            <w:tcW w:w="1417" w:type="dxa"/>
            <w:tcBorders>
              <w:top w:val="single" w:color="auto" w:sz="4" w:space="0"/>
              <w:left w:val="single" w:color="auto" w:sz="4" w:space="0"/>
              <w:bottom w:val="single" w:color="auto" w:sz="4" w:space="0"/>
              <w:right w:val="single" w:color="auto" w:sz="4" w:space="0"/>
            </w:tcBorders>
          </w:tcPr>
          <w:p w:rsidR="00D94187" w:rsidP="00D94187" w:rsidRDefault="00D94187" w14:paraId="202E547F" w14:textId="77777777">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00D94187" w:rsidP="00D94187" w:rsidRDefault="00D94187" w14:paraId="2C6C45D5" w14:textId="762BD718">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2.8</w:t>
            </w:r>
          </w:p>
        </w:tc>
      </w:tr>
      <w:tr w:rsidRPr="00C74A29" w:rsidR="00D94187" w:rsidTr="00FF26E7" w14:paraId="5FF9903A"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00D94187" w:rsidP="00D94187" w:rsidRDefault="00D94187" w14:paraId="6B55B860" w14:textId="29A9942C">
            <w:pPr>
              <w:pStyle w:val="Tekstzonderopmaak"/>
              <w:rPr>
                <w:rFonts w:ascii="Calibri" w:hAnsi="Calibri" w:eastAsia="MS Mincho"/>
                <w:i w:val="0"/>
                <w:iCs w:val="0"/>
                <w:color w:val="auto"/>
                <w:sz w:val="18"/>
                <w:szCs w:val="18"/>
              </w:rPr>
            </w:pPr>
            <w:r w:rsidRPr="00C74A29">
              <w:rPr>
                <w:rFonts w:ascii="Calibri" w:hAnsi="Calibri" w:eastAsia="MS Mincho"/>
                <w:i w:val="0"/>
                <w:iCs w:val="0"/>
                <w:color w:val="auto"/>
                <w:sz w:val="18"/>
                <w:szCs w:val="18"/>
              </w:rPr>
              <w:t xml:space="preserve">SR NEDU </w:t>
            </w:r>
          </w:p>
        </w:tc>
        <w:tc>
          <w:tcPr>
            <w:tcW w:w="3461" w:type="dxa"/>
            <w:tcBorders>
              <w:top w:val="single" w:color="auto" w:sz="4" w:space="0"/>
              <w:left w:val="single" w:color="auto" w:sz="4" w:space="0"/>
              <w:bottom w:val="single" w:color="auto" w:sz="4" w:space="0"/>
              <w:right w:val="single" w:color="auto" w:sz="4" w:space="0"/>
            </w:tcBorders>
          </w:tcPr>
          <w:p w:rsidR="00D94187" w:rsidP="00D94187" w:rsidRDefault="00D94187" w14:paraId="528F26EC" w14:textId="69A624F6">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Goedkeuring PID</w:t>
            </w:r>
          </w:p>
        </w:tc>
        <w:tc>
          <w:tcPr>
            <w:tcW w:w="1417" w:type="dxa"/>
            <w:tcBorders>
              <w:top w:val="single" w:color="auto" w:sz="4" w:space="0"/>
              <w:left w:val="single" w:color="auto" w:sz="4" w:space="0"/>
              <w:bottom w:val="single" w:color="auto" w:sz="4" w:space="0"/>
              <w:right w:val="single" w:color="auto" w:sz="4" w:space="0"/>
            </w:tcBorders>
          </w:tcPr>
          <w:p w:rsidR="00D94187" w:rsidP="00D94187" w:rsidRDefault="00D94187" w14:paraId="58D502E0" w14:textId="77777777">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00D94187" w:rsidP="00D94187" w:rsidRDefault="00D94187" w14:paraId="7EDC2EBA" w14:textId="76B1ADAF">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2.99</w:t>
            </w:r>
          </w:p>
        </w:tc>
      </w:tr>
      <w:tr w:rsidRPr="00C74A29" w:rsidR="00D94187" w:rsidTr="00FF26E7" w14:paraId="26E0FF15" w14:textId="77777777">
        <w:trPr>
          <w:trHeight w:val="255"/>
        </w:trPr>
        <w:tc>
          <w:tcPr>
            <w:tcW w:w="3130" w:type="dxa"/>
            <w:tcBorders>
              <w:top w:val="single" w:color="auto" w:sz="4" w:space="0"/>
              <w:left w:val="single" w:color="auto" w:sz="4" w:space="0"/>
              <w:bottom w:val="single" w:color="auto" w:sz="4" w:space="0"/>
              <w:right w:val="single" w:color="auto" w:sz="4" w:space="0"/>
            </w:tcBorders>
          </w:tcPr>
          <w:p w:rsidR="00D94187" w:rsidP="00D94187" w:rsidRDefault="00D94187" w14:paraId="7B0F37E9" w14:textId="5A9B8524">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ALV NEDU</w:t>
            </w:r>
          </w:p>
        </w:tc>
        <w:tc>
          <w:tcPr>
            <w:tcW w:w="3461" w:type="dxa"/>
            <w:tcBorders>
              <w:top w:val="single" w:color="auto" w:sz="4" w:space="0"/>
              <w:left w:val="single" w:color="auto" w:sz="4" w:space="0"/>
              <w:bottom w:val="single" w:color="auto" w:sz="4" w:space="0"/>
              <w:right w:val="single" w:color="auto" w:sz="4" w:space="0"/>
            </w:tcBorders>
          </w:tcPr>
          <w:p w:rsidR="00D94187" w:rsidP="00D94187" w:rsidRDefault="00D94187" w14:paraId="11E0D5AA" w14:textId="1B4FA31A">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Vaststelling PID</w:t>
            </w:r>
          </w:p>
        </w:tc>
        <w:tc>
          <w:tcPr>
            <w:tcW w:w="1417" w:type="dxa"/>
            <w:tcBorders>
              <w:top w:val="single" w:color="auto" w:sz="4" w:space="0"/>
              <w:left w:val="single" w:color="auto" w:sz="4" w:space="0"/>
              <w:bottom w:val="single" w:color="auto" w:sz="4" w:space="0"/>
              <w:right w:val="single" w:color="auto" w:sz="4" w:space="0"/>
            </w:tcBorders>
          </w:tcPr>
          <w:p w:rsidR="00D94187" w:rsidP="00D94187" w:rsidRDefault="00D94187" w14:paraId="7971A383" w14:textId="77777777">
            <w:pPr>
              <w:pStyle w:val="Tekstzonderopmaak"/>
              <w:rPr>
                <w:rFonts w:ascii="Calibri" w:hAnsi="Calibri" w:eastAsia="MS Mincho"/>
                <w:i w:val="0"/>
                <w:iCs w:val="0"/>
                <w:color w:val="auto"/>
                <w:sz w:val="18"/>
                <w:szCs w:val="18"/>
              </w:rPr>
            </w:pPr>
          </w:p>
        </w:tc>
        <w:tc>
          <w:tcPr>
            <w:tcW w:w="882" w:type="dxa"/>
            <w:tcBorders>
              <w:top w:val="single" w:color="auto" w:sz="4" w:space="0"/>
              <w:left w:val="single" w:color="auto" w:sz="4" w:space="0"/>
              <w:bottom w:val="single" w:color="auto" w:sz="4" w:space="0"/>
              <w:right w:val="single" w:color="auto" w:sz="4" w:space="0"/>
            </w:tcBorders>
          </w:tcPr>
          <w:p w:rsidR="00D94187" w:rsidP="00D94187" w:rsidRDefault="00D94187" w14:paraId="179AC0BE" w14:textId="3B53D70A">
            <w:pPr>
              <w:pStyle w:val="Tekstzonderopmaak"/>
              <w:rPr>
                <w:rFonts w:ascii="Calibri" w:hAnsi="Calibri" w:eastAsia="MS Mincho"/>
                <w:i w:val="0"/>
                <w:iCs w:val="0"/>
                <w:color w:val="auto"/>
                <w:sz w:val="18"/>
                <w:szCs w:val="18"/>
              </w:rPr>
            </w:pPr>
            <w:r>
              <w:rPr>
                <w:rFonts w:ascii="Calibri" w:hAnsi="Calibri" w:eastAsia="MS Mincho"/>
                <w:i w:val="0"/>
                <w:iCs w:val="0"/>
                <w:color w:val="auto"/>
                <w:sz w:val="18"/>
                <w:szCs w:val="18"/>
              </w:rPr>
              <w:t>3.0</w:t>
            </w:r>
          </w:p>
        </w:tc>
      </w:tr>
    </w:tbl>
    <w:p w:rsidR="00F457DC" w:rsidP="00091F68" w:rsidRDefault="00F457DC" w14:paraId="1FD76195" w14:textId="5E3CBA41"/>
    <w:p w:rsidR="00F457DC" w:rsidRDefault="00F457DC" w14:paraId="5AC22601" w14:textId="77777777">
      <w:pPr>
        <w:widowControl/>
        <w:spacing w:after="160" w:line="259" w:lineRule="auto"/>
      </w:pPr>
      <w:r>
        <w:br w:type="page"/>
      </w:r>
    </w:p>
    <w:p w:rsidRPr="00C74A29" w:rsidR="00091F68" w:rsidP="00091F68" w:rsidRDefault="00091F68" w14:paraId="64099241" w14:textId="77777777"/>
    <w:p w:rsidRPr="0096528D" w:rsidR="00091F68" w:rsidP="009704A7" w:rsidRDefault="00091F68" w14:paraId="24C7473B" w14:textId="6F1F1F6D">
      <w:pPr>
        <w:spacing w:before="120"/>
        <w:rPr>
          <w:sz w:val="32"/>
          <w:szCs w:val="32"/>
        </w:rPr>
      </w:pPr>
      <w:r w:rsidRPr="0096528D">
        <w:rPr>
          <w:b/>
          <w:bCs/>
          <w:sz w:val="32"/>
          <w:szCs w:val="32"/>
        </w:rPr>
        <w:t>Inhoudsopgave</w:t>
      </w:r>
    </w:p>
    <w:p w:rsidRPr="00C74A29" w:rsidR="00091F68" w:rsidP="00091F68" w:rsidRDefault="00091F68" w14:paraId="0C045B75" w14:textId="77777777"/>
    <w:p w:rsidR="0030709C" w:rsidRDefault="0030709C" w14:paraId="5123E792" w14:textId="77777777">
      <w:pPr>
        <w:pStyle w:val="Inhopg1"/>
        <w:rPr>
          <w:szCs w:val="18"/>
        </w:rPr>
      </w:pPr>
    </w:p>
    <w:p w:rsidR="0088494C" w:rsidRDefault="00091F68" w14:paraId="319DCC4B" w14:textId="70791506">
      <w:pPr>
        <w:pStyle w:val="Inhopg1"/>
        <w:rPr>
          <w:rFonts w:asciiTheme="minorHAnsi" w:hAnsiTheme="minorHAnsi" w:eastAsiaTheme="minorEastAsia" w:cstheme="minorBidi"/>
          <w:snapToGrid/>
          <w:szCs w:val="22"/>
        </w:rPr>
      </w:pPr>
      <w:r w:rsidRPr="00C74A29">
        <w:rPr>
          <w:szCs w:val="18"/>
        </w:rPr>
        <w:fldChar w:fldCharType="begin"/>
      </w:r>
      <w:r w:rsidRPr="00C74A29">
        <w:rPr>
          <w:szCs w:val="18"/>
        </w:rPr>
        <w:instrText xml:space="preserve"> TOC \o "1-2" \h \z </w:instrText>
      </w:r>
      <w:r w:rsidRPr="00C74A29">
        <w:rPr>
          <w:szCs w:val="18"/>
        </w:rPr>
        <w:fldChar w:fldCharType="separate"/>
      </w:r>
      <w:hyperlink w:history="1" w:anchor="_Toc43799196">
        <w:r w:rsidRPr="00F14A40" w:rsidR="0088494C">
          <w:rPr>
            <w:rStyle w:val="Hyperlink"/>
          </w:rPr>
          <w:t xml:space="preserve">0 </w:t>
        </w:r>
        <w:r w:rsidR="0088494C">
          <w:rPr>
            <w:rFonts w:asciiTheme="minorHAnsi" w:hAnsiTheme="minorHAnsi" w:eastAsiaTheme="minorEastAsia" w:cstheme="minorBidi"/>
            <w:snapToGrid/>
            <w:szCs w:val="22"/>
          </w:rPr>
          <w:tab/>
        </w:r>
        <w:r w:rsidRPr="00F14A40" w:rsidR="0088494C">
          <w:rPr>
            <w:rStyle w:val="Hyperlink"/>
          </w:rPr>
          <w:t>Management Samenvatting</w:t>
        </w:r>
        <w:r w:rsidR="0088494C">
          <w:rPr>
            <w:webHidden/>
          </w:rPr>
          <w:tab/>
        </w:r>
        <w:r w:rsidR="0088494C">
          <w:rPr>
            <w:webHidden/>
          </w:rPr>
          <w:fldChar w:fldCharType="begin"/>
        </w:r>
        <w:r w:rsidR="0088494C">
          <w:rPr>
            <w:webHidden/>
          </w:rPr>
          <w:instrText xml:space="preserve"> PAGEREF _Toc43799196 \h </w:instrText>
        </w:r>
        <w:r w:rsidR="0088494C">
          <w:rPr>
            <w:webHidden/>
          </w:rPr>
        </w:r>
        <w:r w:rsidR="0088494C">
          <w:rPr>
            <w:webHidden/>
          </w:rPr>
          <w:fldChar w:fldCharType="separate"/>
        </w:r>
        <w:r w:rsidR="00484F1E">
          <w:rPr>
            <w:webHidden/>
          </w:rPr>
          <w:t>2</w:t>
        </w:r>
        <w:r w:rsidR="0088494C">
          <w:rPr>
            <w:webHidden/>
          </w:rPr>
          <w:fldChar w:fldCharType="end"/>
        </w:r>
      </w:hyperlink>
    </w:p>
    <w:p w:rsidR="0088494C" w:rsidRDefault="00C53CEF" w14:paraId="0DB321DB" w14:textId="67BF96CB">
      <w:pPr>
        <w:pStyle w:val="Inhopg2"/>
        <w:rPr>
          <w:rFonts w:asciiTheme="minorHAnsi" w:hAnsiTheme="minorHAnsi" w:eastAsiaTheme="minorEastAsia" w:cstheme="minorBidi"/>
          <w:snapToGrid/>
          <w:szCs w:val="22"/>
        </w:rPr>
      </w:pPr>
      <w:hyperlink w:history="1" w:anchor="_Toc43799197">
        <w:r w:rsidRPr="00F14A40" w:rsidR="0088494C">
          <w:rPr>
            <w:rStyle w:val="Hyperlink"/>
            <w14:scene3d>
              <w14:camera w14:prst="orthographicFront"/>
              <w14:lightRig w14:rig="threePt" w14:dir="t">
                <w14:rot w14:lat="0" w14:lon="0" w14:rev="0"/>
              </w14:lightRig>
            </w14:scene3d>
          </w:rPr>
          <w:t>0.1</w:t>
        </w:r>
        <w:r w:rsidR="0088494C">
          <w:rPr>
            <w:rFonts w:asciiTheme="minorHAnsi" w:hAnsiTheme="minorHAnsi" w:eastAsiaTheme="minorEastAsia" w:cstheme="minorBidi"/>
            <w:snapToGrid/>
            <w:szCs w:val="22"/>
          </w:rPr>
          <w:tab/>
        </w:r>
        <w:r w:rsidRPr="00F14A40" w:rsidR="0088494C">
          <w:rPr>
            <w:rStyle w:val="Hyperlink"/>
          </w:rPr>
          <w:t>Documenthistorie T1 en T1’</w:t>
        </w:r>
        <w:r w:rsidR="0088494C">
          <w:rPr>
            <w:webHidden/>
          </w:rPr>
          <w:tab/>
        </w:r>
        <w:r w:rsidR="0088494C">
          <w:rPr>
            <w:webHidden/>
          </w:rPr>
          <w:fldChar w:fldCharType="begin"/>
        </w:r>
        <w:r w:rsidR="0088494C">
          <w:rPr>
            <w:webHidden/>
          </w:rPr>
          <w:instrText xml:space="preserve"> PAGEREF _Toc43799197 \h </w:instrText>
        </w:r>
        <w:r w:rsidR="0088494C">
          <w:rPr>
            <w:webHidden/>
          </w:rPr>
        </w:r>
        <w:r w:rsidR="0088494C">
          <w:rPr>
            <w:webHidden/>
          </w:rPr>
          <w:fldChar w:fldCharType="separate"/>
        </w:r>
        <w:r w:rsidR="00484F1E">
          <w:rPr>
            <w:webHidden/>
          </w:rPr>
          <w:t>8</w:t>
        </w:r>
        <w:r w:rsidR="0088494C">
          <w:rPr>
            <w:webHidden/>
          </w:rPr>
          <w:fldChar w:fldCharType="end"/>
        </w:r>
      </w:hyperlink>
    </w:p>
    <w:p w:rsidR="0088494C" w:rsidRDefault="00C53CEF" w14:paraId="2C268269" w14:textId="3A0E0B53">
      <w:pPr>
        <w:pStyle w:val="Inhopg2"/>
        <w:rPr>
          <w:rFonts w:asciiTheme="minorHAnsi" w:hAnsiTheme="minorHAnsi" w:eastAsiaTheme="minorEastAsia" w:cstheme="minorBidi"/>
          <w:snapToGrid/>
          <w:szCs w:val="22"/>
        </w:rPr>
      </w:pPr>
      <w:hyperlink w:history="1" w:anchor="_Toc43799198">
        <w:r w:rsidRPr="00F14A40" w:rsidR="0088494C">
          <w:rPr>
            <w:rStyle w:val="Hyperlink"/>
            <w14:scene3d>
              <w14:camera w14:prst="orthographicFront"/>
              <w14:lightRig w14:rig="threePt" w14:dir="t">
                <w14:rot w14:lat="0" w14:lon="0" w14:rev="0"/>
              </w14:lightRig>
            </w14:scene3d>
          </w:rPr>
          <w:t>0.2</w:t>
        </w:r>
        <w:r w:rsidR="0088494C">
          <w:rPr>
            <w:rFonts w:asciiTheme="minorHAnsi" w:hAnsiTheme="minorHAnsi" w:eastAsiaTheme="minorEastAsia" w:cstheme="minorBidi"/>
            <w:snapToGrid/>
            <w:szCs w:val="22"/>
          </w:rPr>
          <w:tab/>
        </w:r>
        <w:r w:rsidRPr="00F14A40" w:rsidR="0088494C">
          <w:rPr>
            <w:rStyle w:val="Hyperlink"/>
          </w:rPr>
          <w:t>Goedkeuring</w:t>
        </w:r>
        <w:r w:rsidR="0088494C">
          <w:rPr>
            <w:webHidden/>
          </w:rPr>
          <w:tab/>
        </w:r>
        <w:r w:rsidR="0088494C">
          <w:rPr>
            <w:webHidden/>
          </w:rPr>
          <w:fldChar w:fldCharType="begin"/>
        </w:r>
        <w:r w:rsidR="0088494C">
          <w:rPr>
            <w:webHidden/>
          </w:rPr>
          <w:instrText xml:space="preserve"> PAGEREF _Toc43799198 \h </w:instrText>
        </w:r>
        <w:r w:rsidR="0088494C">
          <w:rPr>
            <w:webHidden/>
          </w:rPr>
        </w:r>
        <w:r w:rsidR="0088494C">
          <w:rPr>
            <w:webHidden/>
          </w:rPr>
          <w:fldChar w:fldCharType="separate"/>
        </w:r>
        <w:r w:rsidR="00484F1E">
          <w:rPr>
            <w:webHidden/>
          </w:rPr>
          <w:t>9</w:t>
        </w:r>
        <w:r w:rsidR="0088494C">
          <w:rPr>
            <w:webHidden/>
          </w:rPr>
          <w:fldChar w:fldCharType="end"/>
        </w:r>
      </w:hyperlink>
    </w:p>
    <w:p w:rsidR="0088494C" w:rsidRDefault="00C53CEF" w14:paraId="5C65C44B" w14:textId="73636B9D">
      <w:pPr>
        <w:pStyle w:val="Inhopg2"/>
        <w:rPr>
          <w:rFonts w:asciiTheme="minorHAnsi" w:hAnsiTheme="minorHAnsi" w:eastAsiaTheme="minorEastAsia" w:cstheme="minorBidi"/>
          <w:snapToGrid/>
          <w:szCs w:val="22"/>
        </w:rPr>
      </w:pPr>
      <w:hyperlink w:history="1" w:anchor="_Toc43799199">
        <w:r w:rsidRPr="00F14A40" w:rsidR="0088494C">
          <w:rPr>
            <w:rStyle w:val="Hyperlink"/>
            <w14:scene3d>
              <w14:camera w14:prst="orthographicFront"/>
              <w14:lightRig w14:rig="threePt" w14:dir="t">
                <w14:rot w14:lat="0" w14:lon="0" w14:rev="0"/>
              </w14:lightRig>
            </w14:scene3d>
          </w:rPr>
          <w:t>0.3</w:t>
        </w:r>
        <w:r w:rsidR="0088494C">
          <w:rPr>
            <w:rFonts w:asciiTheme="minorHAnsi" w:hAnsiTheme="minorHAnsi" w:eastAsiaTheme="minorEastAsia" w:cstheme="minorBidi"/>
            <w:snapToGrid/>
            <w:szCs w:val="22"/>
          </w:rPr>
          <w:tab/>
        </w:r>
        <w:r w:rsidRPr="00F14A40" w:rsidR="0088494C">
          <w:rPr>
            <w:rStyle w:val="Hyperlink"/>
          </w:rPr>
          <w:t>Verspreiding T1</w:t>
        </w:r>
        <w:r w:rsidR="0088494C">
          <w:rPr>
            <w:webHidden/>
          </w:rPr>
          <w:tab/>
        </w:r>
        <w:r w:rsidR="0088494C">
          <w:rPr>
            <w:webHidden/>
          </w:rPr>
          <w:fldChar w:fldCharType="begin"/>
        </w:r>
        <w:r w:rsidR="0088494C">
          <w:rPr>
            <w:webHidden/>
          </w:rPr>
          <w:instrText xml:space="preserve"> PAGEREF _Toc43799199 \h </w:instrText>
        </w:r>
        <w:r w:rsidR="0088494C">
          <w:rPr>
            <w:webHidden/>
          </w:rPr>
        </w:r>
        <w:r w:rsidR="0088494C">
          <w:rPr>
            <w:webHidden/>
          </w:rPr>
          <w:fldChar w:fldCharType="separate"/>
        </w:r>
        <w:r w:rsidR="00484F1E">
          <w:rPr>
            <w:webHidden/>
          </w:rPr>
          <w:t>9</w:t>
        </w:r>
        <w:r w:rsidR="0088494C">
          <w:rPr>
            <w:webHidden/>
          </w:rPr>
          <w:fldChar w:fldCharType="end"/>
        </w:r>
      </w:hyperlink>
    </w:p>
    <w:p w:rsidR="0088494C" w:rsidRDefault="00C53CEF" w14:paraId="47285C65" w14:textId="3543ED47">
      <w:pPr>
        <w:pStyle w:val="Inhopg1"/>
        <w:rPr>
          <w:rFonts w:asciiTheme="minorHAnsi" w:hAnsiTheme="minorHAnsi" w:eastAsiaTheme="minorEastAsia" w:cstheme="minorBidi"/>
          <w:snapToGrid/>
          <w:szCs w:val="22"/>
        </w:rPr>
      </w:pPr>
      <w:hyperlink w:history="1" w:anchor="_Toc43799200">
        <w:r w:rsidRPr="00F14A40" w:rsidR="0088494C">
          <w:rPr>
            <w:rStyle w:val="Hyperlink"/>
          </w:rPr>
          <w:t>1</w:t>
        </w:r>
        <w:r w:rsidR="0088494C">
          <w:rPr>
            <w:rFonts w:asciiTheme="minorHAnsi" w:hAnsiTheme="minorHAnsi" w:eastAsiaTheme="minorEastAsia" w:cstheme="minorBidi"/>
            <w:snapToGrid/>
            <w:szCs w:val="22"/>
          </w:rPr>
          <w:tab/>
        </w:r>
        <w:r w:rsidRPr="00F14A40" w:rsidR="0088494C">
          <w:rPr>
            <w:rStyle w:val="Hyperlink"/>
          </w:rPr>
          <w:t>Inleiding en achtergrond</w:t>
        </w:r>
        <w:r w:rsidR="0088494C">
          <w:rPr>
            <w:webHidden/>
          </w:rPr>
          <w:tab/>
        </w:r>
        <w:r w:rsidR="0088494C">
          <w:rPr>
            <w:webHidden/>
          </w:rPr>
          <w:fldChar w:fldCharType="begin"/>
        </w:r>
        <w:r w:rsidR="0088494C">
          <w:rPr>
            <w:webHidden/>
          </w:rPr>
          <w:instrText xml:space="preserve"> PAGEREF _Toc43799200 \h </w:instrText>
        </w:r>
        <w:r w:rsidR="0088494C">
          <w:rPr>
            <w:webHidden/>
          </w:rPr>
        </w:r>
        <w:r w:rsidR="0088494C">
          <w:rPr>
            <w:webHidden/>
          </w:rPr>
          <w:fldChar w:fldCharType="separate"/>
        </w:r>
        <w:r w:rsidR="00484F1E">
          <w:rPr>
            <w:webHidden/>
          </w:rPr>
          <w:t>12</w:t>
        </w:r>
        <w:r w:rsidR="0088494C">
          <w:rPr>
            <w:webHidden/>
          </w:rPr>
          <w:fldChar w:fldCharType="end"/>
        </w:r>
      </w:hyperlink>
    </w:p>
    <w:p w:rsidR="0088494C" w:rsidRDefault="00C53CEF" w14:paraId="726D5EC9" w14:textId="0EB73699">
      <w:pPr>
        <w:pStyle w:val="Inhopg1"/>
        <w:rPr>
          <w:rFonts w:asciiTheme="minorHAnsi" w:hAnsiTheme="minorHAnsi" w:eastAsiaTheme="minorEastAsia" w:cstheme="minorBidi"/>
          <w:snapToGrid/>
          <w:szCs w:val="22"/>
        </w:rPr>
      </w:pPr>
      <w:hyperlink w:history="1" w:anchor="_Toc43799201">
        <w:r w:rsidRPr="00F14A40" w:rsidR="0088494C">
          <w:rPr>
            <w:rStyle w:val="Hyperlink"/>
          </w:rPr>
          <w:t>2</w:t>
        </w:r>
        <w:r w:rsidR="0088494C">
          <w:rPr>
            <w:rFonts w:asciiTheme="minorHAnsi" w:hAnsiTheme="minorHAnsi" w:eastAsiaTheme="minorEastAsia" w:cstheme="minorBidi"/>
            <w:snapToGrid/>
            <w:szCs w:val="22"/>
          </w:rPr>
          <w:tab/>
        </w:r>
        <w:r w:rsidRPr="00F14A40" w:rsidR="0088494C">
          <w:rPr>
            <w:rStyle w:val="Hyperlink"/>
          </w:rPr>
          <w:t>Projectdefinitie</w:t>
        </w:r>
        <w:r w:rsidR="0088494C">
          <w:rPr>
            <w:webHidden/>
          </w:rPr>
          <w:tab/>
        </w:r>
        <w:r w:rsidR="0088494C">
          <w:rPr>
            <w:webHidden/>
          </w:rPr>
          <w:fldChar w:fldCharType="begin"/>
        </w:r>
        <w:r w:rsidR="0088494C">
          <w:rPr>
            <w:webHidden/>
          </w:rPr>
          <w:instrText xml:space="preserve"> PAGEREF _Toc43799201 \h </w:instrText>
        </w:r>
        <w:r w:rsidR="0088494C">
          <w:rPr>
            <w:webHidden/>
          </w:rPr>
        </w:r>
        <w:r w:rsidR="0088494C">
          <w:rPr>
            <w:webHidden/>
          </w:rPr>
          <w:fldChar w:fldCharType="separate"/>
        </w:r>
        <w:r w:rsidR="00484F1E">
          <w:rPr>
            <w:webHidden/>
          </w:rPr>
          <w:t>13</w:t>
        </w:r>
        <w:r w:rsidR="0088494C">
          <w:rPr>
            <w:webHidden/>
          </w:rPr>
          <w:fldChar w:fldCharType="end"/>
        </w:r>
      </w:hyperlink>
    </w:p>
    <w:p w:rsidR="0088494C" w:rsidRDefault="00C53CEF" w14:paraId="68DA4BE3" w14:textId="7B628A40">
      <w:pPr>
        <w:pStyle w:val="Inhopg2"/>
        <w:rPr>
          <w:rFonts w:asciiTheme="minorHAnsi" w:hAnsiTheme="minorHAnsi" w:eastAsiaTheme="minorEastAsia" w:cstheme="minorBidi"/>
          <w:snapToGrid/>
          <w:szCs w:val="22"/>
        </w:rPr>
      </w:pPr>
      <w:hyperlink w:history="1" w:anchor="_Toc43799202">
        <w:r w:rsidRPr="00F14A40" w:rsidR="0088494C">
          <w:rPr>
            <w:rStyle w:val="Hyperlink"/>
            <w14:scene3d>
              <w14:camera w14:prst="orthographicFront"/>
              <w14:lightRig w14:rig="threePt" w14:dir="t">
                <w14:rot w14:lat="0" w14:lon="0" w14:rev="0"/>
              </w14:lightRig>
            </w14:scene3d>
          </w:rPr>
          <w:t>2.1</w:t>
        </w:r>
        <w:r w:rsidR="0088494C">
          <w:rPr>
            <w:rFonts w:asciiTheme="minorHAnsi" w:hAnsiTheme="minorHAnsi" w:eastAsiaTheme="minorEastAsia" w:cstheme="minorBidi"/>
            <w:snapToGrid/>
            <w:szCs w:val="22"/>
          </w:rPr>
          <w:tab/>
        </w:r>
        <w:r w:rsidRPr="00F14A40" w:rsidR="0088494C">
          <w:rPr>
            <w:rStyle w:val="Hyperlink"/>
          </w:rPr>
          <w:t>Projectdoelstellingen</w:t>
        </w:r>
        <w:r w:rsidR="0088494C">
          <w:rPr>
            <w:webHidden/>
          </w:rPr>
          <w:tab/>
        </w:r>
        <w:r w:rsidR="0088494C">
          <w:rPr>
            <w:webHidden/>
          </w:rPr>
          <w:fldChar w:fldCharType="begin"/>
        </w:r>
        <w:r w:rsidR="0088494C">
          <w:rPr>
            <w:webHidden/>
          </w:rPr>
          <w:instrText xml:space="preserve"> PAGEREF _Toc43799202 \h </w:instrText>
        </w:r>
        <w:r w:rsidR="0088494C">
          <w:rPr>
            <w:webHidden/>
          </w:rPr>
        </w:r>
        <w:r w:rsidR="0088494C">
          <w:rPr>
            <w:webHidden/>
          </w:rPr>
          <w:fldChar w:fldCharType="separate"/>
        </w:r>
        <w:r w:rsidR="00484F1E">
          <w:rPr>
            <w:webHidden/>
          </w:rPr>
          <w:t>13</w:t>
        </w:r>
        <w:r w:rsidR="0088494C">
          <w:rPr>
            <w:webHidden/>
          </w:rPr>
          <w:fldChar w:fldCharType="end"/>
        </w:r>
      </w:hyperlink>
    </w:p>
    <w:p w:rsidR="0088494C" w:rsidRDefault="00C53CEF" w14:paraId="199E41DF" w14:textId="404825D3">
      <w:pPr>
        <w:pStyle w:val="Inhopg2"/>
        <w:rPr>
          <w:rFonts w:asciiTheme="minorHAnsi" w:hAnsiTheme="minorHAnsi" w:eastAsiaTheme="minorEastAsia" w:cstheme="minorBidi"/>
          <w:snapToGrid/>
          <w:szCs w:val="22"/>
        </w:rPr>
      </w:pPr>
      <w:hyperlink w:history="1" w:anchor="_Toc43799203">
        <w:r w:rsidRPr="00F14A40" w:rsidR="0088494C">
          <w:rPr>
            <w:rStyle w:val="Hyperlink"/>
            <w14:scene3d>
              <w14:camera w14:prst="orthographicFront"/>
              <w14:lightRig w14:rig="threePt" w14:dir="t">
                <w14:rot w14:lat="0" w14:lon="0" w14:rev="0"/>
              </w14:lightRig>
            </w14:scene3d>
          </w:rPr>
          <w:t>2.2</w:t>
        </w:r>
        <w:r w:rsidR="0088494C">
          <w:rPr>
            <w:rFonts w:asciiTheme="minorHAnsi" w:hAnsiTheme="minorHAnsi" w:eastAsiaTheme="minorEastAsia" w:cstheme="minorBidi"/>
            <w:snapToGrid/>
            <w:szCs w:val="22"/>
          </w:rPr>
          <w:tab/>
        </w:r>
        <w:r w:rsidRPr="00F14A40" w:rsidR="0088494C">
          <w:rPr>
            <w:rStyle w:val="Hyperlink"/>
          </w:rPr>
          <w:t>Scope</w:t>
        </w:r>
        <w:r w:rsidR="0088494C">
          <w:rPr>
            <w:webHidden/>
          </w:rPr>
          <w:tab/>
        </w:r>
        <w:r w:rsidR="0088494C">
          <w:rPr>
            <w:webHidden/>
          </w:rPr>
          <w:fldChar w:fldCharType="begin"/>
        </w:r>
        <w:r w:rsidR="0088494C">
          <w:rPr>
            <w:webHidden/>
          </w:rPr>
          <w:instrText xml:space="preserve"> PAGEREF _Toc43799203 \h </w:instrText>
        </w:r>
        <w:r w:rsidR="0088494C">
          <w:rPr>
            <w:webHidden/>
          </w:rPr>
        </w:r>
        <w:r w:rsidR="0088494C">
          <w:rPr>
            <w:webHidden/>
          </w:rPr>
          <w:fldChar w:fldCharType="separate"/>
        </w:r>
        <w:r w:rsidR="00484F1E">
          <w:rPr>
            <w:webHidden/>
          </w:rPr>
          <w:t>14</w:t>
        </w:r>
        <w:r w:rsidR="0088494C">
          <w:rPr>
            <w:webHidden/>
          </w:rPr>
          <w:fldChar w:fldCharType="end"/>
        </w:r>
      </w:hyperlink>
    </w:p>
    <w:p w:rsidR="0088494C" w:rsidRDefault="00C53CEF" w14:paraId="6751CBE5" w14:textId="5C4866C6">
      <w:pPr>
        <w:pStyle w:val="Inhopg2"/>
        <w:rPr>
          <w:rFonts w:asciiTheme="minorHAnsi" w:hAnsiTheme="minorHAnsi" w:eastAsiaTheme="minorEastAsia" w:cstheme="minorBidi"/>
          <w:snapToGrid/>
          <w:szCs w:val="22"/>
        </w:rPr>
      </w:pPr>
      <w:hyperlink w:history="1" w:anchor="_Toc43799204">
        <w:r w:rsidRPr="00F14A40" w:rsidR="0088494C">
          <w:rPr>
            <w:rStyle w:val="Hyperlink"/>
            <w14:scene3d>
              <w14:camera w14:prst="orthographicFront"/>
              <w14:lightRig w14:rig="threePt" w14:dir="t">
                <w14:rot w14:lat="0" w14:lon="0" w14:rev="0"/>
              </w14:lightRig>
            </w14:scene3d>
          </w:rPr>
          <w:t>2.3</w:t>
        </w:r>
        <w:r w:rsidR="0088494C">
          <w:rPr>
            <w:rFonts w:asciiTheme="minorHAnsi" w:hAnsiTheme="minorHAnsi" w:eastAsiaTheme="minorEastAsia" w:cstheme="minorBidi"/>
            <w:snapToGrid/>
            <w:szCs w:val="22"/>
          </w:rPr>
          <w:tab/>
        </w:r>
        <w:r w:rsidRPr="00F14A40" w:rsidR="0088494C">
          <w:rPr>
            <w:rStyle w:val="Hyperlink"/>
          </w:rPr>
          <w:t>Betrokken partijen</w:t>
        </w:r>
        <w:r w:rsidR="0088494C">
          <w:rPr>
            <w:webHidden/>
          </w:rPr>
          <w:tab/>
        </w:r>
        <w:r w:rsidR="0088494C">
          <w:rPr>
            <w:webHidden/>
          </w:rPr>
          <w:fldChar w:fldCharType="begin"/>
        </w:r>
        <w:r w:rsidR="0088494C">
          <w:rPr>
            <w:webHidden/>
          </w:rPr>
          <w:instrText xml:space="preserve"> PAGEREF _Toc43799204 \h </w:instrText>
        </w:r>
        <w:r w:rsidR="0088494C">
          <w:rPr>
            <w:webHidden/>
          </w:rPr>
        </w:r>
        <w:r w:rsidR="0088494C">
          <w:rPr>
            <w:webHidden/>
          </w:rPr>
          <w:fldChar w:fldCharType="separate"/>
        </w:r>
        <w:r w:rsidR="00484F1E">
          <w:rPr>
            <w:webHidden/>
          </w:rPr>
          <w:t>17</w:t>
        </w:r>
        <w:r w:rsidR="0088494C">
          <w:rPr>
            <w:webHidden/>
          </w:rPr>
          <w:fldChar w:fldCharType="end"/>
        </w:r>
      </w:hyperlink>
    </w:p>
    <w:p w:rsidR="0088494C" w:rsidRDefault="00C53CEF" w14:paraId="4807FFC2" w14:textId="39FAD041">
      <w:pPr>
        <w:pStyle w:val="Inhopg2"/>
        <w:rPr>
          <w:rFonts w:asciiTheme="minorHAnsi" w:hAnsiTheme="minorHAnsi" w:eastAsiaTheme="minorEastAsia" w:cstheme="minorBidi"/>
          <w:snapToGrid/>
          <w:szCs w:val="22"/>
        </w:rPr>
      </w:pPr>
      <w:hyperlink w:history="1" w:anchor="_Toc43799205">
        <w:r w:rsidRPr="00F14A40" w:rsidR="0088494C">
          <w:rPr>
            <w:rStyle w:val="Hyperlink"/>
            <w14:scene3d>
              <w14:camera w14:prst="orthographicFront"/>
              <w14:lightRig w14:rig="threePt" w14:dir="t">
                <w14:rot w14:lat="0" w14:lon="0" w14:rev="0"/>
              </w14:lightRig>
            </w14:scene3d>
          </w:rPr>
          <w:t>2.4</w:t>
        </w:r>
        <w:r w:rsidR="0088494C">
          <w:rPr>
            <w:rFonts w:asciiTheme="minorHAnsi" w:hAnsiTheme="minorHAnsi" w:eastAsiaTheme="minorEastAsia" w:cstheme="minorBidi"/>
            <w:snapToGrid/>
            <w:szCs w:val="22"/>
          </w:rPr>
          <w:tab/>
        </w:r>
        <w:r w:rsidRPr="00F14A40" w:rsidR="0088494C">
          <w:rPr>
            <w:rStyle w:val="Hyperlink"/>
          </w:rPr>
          <w:t>Projectresultaten</w:t>
        </w:r>
        <w:r w:rsidR="0088494C">
          <w:rPr>
            <w:webHidden/>
          </w:rPr>
          <w:tab/>
        </w:r>
        <w:r w:rsidR="0088494C">
          <w:rPr>
            <w:webHidden/>
          </w:rPr>
          <w:fldChar w:fldCharType="begin"/>
        </w:r>
        <w:r w:rsidR="0088494C">
          <w:rPr>
            <w:webHidden/>
          </w:rPr>
          <w:instrText xml:space="preserve"> PAGEREF _Toc43799205 \h </w:instrText>
        </w:r>
        <w:r w:rsidR="0088494C">
          <w:rPr>
            <w:webHidden/>
          </w:rPr>
        </w:r>
        <w:r w:rsidR="0088494C">
          <w:rPr>
            <w:webHidden/>
          </w:rPr>
          <w:fldChar w:fldCharType="separate"/>
        </w:r>
        <w:r w:rsidR="00484F1E">
          <w:rPr>
            <w:webHidden/>
          </w:rPr>
          <w:t>17</w:t>
        </w:r>
        <w:r w:rsidR="0088494C">
          <w:rPr>
            <w:webHidden/>
          </w:rPr>
          <w:fldChar w:fldCharType="end"/>
        </w:r>
      </w:hyperlink>
    </w:p>
    <w:p w:rsidR="0088494C" w:rsidRDefault="00C53CEF" w14:paraId="75EBA112" w14:textId="00FDED57">
      <w:pPr>
        <w:pStyle w:val="Inhopg1"/>
        <w:rPr>
          <w:rFonts w:asciiTheme="minorHAnsi" w:hAnsiTheme="minorHAnsi" w:eastAsiaTheme="minorEastAsia" w:cstheme="minorBidi"/>
          <w:snapToGrid/>
          <w:szCs w:val="22"/>
        </w:rPr>
      </w:pPr>
      <w:hyperlink w:history="1" w:anchor="_Toc43799206">
        <w:r w:rsidRPr="00F14A40" w:rsidR="0088494C">
          <w:rPr>
            <w:rStyle w:val="Hyperlink"/>
          </w:rPr>
          <w:t>3</w:t>
        </w:r>
        <w:r w:rsidR="0088494C">
          <w:rPr>
            <w:rFonts w:asciiTheme="minorHAnsi" w:hAnsiTheme="minorHAnsi" w:eastAsiaTheme="minorEastAsia" w:cstheme="minorBidi"/>
            <w:snapToGrid/>
            <w:szCs w:val="22"/>
          </w:rPr>
          <w:tab/>
        </w:r>
        <w:r w:rsidRPr="00F14A40" w:rsidR="0088494C">
          <w:rPr>
            <w:rStyle w:val="Hyperlink"/>
          </w:rPr>
          <w:t>Projectbegroting</w:t>
        </w:r>
        <w:r w:rsidR="0088494C">
          <w:rPr>
            <w:webHidden/>
          </w:rPr>
          <w:tab/>
        </w:r>
        <w:r w:rsidR="0088494C">
          <w:rPr>
            <w:webHidden/>
          </w:rPr>
          <w:fldChar w:fldCharType="begin"/>
        </w:r>
        <w:r w:rsidR="0088494C">
          <w:rPr>
            <w:webHidden/>
          </w:rPr>
          <w:instrText xml:space="preserve"> PAGEREF _Toc43799206 \h </w:instrText>
        </w:r>
        <w:r w:rsidR="0088494C">
          <w:rPr>
            <w:webHidden/>
          </w:rPr>
        </w:r>
        <w:r w:rsidR="0088494C">
          <w:rPr>
            <w:webHidden/>
          </w:rPr>
          <w:fldChar w:fldCharType="separate"/>
        </w:r>
        <w:r w:rsidR="00484F1E">
          <w:rPr>
            <w:webHidden/>
          </w:rPr>
          <w:t>18</w:t>
        </w:r>
        <w:r w:rsidR="0088494C">
          <w:rPr>
            <w:webHidden/>
          </w:rPr>
          <w:fldChar w:fldCharType="end"/>
        </w:r>
      </w:hyperlink>
    </w:p>
    <w:p w:rsidR="0088494C" w:rsidRDefault="00C53CEF" w14:paraId="6B8F2972" w14:textId="5EC16EC2">
      <w:pPr>
        <w:pStyle w:val="Inhopg2"/>
        <w:rPr>
          <w:rFonts w:asciiTheme="minorHAnsi" w:hAnsiTheme="minorHAnsi" w:eastAsiaTheme="minorEastAsia" w:cstheme="minorBidi"/>
          <w:snapToGrid/>
          <w:szCs w:val="22"/>
        </w:rPr>
      </w:pPr>
      <w:hyperlink w:history="1" w:anchor="_Toc43799207">
        <w:r w:rsidRPr="00F14A40" w:rsidR="0088494C">
          <w:rPr>
            <w:rStyle w:val="Hyperlink"/>
            <w14:scene3d>
              <w14:camera w14:prst="orthographicFront"/>
              <w14:lightRig w14:rig="threePt" w14:dir="t">
                <w14:rot w14:lat="0" w14:lon="0" w14:rev="0"/>
              </w14:lightRig>
            </w14:scene3d>
          </w:rPr>
          <w:t>3.1</w:t>
        </w:r>
        <w:r w:rsidR="0088494C">
          <w:rPr>
            <w:rFonts w:asciiTheme="minorHAnsi" w:hAnsiTheme="minorHAnsi" w:eastAsiaTheme="minorEastAsia" w:cstheme="minorBidi"/>
            <w:snapToGrid/>
            <w:szCs w:val="22"/>
          </w:rPr>
          <w:tab/>
        </w:r>
        <w:r w:rsidRPr="00F14A40" w:rsidR="0088494C">
          <w:rPr>
            <w:rStyle w:val="Hyperlink"/>
          </w:rPr>
          <w:t>Aannames</w:t>
        </w:r>
        <w:r w:rsidR="0088494C">
          <w:rPr>
            <w:webHidden/>
          </w:rPr>
          <w:tab/>
        </w:r>
        <w:r w:rsidR="0088494C">
          <w:rPr>
            <w:webHidden/>
          </w:rPr>
          <w:fldChar w:fldCharType="begin"/>
        </w:r>
        <w:r w:rsidR="0088494C">
          <w:rPr>
            <w:webHidden/>
          </w:rPr>
          <w:instrText xml:space="preserve"> PAGEREF _Toc43799207 \h </w:instrText>
        </w:r>
        <w:r w:rsidR="0088494C">
          <w:rPr>
            <w:webHidden/>
          </w:rPr>
        </w:r>
        <w:r w:rsidR="0088494C">
          <w:rPr>
            <w:webHidden/>
          </w:rPr>
          <w:fldChar w:fldCharType="separate"/>
        </w:r>
        <w:r w:rsidR="00484F1E">
          <w:rPr>
            <w:webHidden/>
          </w:rPr>
          <w:t>18</w:t>
        </w:r>
        <w:r w:rsidR="0088494C">
          <w:rPr>
            <w:webHidden/>
          </w:rPr>
          <w:fldChar w:fldCharType="end"/>
        </w:r>
      </w:hyperlink>
    </w:p>
    <w:p w:rsidR="0088494C" w:rsidRDefault="00C53CEF" w14:paraId="6E35E8A2" w14:textId="1DCE9389">
      <w:pPr>
        <w:pStyle w:val="Inhopg2"/>
        <w:rPr>
          <w:rFonts w:asciiTheme="minorHAnsi" w:hAnsiTheme="minorHAnsi" w:eastAsiaTheme="minorEastAsia" w:cstheme="minorBidi"/>
          <w:snapToGrid/>
          <w:szCs w:val="22"/>
        </w:rPr>
      </w:pPr>
      <w:hyperlink w:history="1" w:anchor="_Toc43799208">
        <w:r w:rsidRPr="00F14A40" w:rsidR="0088494C">
          <w:rPr>
            <w:rStyle w:val="Hyperlink"/>
            <w14:scene3d>
              <w14:camera w14:prst="orthographicFront"/>
              <w14:lightRig w14:rig="threePt" w14:dir="t">
                <w14:rot w14:lat="0" w14:lon="0" w14:rev="0"/>
              </w14:lightRig>
            </w14:scene3d>
          </w:rPr>
          <w:t>3.2</w:t>
        </w:r>
        <w:r w:rsidR="0088494C">
          <w:rPr>
            <w:rFonts w:asciiTheme="minorHAnsi" w:hAnsiTheme="minorHAnsi" w:eastAsiaTheme="minorEastAsia" w:cstheme="minorBidi"/>
            <w:snapToGrid/>
            <w:szCs w:val="22"/>
          </w:rPr>
          <w:tab/>
        </w:r>
        <w:r w:rsidRPr="00F14A40" w:rsidR="0088494C">
          <w:rPr>
            <w:rStyle w:val="Hyperlink"/>
          </w:rPr>
          <w:t>Kosten</w:t>
        </w:r>
        <w:r w:rsidR="0088494C">
          <w:rPr>
            <w:webHidden/>
          </w:rPr>
          <w:tab/>
        </w:r>
        <w:r w:rsidR="0088494C">
          <w:rPr>
            <w:webHidden/>
          </w:rPr>
          <w:fldChar w:fldCharType="begin"/>
        </w:r>
        <w:r w:rsidR="0088494C">
          <w:rPr>
            <w:webHidden/>
          </w:rPr>
          <w:instrText xml:space="preserve"> PAGEREF _Toc43799208 \h </w:instrText>
        </w:r>
        <w:r w:rsidR="0088494C">
          <w:rPr>
            <w:webHidden/>
          </w:rPr>
        </w:r>
        <w:r w:rsidR="0088494C">
          <w:rPr>
            <w:webHidden/>
          </w:rPr>
          <w:fldChar w:fldCharType="separate"/>
        </w:r>
        <w:r w:rsidR="00484F1E">
          <w:rPr>
            <w:webHidden/>
          </w:rPr>
          <w:t>18</w:t>
        </w:r>
        <w:r w:rsidR="0088494C">
          <w:rPr>
            <w:webHidden/>
          </w:rPr>
          <w:fldChar w:fldCharType="end"/>
        </w:r>
      </w:hyperlink>
    </w:p>
    <w:p w:rsidR="0088494C" w:rsidRDefault="00C53CEF" w14:paraId="252A702F" w14:textId="2FA5A687">
      <w:pPr>
        <w:pStyle w:val="Inhopg2"/>
        <w:rPr>
          <w:rFonts w:asciiTheme="minorHAnsi" w:hAnsiTheme="minorHAnsi" w:eastAsiaTheme="minorEastAsia" w:cstheme="minorBidi"/>
          <w:snapToGrid/>
          <w:szCs w:val="22"/>
        </w:rPr>
      </w:pPr>
      <w:hyperlink w:history="1" w:anchor="_Toc43799209">
        <w:r w:rsidRPr="00F14A40" w:rsidR="0088494C">
          <w:rPr>
            <w:rStyle w:val="Hyperlink"/>
            <w14:scene3d>
              <w14:camera w14:prst="orthographicFront"/>
              <w14:lightRig w14:rig="threePt" w14:dir="t">
                <w14:rot w14:lat="0" w14:lon="0" w14:rev="0"/>
              </w14:lightRig>
            </w14:scene3d>
          </w:rPr>
          <w:t>3.3</w:t>
        </w:r>
        <w:r w:rsidR="0088494C">
          <w:rPr>
            <w:rFonts w:asciiTheme="minorHAnsi" w:hAnsiTheme="minorHAnsi" w:eastAsiaTheme="minorEastAsia" w:cstheme="minorBidi"/>
            <w:snapToGrid/>
            <w:szCs w:val="22"/>
          </w:rPr>
          <w:tab/>
        </w:r>
        <w:r w:rsidRPr="00F14A40" w:rsidR="0088494C">
          <w:rPr>
            <w:rStyle w:val="Hyperlink"/>
          </w:rPr>
          <w:t>Financiering</w:t>
        </w:r>
        <w:r w:rsidR="0088494C">
          <w:rPr>
            <w:webHidden/>
          </w:rPr>
          <w:tab/>
        </w:r>
        <w:r w:rsidR="0088494C">
          <w:rPr>
            <w:webHidden/>
          </w:rPr>
          <w:fldChar w:fldCharType="begin"/>
        </w:r>
        <w:r w:rsidR="0088494C">
          <w:rPr>
            <w:webHidden/>
          </w:rPr>
          <w:instrText xml:space="preserve"> PAGEREF _Toc43799209 \h </w:instrText>
        </w:r>
        <w:r w:rsidR="0088494C">
          <w:rPr>
            <w:webHidden/>
          </w:rPr>
        </w:r>
        <w:r w:rsidR="0088494C">
          <w:rPr>
            <w:webHidden/>
          </w:rPr>
          <w:fldChar w:fldCharType="separate"/>
        </w:r>
        <w:r w:rsidR="00484F1E">
          <w:rPr>
            <w:webHidden/>
          </w:rPr>
          <w:t>22</w:t>
        </w:r>
        <w:r w:rsidR="0088494C">
          <w:rPr>
            <w:webHidden/>
          </w:rPr>
          <w:fldChar w:fldCharType="end"/>
        </w:r>
      </w:hyperlink>
    </w:p>
    <w:p w:rsidR="0088494C" w:rsidRDefault="00C53CEF" w14:paraId="681E931D" w14:textId="25EA571B">
      <w:pPr>
        <w:pStyle w:val="Inhopg1"/>
        <w:rPr>
          <w:rFonts w:asciiTheme="minorHAnsi" w:hAnsiTheme="minorHAnsi" w:eastAsiaTheme="minorEastAsia" w:cstheme="minorBidi"/>
          <w:snapToGrid/>
          <w:szCs w:val="22"/>
        </w:rPr>
      </w:pPr>
      <w:hyperlink w:history="1" w:anchor="_Toc43799210">
        <w:r w:rsidRPr="00F14A40" w:rsidR="0088494C">
          <w:rPr>
            <w:rStyle w:val="Hyperlink"/>
          </w:rPr>
          <w:t>4</w:t>
        </w:r>
        <w:r w:rsidR="0088494C">
          <w:rPr>
            <w:rFonts w:asciiTheme="minorHAnsi" w:hAnsiTheme="minorHAnsi" w:eastAsiaTheme="minorEastAsia" w:cstheme="minorBidi"/>
            <w:snapToGrid/>
            <w:szCs w:val="22"/>
          </w:rPr>
          <w:tab/>
        </w:r>
        <w:r w:rsidRPr="00F14A40" w:rsidR="0088494C">
          <w:rPr>
            <w:rStyle w:val="Hyperlink"/>
          </w:rPr>
          <w:t>Projectkader</w:t>
        </w:r>
        <w:r w:rsidR="0088494C">
          <w:rPr>
            <w:webHidden/>
          </w:rPr>
          <w:tab/>
        </w:r>
        <w:r w:rsidR="0088494C">
          <w:rPr>
            <w:webHidden/>
          </w:rPr>
          <w:fldChar w:fldCharType="begin"/>
        </w:r>
        <w:r w:rsidR="0088494C">
          <w:rPr>
            <w:webHidden/>
          </w:rPr>
          <w:instrText xml:space="preserve"> PAGEREF _Toc43799210 \h </w:instrText>
        </w:r>
        <w:r w:rsidR="0088494C">
          <w:rPr>
            <w:webHidden/>
          </w:rPr>
        </w:r>
        <w:r w:rsidR="0088494C">
          <w:rPr>
            <w:webHidden/>
          </w:rPr>
          <w:fldChar w:fldCharType="separate"/>
        </w:r>
        <w:r w:rsidR="00484F1E">
          <w:rPr>
            <w:webHidden/>
          </w:rPr>
          <w:t>23</w:t>
        </w:r>
        <w:r w:rsidR="0088494C">
          <w:rPr>
            <w:webHidden/>
          </w:rPr>
          <w:fldChar w:fldCharType="end"/>
        </w:r>
      </w:hyperlink>
    </w:p>
    <w:p w:rsidR="0088494C" w:rsidRDefault="00C53CEF" w14:paraId="77FEA9C8" w14:textId="44FAD51C">
      <w:pPr>
        <w:pStyle w:val="Inhopg2"/>
        <w:rPr>
          <w:rFonts w:asciiTheme="minorHAnsi" w:hAnsiTheme="minorHAnsi" w:eastAsiaTheme="minorEastAsia" w:cstheme="minorBidi"/>
          <w:snapToGrid/>
          <w:szCs w:val="22"/>
        </w:rPr>
      </w:pPr>
      <w:hyperlink w:history="1" w:anchor="_Toc43799211">
        <w:r w:rsidRPr="00F14A40" w:rsidR="0088494C">
          <w:rPr>
            <w:rStyle w:val="Hyperlink"/>
            <w14:scene3d>
              <w14:camera w14:prst="orthographicFront"/>
              <w14:lightRig w14:rig="threePt" w14:dir="t">
                <w14:rot w14:lat="0" w14:lon="0" w14:rev="0"/>
              </w14:lightRig>
            </w14:scene3d>
          </w:rPr>
          <w:t>4.1</w:t>
        </w:r>
        <w:r w:rsidR="0088494C">
          <w:rPr>
            <w:rFonts w:asciiTheme="minorHAnsi" w:hAnsiTheme="minorHAnsi" w:eastAsiaTheme="minorEastAsia" w:cstheme="minorBidi"/>
            <w:snapToGrid/>
            <w:szCs w:val="22"/>
          </w:rPr>
          <w:tab/>
        </w:r>
        <w:r w:rsidRPr="00F14A40" w:rsidR="0088494C">
          <w:rPr>
            <w:rStyle w:val="Hyperlink"/>
          </w:rPr>
          <w:t>Uitgangspunten</w:t>
        </w:r>
        <w:r w:rsidR="0088494C">
          <w:rPr>
            <w:webHidden/>
          </w:rPr>
          <w:tab/>
        </w:r>
        <w:r w:rsidR="0088494C">
          <w:rPr>
            <w:webHidden/>
          </w:rPr>
          <w:fldChar w:fldCharType="begin"/>
        </w:r>
        <w:r w:rsidR="0088494C">
          <w:rPr>
            <w:webHidden/>
          </w:rPr>
          <w:instrText xml:space="preserve"> PAGEREF _Toc43799211 \h </w:instrText>
        </w:r>
        <w:r w:rsidR="0088494C">
          <w:rPr>
            <w:webHidden/>
          </w:rPr>
        </w:r>
        <w:r w:rsidR="0088494C">
          <w:rPr>
            <w:webHidden/>
          </w:rPr>
          <w:fldChar w:fldCharType="separate"/>
        </w:r>
        <w:r w:rsidR="00484F1E">
          <w:rPr>
            <w:webHidden/>
          </w:rPr>
          <w:t>23</w:t>
        </w:r>
        <w:r w:rsidR="0088494C">
          <w:rPr>
            <w:webHidden/>
          </w:rPr>
          <w:fldChar w:fldCharType="end"/>
        </w:r>
      </w:hyperlink>
    </w:p>
    <w:p w:rsidR="0088494C" w:rsidRDefault="00C53CEF" w14:paraId="7FC44D39" w14:textId="665965B6">
      <w:pPr>
        <w:pStyle w:val="Inhopg2"/>
        <w:rPr>
          <w:rFonts w:asciiTheme="minorHAnsi" w:hAnsiTheme="minorHAnsi" w:eastAsiaTheme="minorEastAsia" w:cstheme="minorBidi"/>
          <w:snapToGrid/>
          <w:szCs w:val="22"/>
        </w:rPr>
      </w:pPr>
      <w:hyperlink w:history="1" w:anchor="_Toc43799212">
        <w:r w:rsidRPr="00F14A40" w:rsidR="0088494C">
          <w:rPr>
            <w:rStyle w:val="Hyperlink"/>
            <w14:scene3d>
              <w14:camera w14:prst="orthographicFront"/>
              <w14:lightRig w14:rig="threePt" w14:dir="t">
                <w14:rot w14:lat="0" w14:lon="0" w14:rev="0"/>
              </w14:lightRig>
            </w14:scene3d>
          </w:rPr>
          <w:t>4.2</w:t>
        </w:r>
        <w:r w:rsidR="0088494C">
          <w:rPr>
            <w:rFonts w:asciiTheme="minorHAnsi" w:hAnsiTheme="minorHAnsi" w:eastAsiaTheme="minorEastAsia" w:cstheme="minorBidi"/>
            <w:snapToGrid/>
            <w:szCs w:val="22"/>
          </w:rPr>
          <w:tab/>
        </w:r>
        <w:r w:rsidRPr="00F14A40" w:rsidR="0088494C">
          <w:rPr>
            <w:rStyle w:val="Hyperlink"/>
          </w:rPr>
          <w:t>Projectaanpak</w:t>
        </w:r>
        <w:r w:rsidR="0088494C">
          <w:rPr>
            <w:webHidden/>
          </w:rPr>
          <w:tab/>
        </w:r>
        <w:r w:rsidR="0088494C">
          <w:rPr>
            <w:webHidden/>
          </w:rPr>
          <w:fldChar w:fldCharType="begin"/>
        </w:r>
        <w:r w:rsidR="0088494C">
          <w:rPr>
            <w:webHidden/>
          </w:rPr>
          <w:instrText xml:space="preserve"> PAGEREF _Toc43799212 \h </w:instrText>
        </w:r>
        <w:r w:rsidR="0088494C">
          <w:rPr>
            <w:webHidden/>
          </w:rPr>
        </w:r>
        <w:r w:rsidR="0088494C">
          <w:rPr>
            <w:webHidden/>
          </w:rPr>
          <w:fldChar w:fldCharType="separate"/>
        </w:r>
        <w:r w:rsidR="00484F1E">
          <w:rPr>
            <w:webHidden/>
          </w:rPr>
          <w:t>25</w:t>
        </w:r>
        <w:r w:rsidR="0088494C">
          <w:rPr>
            <w:webHidden/>
          </w:rPr>
          <w:fldChar w:fldCharType="end"/>
        </w:r>
      </w:hyperlink>
    </w:p>
    <w:p w:rsidR="0088494C" w:rsidRDefault="00C53CEF" w14:paraId="28D36F61" w14:textId="782E5D9D">
      <w:pPr>
        <w:pStyle w:val="Inhopg2"/>
        <w:rPr>
          <w:rFonts w:asciiTheme="minorHAnsi" w:hAnsiTheme="minorHAnsi" w:eastAsiaTheme="minorEastAsia" w:cstheme="minorBidi"/>
          <w:snapToGrid/>
          <w:szCs w:val="22"/>
        </w:rPr>
      </w:pPr>
      <w:hyperlink w:history="1" w:anchor="_Toc43799213">
        <w:r w:rsidRPr="00F14A40" w:rsidR="0088494C">
          <w:rPr>
            <w:rStyle w:val="Hyperlink"/>
            <w14:scene3d>
              <w14:camera w14:prst="orthographicFront"/>
              <w14:lightRig w14:rig="threePt" w14:dir="t">
                <w14:rot w14:lat="0" w14:lon="0" w14:rev="0"/>
              </w14:lightRig>
            </w14:scene3d>
          </w:rPr>
          <w:t>4.3</w:t>
        </w:r>
        <w:r w:rsidR="0088494C">
          <w:rPr>
            <w:rFonts w:asciiTheme="minorHAnsi" w:hAnsiTheme="minorHAnsi" w:eastAsiaTheme="minorEastAsia" w:cstheme="minorBidi"/>
            <w:snapToGrid/>
            <w:szCs w:val="22"/>
          </w:rPr>
          <w:tab/>
        </w:r>
        <w:r w:rsidRPr="00F14A40" w:rsidR="0088494C">
          <w:rPr>
            <w:rStyle w:val="Hyperlink"/>
          </w:rPr>
          <w:t>Testaanpak</w:t>
        </w:r>
        <w:r w:rsidR="0088494C">
          <w:rPr>
            <w:webHidden/>
          </w:rPr>
          <w:tab/>
        </w:r>
        <w:r w:rsidR="0088494C">
          <w:rPr>
            <w:webHidden/>
          </w:rPr>
          <w:fldChar w:fldCharType="begin"/>
        </w:r>
        <w:r w:rsidR="0088494C">
          <w:rPr>
            <w:webHidden/>
          </w:rPr>
          <w:instrText xml:space="preserve"> PAGEREF _Toc43799213 \h </w:instrText>
        </w:r>
        <w:r w:rsidR="0088494C">
          <w:rPr>
            <w:webHidden/>
          </w:rPr>
        </w:r>
        <w:r w:rsidR="0088494C">
          <w:rPr>
            <w:webHidden/>
          </w:rPr>
          <w:fldChar w:fldCharType="separate"/>
        </w:r>
        <w:r w:rsidR="00484F1E">
          <w:rPr>
            <w:webHidden/>
          </w:rPr>
          <w:t>26</w:t>
        </w:r>
        <w:r w:rsidR="0088494C">
          <w:rPr>
            <w:webHidden/>
          </w:rPr>
          <w:fldChar w:fldCharType="end"/>
        </w:r>
      </w:hyperlink>
    </w:p>
    <w:p w:rsidR="0088494C" w:rsidRDefault="00C53CEF" w14:paraId="5264B6D3" w14:textId="7D020D99">
      <w:pPr>
        <w:pStyle w:val="Inhopg2"/>
        <w:rPr>
          <w:rFonts w:asciiTheme="minorHAnsi" w:hAnsiTheme="minorHAnsi" w:eastAsiaTheme="minorEastAsia" w:cstheme="minorBidi"/>
          <w:snapToGrid/>
          <w:szCs w:val="22"/>
        </w:rPr>
      </w:pPr>
      <w:hyperlink w:history="1" w:anchor="_Toc43799214">
        <w:r w:rsidRPr="00F14A40" w:rsidR="0088494C">
          <w:rPr>
            <w:rStyle w:val="Hyperlink"/>
            <w14:scene3d>
              <w14:camera w14:prst="orthographicFront"/>
              <w14:lightRig w14:rig="threePt" w14:dir="t">
                <w14:rot w14:lat="0" w14:lon="0" w14:rev="0"/>
              </w14:lightRig>
            </w14:scene3d>
          </w:rPr>
          <w:t>4.4</w:t>
        </w:r>
        <w:r w:rsidR="0088494C">
          <w:rPr>
            <w:rFonts w:asciiTheme="minorHAnsi" w:hAnsiTheme="minorHAnsi" w:eastAsiaTheme="minorEastAsia" w:cstheme="minorBidi"/>
            <w:snapToGrid/>
            <w:szCs w:val="22"/>
          </w:rPr>
          <w:tab/>
        </w:r>
        <w:r w:rsidRPr="00F14A40" w:rsidR="0088494C">
          <w:rPr>
            <w:rStyle w:val="Hyperlink"/>
          </w:rPr>
          <w:t>Transitieaanpak</w:t>
        </w:r>
        <w:r w:rsidR="0088494C">
          <w:rPr>
            <w:webHidden/>
          </w:rPr>
          <w:tab/>
        </w:r>
        <w:r w:rsidR="0088494C">
          <w:rPr>
            <w:webHidden/>
          </w:rPr>
          <w:fldChar w:fldCharType="begin"/>
        </w:r>
        <w:r w:rsidR="0088494C">
          <w:rPr>
            <w:webHidden/>
          </w:rPr>
          <w:instrText xml:space="preserve"> PAGEREF _Toc43799214 \h </w:instrText>
        </w:r>
        <w:r w:rsidR="0088494C">
          <w:rPr>
            <w:webHidden/>
          </w:rPr>
        </w:r>
        <w:r w:rsidR="0088494C">
          <w:rPr>
            <w:webHidden/>
          </w:rPr>
          <w:fldChar w:fldCharType="separate"/>
        </w:r>
        <w:r w:rsidR="00484F1E">
          <w:rPr>
            <w:webHidden/>
          </w:rPr>
          <w:t>27</w:t>
        </w:r>
        <w:r w:rsidR="0088494C">
          <w:rPr>
            <w:webHidden/>
          </w:rPr>
          <w:fldChar w:fldCharType="end"/>
        </w:r>
      </w:hyperlink>
    </w:p>
    <w:p w:rsidR="0088494C" w:rsidRDefault="00C53CEF" w14:paraId="7CC6ADA4" w14:textId="403437A6">
      <w:pPr>
        <w:pStyle w:val="Inhopg2"/>
        <w:rPr>
          <w:rFonts w:asciiTheme="minorHAnsi" w:hAnsiTheme="minorHAnsi" w:eastAsiaTheme="minorEastAsia" w:cstheme="minorBidi"/>
          <w:snapToGrid/>
          <w:szCs w:val="22"/>
        </w:rPr>
      </w:pPr>
      <w:hyperlink w:history="1" w:anchor="_Toc43799215">
        <w:r w:rsidRPr="00F14A40" w:rsidR="0088494C">
          <w:rPr>
            <w:rStyle w:val="Hyperlink"/>
            <w14:scene3d>
              <w14:camera w14:prst="orthographicFront"/>
              <w14:lightRig w14:rig="threePt" w14:dir="t">
                <w14:rot w14:lat="0" w14:lon="0" w14:rev="0"/>
              </w14:lightRig>
            </w14:scene3d>
          </w:rPr>
          <w:t>4.5</w:t>
        </w:r>
        <w:r w:rsidR="0088494C">
          <w:rPr>
            <w:rFonts w:asciiTheme="minorHAnsi" w:hAnsiTheme="minorHAnsi" w:eastAsiaTheme="minorEastAsia" w:cstheme="minorBidi"/>
            <w:snapToGrid/>
            <w:szCs w:val="22"/>
          </w:rPr>
          <w:tab/>
        </w:r>
        <w:r w:rsidRPr="00F14A40" w:rsidR="0088494C">
          <w:rPr>
            <w:rStyle w:val="Hyperlink"/>
          </w:rPr>
          <w:t>Afhankelijkheden</w:t>
        </w:r>
        <w:r w:rsidR="0088494C">
          <w:rPr>
            <w:webHidden/>
          </w:rPr>
          <w:tab/>
        </w:r>
        <w:r w:rsidR="0088494C">
          <w:rPr>
            <w:webHidden/>
          </w:rPr>
          <w:fldChar w:fldCharType="begin"/>
        </w:r>
        <w:r w:rsidR="0088494C">
          <w:rPr>
            <w:webHidden/>
          </w:rPr>
          <w:instrText xml:space="preserve"> PAGEREF _Toc43799215 \h </w:instrText>
        </w:r>
        <w:r w:rsidR="0088494C">
          <w:rPr>
            <w:webHidden/>
          </w:rPr>
        </w:r>
        <w:r w:rsidR="0088494C">
          <w:rPr>
            <w:webHidden/>
          </w:rPr>
          <w:fldChar w:fldCharType="separate"/>
        </w:r>
        <w:r w:rsidR="00484F1E">
          <w:rPr>
            <w:webHidden/>
          </w:rPr>
          <w:t>27</w:t>
        </w:r>
        <w:r w:rsidR="0088494C">
          <w:rPr>
            <w:webHidden/>
          </w:rPr>
          <w:fldChar w:fldCharType="end"/>
        </w:r>
      </w:hyperlink>
    </w:p>
    <w:p w:rsidR="0088494C" w:rsidRDefault="00C53CEF" w14:paraId="6D00697B" w14:textId="0E90055C">
      <w:pPr>
        <w:pStyle w:val="Inhopg2"/>
        <w:rPr>
          <w:rFonts w:asciiTheme="minorHAnsi" w:hAnsiTheme="minorHAnsi" w:eastAsiaTheme="minorEastAsia" w:cstheme="minorBidi"/>
          <w:snapToGrid/>
          <w:szCs w:val="22"/>
        </w:rPr>
      </w:pPr>
      <w:hyperlink w:history="1" w:anchor="_Toc43799216">
        <w:r w:rsidRPr="00F14A40" w:rsidR="0088494C">
          <w:rPr>
            <w:rStyle w:val="Hyperlink"/>
            <w14:scene3d>
              <w14:camera w14:prst="orthographicFront"/>
              <w14:lightRig w14:rig="threePt" w14:dir="t">
                <w14:rot w14:lat="0" w14:lon="0" w14:rev="0"/>
              </w14:lightRig>
            </w14:scene3d>
          </w:rPr>
          <w:t>4.6</w:t>
        </w:r>
        <w:r w:rsidR="0088494C">
          <w:rPr>
            <w:rFonts w:asciiTheme="minorHAnsi" w:hAnsiTheme="minorHAnsi" w:eastAsiaTheme="minorEastAsia" w:cstheme="minorBidi"/>
            <w:snapToGrid/>
            <w:szCs w:val="22"/>
          </w:rPr>
          <w:tab/>
        </w:r>
        <w:r w:rsidRPr="00F14A40" w:rsidR="0088494C">
          <w:rPr>
            <w:rStyle w:val="Hyperlink"/>
          </w:rPr>
          <w:t>Op te leveren producten</w:t>
        </w:r>
        <w:r w:rsidR="0088494C">
          <w:rPr>
            <w:webHidden/>
          </w:rPr>
          <w:tab/>
        </w:r>
        <w:r w:rsidR="0088494C">
          <w:rPr>
            <w:webHidden/>
          </w:rPr>
          <w:fldChar w:fldCharType="begin"/>
        </w:r>
        <w:r w:rsidR="0088494C">
          <w:rPr>
            <w:webHidden/>
          </w:rPr>
          <w:instrText xml:space="preserve"> PAGEREF _Toc43799216 \h </w:instrText>
        </w:r>
        <w:r w:rsidR="0088494C">
          <w:rPr>
            <w:webHidden/>
          </w:rPr>
        </w:r>
        <w:r w:rsidR="0088494C">
          <w:rPr>
            <w:webHidden/>
          </w:rPr>
          <w:fldChar w:fldCharType="separate"/>
        </w:r>
        <w:r w:rsidR="00484F1E">
          <w:rPr>
            <w:webHidden/>
          </w:rPr>
          <w:t>30</w:t>
        </w:r>
        <w:r w:rsidR="0088494C">
          <w:rPr>
            <w:webHidden/>
          </w:rPr>
          <w:fldChar w:fldCharType="end"/>
        </w:r>
      </w:hyperlink>
    </w:p>
    <w:p w:rsidR="0088494C" w:rsidRDefault="00C53CEF" w14:paraId="43DB8C18" w14:textId="74A09A98">
      <w:pPr>
        <w:pStyle w:val="Inhopg2"/>
        <w:rPr>
          <w:rFonts w:asciiTheme="minorHAnsi" w:hAnsiTheme="minorHAnsi" w:eastAsiaTheme="minorEastAsia" w:cstheme="minorBidi"/>
          <w:snapToGrid/>
          <w:szCs w:val="22"/>
        </w:rPr>
      </w:pPr>
      <w:hyperlink w:history="1" w:anchor="_Toc43799217">
        <w:r w:rsidRPr="00F14A40" w:rsidR="0088494C">
          <w:rPr>
            <w:rStyle w:val="Hyperlink"/>
            <w14:scene3d>
              <w14:camera w14:prst="orthographicFront"/>
              <w14:lightRig w14:rig="threePt" w14:dir="t">
                <w14:rot w14:lat="0" w14:lon="0" w14:rev="0"/>
              </w14:lightRig>
            </w14:scene3d>
          </w:rPr>
          <w:t>4.7</w:t>
        </w:r>
        <w:r w:rsidR="0088494C">
          <w:rPr>
            <w:rFonts w:asciiTheme="minorHAnsi" w:hAnsiTheme="minorHAnsi" w:eastAsiaTheme="minorEastAsia" w:cstheme="minorBidi"/>
            <w:snapToGrid/>
            <w:szCs w:val="22"/>
          </w:rPr>
          <w:tab/>
        </w:r>
        <w:r w:rsidRPr="00F14A40" w:rsidR="0088494C">
          <w:rPr>
            <w:rStyle w:val="Hyperlink"/>
          </w:rPr>
          <w:t>Benodigde resources</w:t>
        </w:r>
        <w:r w:rsidR="0088494C">
          <w:rPr>
            <w:webHidden/>
          </w:rPr>
          <w:tab/>
        </w:r>
        <w:r w:rsidR="0088494C">
          <w:rPr>
            <w:webHidden/>
          </w:rPr>
          <w:fldChar w:fldCharType="begin"/>
        </w:r>
        <w:r w:rsidR="0088494C">
          <w:rPr>
            <w:webHidden/>
          </w:rPr>
          <w:instrText xml:space="preserve"> PAGEREF _Toc43799217 \h </w:instrText>
        </w:r>
        <w:r w:rsidR="0088494C">
          <w:rPr>
            <w:webHidden/>
          </w:rPr>
        </w:r>
        <w:r w:rsidR="0088494C">
          <w:rPr>
            <w:webHidden/>
          </w:rPr>
          <w:fldChar w:fldCharType="separate"/>
        </w:r>
        <w:r w:rsidR="00484F1E">
          <w:rPr>
            <w:webHidden/>
          </w:rPr>
          <w:t>30</w:t>
        </w:r>
        <w:r w:rsidR="0088494C">
          <w:rPr>
            <w:webHidden/>
          </w:rPr>
          <w:fldChar w:fldCharType="end"/>
        </w:r>
      </w:hyperlink>
    </w:p>
    <w:p w:rsidR="0088494C" w:rsidRDefault="00C53CEF" w14:paraId="589A4AA9" w14:textId="57BAD830">
      <w:pPr>
        <w:pStyle w:val="Inhopg1"/>
        <w:rPr>
          <w:rFonts w:asciiTheme="minorHAnsi" w:hAnsiTheme="minorHAnsi" w:eastAsiaTheme="minorEastAsia" w:cstheme="minorBidi"/>
          <w:snapToGrid/>
          <w:szCs w:val="22"/>
        </w:rPr>
      </w:pPr>
      <w:hyperlink w:history="1" w:anchor="_Toc43799218">
        <w:r w:rsidRPr="00F14A40" w:rsidR="0088494C">
          <w:rPr>
            <w:rStyle w:val="Hyperlink"/>
          </w:rPr>
          <w:t>5</w:t>
        </w:r>
        <w:r w:rsidR="0088494C">
          <w:rPr>
            <w:rFonts w:asciiTheme="minorHAnsi" w:hAnsiTheme="minorHAnsi" w:eastAsiaTheme="minorEastAsia" w:cstheme="minorBidi"/>
            <w:snapToGrid/>
            <w:szCs w:val="22"/>
          </w:rPr>
          <w:tab/>
        </w:r>
        <w:r w:rsidRPr="00F14A40" w:rsidR="0088494C">
          <w:rPr>
            <w:rStyle w:val="Hyperlink"/>
          </w:rPr>
          <w:t>Projectorganisatie</w:t>
        </w:r>
        <w:r w:rsidR="0088494C">
          <w:rPr>
            <w:webHidden/>
          </w:rPr>
          <w:tab/>
        </w:r>
        <w:r w:rsidR="0088494C">
          <w:rPr>
            <w:webHidden/>
          </w:rPr>
          <w:fldChar w:fldCharType="begin"/>
        </w:r>
        <w:r w:rsidR="0088494C">
          <w:rPr>
            <w:webHidden/>
          </w:rPr>
          <w:instrText xml:space="preserve"> PAGEREF _Toc43799218 \h </w:instrText>
        </w:r>
        <w:r w:rsidR="0088494C">
          <w:rPr>
            <w:webHidden/>
          </w:rPr>
        </w:r>
        <w:r w:rsidR="0088494C">
          <w:rPr>
            <w:webHidden/>
          </w:rPr>
          <w:fldChar w:fldCharType="separate"/>
        </w:r>
        <w:r w:rsidR="00484F1E">
          <w:rPr>
            <w:webHidden/>
          </w:rPr>
          <w:t>32</w:t>
        </w:r>
        <w:r w:rsidR="0088494C">
          <w:rPr>
            <w:webHidden/>
          </w:rPr>
          <w:fldChar w:fldCharType="end"/>
        </w:r>
      </w:hyperlink>
    </w:p>
    <w:p w:rsidR="0088494C" w:rsidRDefault="00C53CEF" w14:paraId="322F1C59" w14:textId="25AF05E2">
      <w:pPr>
        <w:pStyle w:val="Inhopg2"/>
        <w:rPr>
          <w:rFonts w:asciiTheme="minorHAnsi" w:hAnsiTheme="minorHAnsi" w:eastAsiaTheme="minorEastAsia" w:cstheme="minorBidi"/>
          <w:snapToGrid/>
          <w:szCs w:val="22"/>
        </w:rPr>
      </w:pPr>
      <w:hyperlink w:history="1" w:anchor="_Toc43799219">
        <w:r w:rsidRPr="00F14A40" w:rsidR="0088494C">
          <w:rPr>
            <w:rStyle w:val="Hyperlink"/>
            <w14:scene3d>
              <w14:camera w14:prst="orthographicFront"/>
              <w14:lightRig w14:rig="threePt" w14:dir="t">
                <w14:rot w14:lat="0" w14:lon="0" w14:rev="0"/>
              </w14:lightRig>
            </w14:scene3d>
          </w:rPr>
          <w:t>5.1</w:t>
        </w:r>
        <w:r w:rsidR="0088494C">
          <w:rPr>
            <w:rFonts w:asciiTheme="minorHAnsi" w:hAnsiTheme="minorHAnsi" w:eastAsiaTheme="minorEastAsia" w:cstheme="minorBidi"/>
            <w:snapToGrid/>
            <w:szCs w:val="22"/>
          </w:rPr>
          <w:tab/>
        </w:r>
        <w:r w:rsidRPr="00F14A40" w:rsidR="0088494C">
          <w:rPr>
            <w:rStyle w:val="Hyperlink"/>
          </w:rPr>
          <w:t>Organogram</w:t>
        </w:r>
        <w:r w:rsidR="0088494C">
          <w:rPr>
            <w:webHidden/>
          </w:rPr>
          <w:tab/>
        </w:r>
        <w:r w:rsidR="0088494C">
          <w:rPr>
            <w:webHidden/>
          </w:rPr>
          <w:fldChar w:fldCharType="begin"/>
        </w:r>
        <w:r w:rsidR="0088494C">
          <w:rPr>
            <w:webHidden/>
          </w:rPr>
          <w:instrText xml:space="preserve"> PAGEREF _Toc43799219 \h </w:instrText>
        </w:r>
        <w:r w:rsidR="0088494C">
          <w:rPr>
            <w:webHidden/>
          </w:rPr>
        </w:r>
        <w:r w:rsidR="0088494C">
          <w:rPr>
            <w:webHidden/>
          </w:rPr>
          <w:fldChar w:fldCharType="separate"/>
        </w:r>
        <w:r w:rsidR="00484F1E">
          <w:rPr>
            <w:webHidden/>
          </w:rPr>
          <w:t>32</w:t>
        </w:r>
        <w:r w:rsidR="0088494C">
          <w:rPr>
            <w:webHidden/>
          </w:rPr>
          <w:fldChar w:fldCharType="end"/>
        </w:r>
      </w:hyperlink>
    </w:p>
    <w:p w:rsidR="0088494C" w:rsidRDefault="00C53CEF" w14:paraId="545F4BD6" w14:textId="776B724C">
      <w:pPr>
        <w:pStyle w:val="Inhopg2"/>
        <w:rPr>
          <w:rFonts w:asciiTheme="minorHAnsi" w:hAnsiTheme="minorHAnsi" w:eastAsiaTheme="minorEastAsia" w:cstheme="minorBidi"/>
          <w:snapToGrid/>
          <w:szCs w:val="22"/>
        </w:rPr>
      </w:pPr>
      <w:hyperlink w:history="1" w:anchor="_Toc43799220">
        <w:r w:rsidRPr="00F14A40" w:rsidR="0088494C">
          <w:rPr>
            <w:rStyle w:val="Hyperlink"/>
            <w14:scene3d>
              <w14:camera w14:prst="orthographicFront"/>
              <w14:lightRig w14:rig="threePt" w14:dir="t">
                <w14:rot w14:lat="0" w14:lon="0" w14:rev="0"/>
              </w14:lightRig>
            </w14:scene3d>
          </w:rPr>
          <w:t>5.2</w:t>
        </w:r>
        <w:r w:rsidR="0088494C">
          <w:rPr>
            <w:rFonts w:asciiTheme="minorHAnsi" w:hAnsiTheme="minorHAnsi" w:eastAsiaTheme="minorEastAsia" w:cstheme="minorBidi"/>
            <w:snapToGrid/>
            <w:szCs w:val="22"/>
          </w:rPr>
          <w:tab/>
        </w:r>
        <w:r w:rsidRPr="00F14A40" w:rsidR="0088494C">
          <w:rPr>
            <w:rStyle w:val="Hyperlink"/>
          </w:rPr>
          <w:t>Verantwoordelijkheden, taken en bevoegdheden</w:t>
        </w:r>
        <w:r w:rsidR="0088494C">
          <w:rPr>
            <w:webHidden/>
          </w:rPr>
          <w:tab/>
        </w:r>
        <w:r w:rsidR="0088494C">
          <w:rPr>
            <w:webHidden/>
          </w:rPr>
          <w:fldChar w:fldCharType="begin"/>
        </w:r>
        <w:r w:rsidR="0088494C">
          <w:rPr>
            <w:webHidden/>
          </w:rPr>
          <w:instrText xml:space="preserve"> PAGEREF _Toc43799220 \h </w:instrText>
        </w:r>
        <w:r w:rsidR="0088494C">
          <w:rPr>
            <w:webHidden/>
          </w:rPr>
        </w:r>
        <w:r w:rsidR="0088494C">
          <w:rPr>
            <w:webHidden/>
          </w:rPr>
          <w:fldChar w:fldCharType="separate"/>
        </w:r>
        <w:r w:rsidR="00484F1E">
          <w:rPr>
            <w:webHidden/>
          </w:rPr>
          <w:t>33</w:t>
        </w:r>
        <w:r w:rsidR="0088494C">
          <w:rPr>
            <w:webHidden/>
          </w:rPr>
          <w:fldChar w:fldCharType="end"/>
        </w:r>
      </w:hyperlink>
    </w:p>
    <w:p w:rsidR="0088494C" w:rsidRDefault="00C53CEF" w14:paraId="66ED31D9" w14:textId="48D18BE0">
      <w:pPr>
        <w:pStyle w:val="Inhopg2"/>
        <w:rPr>
          <w:rFonts w:asciiTheme="minorHAnsi" w:hAnsiTheme="minorHAnsi" w:eastAsiaTheme="minorEastAsia" w:cstheme="minorBidi"/>
          <w:snapToGrid/>
          <w:szCs w:val="22"/>
        </w:rPr>
      </w:pPr>
      <w:hyperlink w:history="1" w:anchor="_Toc43799221">
        <w:r w:rsidRPr="00F14A40" w:rsidR="0088494C">
          <w:rPr>
            <w:rStyle w:val="Hyperlink"/>
            <w14:scene3d>
              <w14:camera w14:prst="orthographicFront"/>
              <w14:lightRig w14:rig="threePt" w14:dir="t">
                <w14:rot w14:lat="0" w14:lon="0" w14:rev="0"/>
              </w14:lightRig>
            </w14:scene3d>
          </w:rPr>
          <w:t>5.3</w:t>
        </w:r>
        <w:r w:rsidR="0088494C">
          <w:rPr>
            <w:rFonts w:asciiTheme="minorHAnsi" w:hAnsiTheme="minorHAnsi" w:eastAsiaTheme="minorEastAsia" w:cstheme="minorBidi"/>
            <w:snapToGrid/>
            <w:szCs w:val="22"/>
          </w:rPr>
          <w:tab/>
        </w:r>
        <w:r w:rsidRPr="00F14A40" w:rsidR="0088494C">
          <w:rPr>
            <w:rStyle w:val="Hyperlink"/>
          </w:rPr>
          <w:t>Escalatieniveaus</w:t>
        </w:r>
        <w:r w:rsidR="0088494C">
          <w:rPr>
            <w:webHidden/>
          </w:rPr>
          <w:tab/>
        </w:r>
        <w:r w:rsidR="0088494C">
          <w:rPr>
            <w:webHidden/>
          </w:rPr>
          <w:fldChar w:fldCharType="begin"/>
        </w:r>
        <w:r w:rsidR="0088494C">
          <w:rPr>
            <w:webHidden/>
          </w:rPr>
          <w:instrText xml:space="preserve"> PAGEREF _Toc43799221 \h </w:instrText>
        </w:r>
        <w:r w:rsidR="0088494C">
          <w:rPr>
            <w:webHidden/>
          </w:rPr>
        </w:r>
        <w:r w:rsidR="0088494C">
          <w:rPr>
            <w:webHidden/>
          </w:rPr>
          <w:fldChar w:fldCharType="separate"/>
        </w:r>
        <w:r w:rsidR="00484F1E">
          <w:rPr>
            <w:webHidden/>
          </w:rPr>
          <w:t>41</w:t>
        </w:r>
        <w:r w:rsidR="0088494C">
          <w:rPr>
            <w:webHidden/>
          </w:rPr>
          <w:fldChar w:fldCharType="end"/>
        </w:r>
      </w:hyperlink>
    </w:p>
    <w:p w:rsidR="0088494C" w:rsidRDefault="00C53CEF" w14:paraId="349E3B42" w14:textId="6A920999">
      <w:pPr>
        <w:pStyle w:val="Inhopg1"/>
        <w:rPr>
          <w:rFonts w:asciiTheme="minorHAnsi" w:hAnsiTheme="minorHAnsi" w:eastAsiaTheme="minorEastAsia" w:cstheme="minorBidi"/>
          <w:snapToGrid/>
          <w:szCs w:val="22"/>
        </w:rPr>
      </w:pPr>
      <w:hyperlink w:history="1" w:anchor="_Toc43799222">
        <w:r w:rsidRPr="00F14A40" w:rsidR="0088494C">
          <w:rPr>
            <w:rStyle w:val="Hyperlink"/>
          </w:rPr>
          <w:t>6</w:t>
        </w:r>
        <w:r w:rsidR="0088494C">
          <w:rPr>
            <w:rFonts w:asciiTheme="minorHAnsi" w:hAnsiTheme="minorHAnsi" w:eastAsiaTheme="minorEastAsia" w:cstheme="minorBidi"/>
            <w:snapToGrid/>
            <w:szCs w:val="22"/>
          </w:rPr>
          <w:tab/>
        </w:r>
        <w:r w:rsidRPr="00F14A40" w:rsidR="0088494C">
          <w:rPr>
            <w:rStyle w:val="Hyperlink"/>
          </w:rPr>
          <w:t>Projectbeheersing</w:t>
        </w:r>
        <w:r w:rsidR="0088494C">
          <w:rPr>
            <w:webHidden/>
          </w:rPr>
          <w:tab/>
        </w:r>
        <w:r w:rsidR="0088494C">
          <w:rPr>
            <w:webHidden/>
          </w:rPr>
          <w:fldChar w:fldCharType="begin"/>
        </w:r>
        <w:r w:rsidR="0088494C">
          <w:rPr>
            <w:webHidden/>
          </w:rPr>
          <w:instrText xml:space="preserve"> PAGEREF _Toc43799222 \h </w:instrText>
        </w:r>
        <w:r w:rsidR="0088494C">
          <w:rPr>
            <w:webHidden/>
          </w:rPr>
        </w:r>
        <w:r w:rsidR="0088494C">
          <w:rPr>
            <w:webHidden/>
          </w:rPr>
          <w:fldChar w:fldCharType="separate"/>
        </w:r>
        <w:r w:rsidR="00484F1E">
          <w:rPr>
            <w:webHidden/>
          </w:rPr>
          <w:t>41</w:t>
        </w:r>
        <w:r w:rsidR="0088494C">
          <w:rPr>
            <w:webHidden/>
          </w:rPr>
          <w:fldChar w:fldCharType="end"/>
        </w:r>
      </w:hyperlink>
    </w:p>
    <w:p w:rsidR="0088494C" w:rsidRDefault="00C53CEF" w14:paraId="35541C42" w14:textId="6BB96B83">
      <w:pPr>
        <w:pStyle w:val="Inhopg2"/>
        <w:rPr>
          <w:rFonts w:asciiTheme="minorHAnsi" w:hAnsiTheme="minorHAnsi" w:eastAsiaTheme="minorEastAsia" w:cstheme="minorBidi"/>
          <w:snapToGrid/>
          <w:szCs w:val="22"/>
        </w:rPr>
      </w:pPr>
      <w:hyperlink w:history="1" w:anchor="_Toc43799223">
        <w:r w:rsidRPr="00F14A40" w:rsidR="0088494C">
          <w:rPr>
            <w:rStyle w:val="Hyperlink"/>
            <w14:scene3d>
              <w14:camera w14:prst="orthographicFront"/>
              <w14:lightRig w14:rig="threePt" w14:dir="t">
                <w14:rot w14:lat="0" w14:lon="0" w14:rev="0"/>
              </w14:lightRig>
            </w14:scene3d>
          </w:rPr>
          <w:t>6.1</w:t>
        </w:r>
        <w:r w:rsidR="0088494C">
          <w:rPr>
            <w:rFonts w:asciiTheme="minorHAnsi" w:hAnsiTheme="minorHAnsi" w:eastAsiaTheme="minorEastAsia" w:cstheme="minorBidi"/>
            <w:snapToGrid/>
            <w:szCs w:val="22"/>
          </w:rPr>
          <w:tab/>
        </w:r>
        <w:r w:rsidRPr="00F14A40" w:rsidR="0088494C">
          <w:rPr>
            <w:rStyle w:val="Hyperlink"/>
          </w:rPr>
          <w:t>Toleranties</w:t>
        </w:r>
        <w:r w:rsidR="0088494C">
          <w:rPr>
            <w:webHidden/>
          </w:rPr>
          <w:tab/>
        </w:r>
        <w:r w:rsidR="0088494C">
          <w:rPr>
            <w:webHidden/>
          </w:rPr>
          <w:fldChar w:fldCharType="begin"/>
        </w:r>
        <w:r w:rsidR="0088494C">
          <w:rPr>
            <w:webHidden/>
          </w:rPr>
          <w:instrText xml:space="preserve"> PAGEREF _Toc43799223 \h </w:instrText>
        </w:r>
        <w:r w:rsidR="0088494C">
          <w:rPr>
            <w:webHidden/>
          </w:rPr>
        </w:r>
        <w:r w:rsidR="0088494C">
          <w:rPr>
            <w:webHidden/>
          </w:rPr>
          <w:fldChar w:fldCharType="separate"/>
        </w:r>
        <w:r w:rsidR="00484F1E">
          <w:rPr>
            <w:webHidden/>
          </w:rPr>
          <w:t>41</w:t>
        </w:r>
        <w:r w:rsidR="0088494C">
          <w:rPr>
            <w:webHidden/>
          </w:rPr>
          <w:fldChar w:fldCharType="end"/>
        </w:r>
      </w:hyperlink>
    </w:p>
    <w:p w:rsidR="0088494C" w:rsidRDefault="00C53CEF" w14:paraId="76CCDC2D" w14:textId="1E490012">
      <w:pPr>
        <w:pStyle w:val="Inhopg2"/>
        <w:rPr>
          <w:rFonts w:asciiTheme="minorHAnsi" w:hAnsiTheme="minorHAnsi" w:eastAsiaTheme="minorEastAsia" w:cstheme="minorBidi"/>
          <w:snapToGrid/>
          <w:szCs w:val="22"/>
        </w:rPr>
      </w:pPr>
      <w:hyperlink w:history="1" w:anchor="_Toc43799224">
        <w:r w:rsidRPr="00F14A40" w:rsidR="0088494C">
          <w:rPr>
            <w:rStyle w:val="Hyperlink"/>
            <w14:scene3d>
              <w14:camera w14:prst="orthographicFront"/>
              <w14:lightRig w14:rig="threePt" w14:dir="t">
                <w14:rot w14:lat="0" w14:lon="0" w14:rev="0"/>
              </w14:lightRig>
            </w14:scene3d>
          </w:rPr>
          <w:t>6.2</w:t>
        </w:r>
        <w:r w:rsidR="0088494C">
          <w:rPr>
            <w:rFonts w:asciiTheme="minorHAnsi" w:hAnsiTheme="minorHAnsi" w:eastAsiaTheme="minorEastAsia" w:cstheme="minorBidi"/>
            <w:snapToGrid/>
            <w:szCs w:val="22"/>
          </w:rPr>
          <w:tab/>
        </w:r>
        <w:r w:rsidRPr="00F14A40" w:rsidR="0088494C">
          <w:rPr>
            <w:rStyle w:val="Hyperlink"/>
          </w:rPr>
          <w:t>Voortgangsrapportage</w:t>
        </w:r>
        <w:r w:rsidR="0088494C">
          <w:rPr>
            <w:webHidden/>
          </w:rPr>
          <w:tab/>
        </w:r>
        <w:r w:rsidR="0088494C">
          <w:rPr>
            <w:webHidden/>
          </w:rPr>
          <w:fldChar w:fldCharType="begin"/>
        </w:r>
        <w:r w:rsidR="0088494C">
          <w:rPr>
            <w:webHidden/>
          </w:rPr>
          <w:instrText xml:space="preserve"> PAGEREF _Toc43799224 \h </w:instrText>
        </w:r>
        <w:r w:rsidR="0088494C">
          <w:rPr>
            <w:webHidden/>
          </w:rPr>
        </w:r>
        <w:r w:rsidR="0088494C">
          <w:rPr>
            <w:webHidden/>
          </w:rPr>
          <w:fldChar w:fldCharType="separate"/>
        </w:r>
        <w:r w:rsidR="00484F1E">
          <w:rPr>
            <w:webHidden/>
          </w:rPr>
          <w:t>42</w:t>
        </w:r>
        <w:r w:rsidR="0088494C">
          <w:rPr>
            <w:webHidden/>
          </w:rPr>
          <w:fldChar w:fldCharType="end"/>
        </w:r>
      </w:hyperlink>
    </w:p>
    <w:p w:rsidR="0088494C" w:rsidRDefault="00C53CEF" w14:paraId="2C27A023" w14:textId="29386DB0">
      <w:pPr>
        <w:pStyle w:val="Inhopg2"/>
        <w:rPr>
          <w:rFonts w:asciiTheme="minorHAnsi" w:hAnsiTheme="minorHAnsi" w:eastAsiaTheme="minorEastAsia" w:cstheme="minorBidi"/>
          <w:snapToGrid/>
          <w:szCs w:val="22"/>
        </w:rPr>
      </w:pPr>
      <w:hyperlink w:history="1" w:anchor="_Toc43799225">
        <w:r w:rsidRPr="00F14A40" w:rsidR="0088494C">
          <w:rPr>
            <w:rStyle w:val="Hyperlink"/>
            <w14:scene3d>
              <w14:camera w14:prst="orthographicFront"/>
              <w14:lightRig w14:rig="threePt" w14:dir="t">
                <w14:rot w14:lat="0" w14:lon="0" w14:rev="0"/>
              </w14:lightRig>
            </w14:scene3d>
          </w:rPr>
          <w:t>6.3</w:t>
        </w:r>
        <w:r w:rsidR="0088494C">
          <w:rPr>
            <w:rFonts w:asciiTheme="minorHAnsi" w:hAnsiTheme="minorHAnsi" w:eastAsiaTheme="minorEastAsia" w:cstheme="minorBidi"/>
            <w:snapToGrid/>
            <w:szCs w:val="22"/>
          </w:rPr>
          <w:tab/>
        </w:r>
        <w:r w:rsidRPr="00F14A40" w:rsidR="0088494C">
          <w:rPr>
            <w:rStyle w:val="Hyperlink"/>
          </w:rPr>
          <w:t>Tijd- en kostenrapportages</w:t>
        </w:r>
        <w:r w:rsidR="0088494C">
          <w:rPr>
            <w:webHidden/>
          </w:rPr>
          <w:tab/>
        </w:r>
        <w:r w:rsidR="0088494C">
          <w:rPr>
            <w:webHidden/>
          </w:rPr>
          <w:fldChar w:fldCharType="begin"/>
        </w:r>
        <w:r w:rsidR="0088494C">
          <w:rPr>
            <w:webHidden/>
          </w:rPr>
          <w:instrText xml:space="preserve"> PAGEREF _Toc43799225 \h </w:instrText>
        </w:r>
        <w:r w:rsidR="0088494C">
          <w:rPr>
            <w:webHidden/>
          </w:rPr>
        </w:r>
        <w:r w:rsidR="0088494C">
          <w:rPr>
            <w:webHidden/>
          </w:rPr>
          <w:fldChar w:fldCharType="separate"/>
        </w:r>
        <w:r w:rsidR="00484F1E">
          <w:rPr>
            <w:webHidden/>
          </w:rPr>
          <w:t>42</w:t>
        </w:r>
        <w:r w:rsidR="0088494C">
          <w:rPr>
            <w:webHidden/>
          </w:rPr>
          <w:fldChar w:fldCharType="end"/>
        </w:r>
      </w:hyperlink>
    </w:p>
    <w:p w:rsidR="0088494C" w:rsidRDefault="00C53CEF" w14:paraId="073726E0" w14:textId="59F0DB6E">
      <w:pPr>
        <w:pStyle w:val="Inhopg2"/>
        <w:rPr>
          <w:rFonts w:asciiTheme="minorHAnsi" w:hAnsiTheme="minorHAnsi" w:eastAsiaTheme="minorEastAsia" w:cstheme="minorBidi"/>
          <w:snapToGrid/>
          <w:szCs w:val="22"/>
        </w:rPr>
      </w:pPr>
      <w:hyperlink w:history="1" w:anchor="_Toc43799226">
        <w:r w:rsidRPr="00F14A40" w:rsidR="0088494C">
          <w:rPr>
            <w:rStyle w:val="Hyperlink"/>
            <w14:scene3d>
              <w14:camera w14:prst="orthographicFront"/>
              <w14:lightRig w14:rig="threePt" w14:dir="t">
                <w14:rot w14:lat="0" w14:lon="0" w14:rev="0"/>
              </w14:lightRig>
            </w14:scene3d>
          </w:rPr>
          <w:t>6.4</w:t>
        </w:r>
        <w:r w:rsidR="0088494C">
          <w:rPr>
            <w:rFonts w:asciiTheme="minorHAnsi" w:hAnsiTheme="minorHAnsi" w:eastAsiaTheme="minorEastAsia" w:cstheme="minorBidi"/>
            <w:snapToGrid/>
            <w:szCs w:val="22"/>
          </w:rPr>
          <w:tab/>
        </w:r>
        <w:r w:rsidRPr="00F14A40" w:rsidR="0088494C">
          <w:rPr>
            <w:rStyle w:val="Hyperlink"/>
          </w:rPr>
          <w:t>Overleg</w:t>
        </w:r>
        <w:r w:rsidR="0088494C">
          <w:rPr>
            <w:webHidden/>
          </w:rPr>
          <w:tab/>
        </w:r>
        <w:r w:rsidR="0088494C">
          <w:rPr>
            <w:webHidden/>
          </w:rPr>
          <w:fldChar w:fldCharType="begin"/>
        </w:r>
        <w:r w:rsidR="0088494C">
          <w:rPr>
            <w:webHidden/>
          </w:rPr>
          <w:instrText xml:space="preserve"> PAGEREF _Toc43799226 \h </w:instrText>
        </w:r>
        <w:r w:rsidR="0088494C">
          <w:rPr>
            <w:webHidden/>
          </w:rPr>
        </w:r>
        <w:r w:rsidR="0088494C">
          <w:rPr>
            <w:webHidden/>
          </w:rPr>
          <w:fldChar w:fldCharType="separate"/>
        </w:r>
        <w:r w:rsidR="00484F1E">
          <w:rPr>
            <w:webHidden/>
          </w:rPr>
          <w:t>43</w:t>
        </w:r>
        <w:r w:rsidR="0088494C">
          <w:rPr>
            <w:webHidden/>
          </w:rPr>
          <w:fldChar w:fldCharType="end"/>
        </w:r>
      </w:hyperlink>
    </w:p>
    <w:p w:rsidR="0088494C" w:rsidRDefault="00C53CEF" w14:paraId="69DB0FC7" w14:textId="19875FC9">
      <w:pPr>
        <w:pStyle w:val="Inhopg2"/>
        <w:rPr>
          <w:rFonts w:asciiTheme="minorHAnsi" w:hAnsiTheme="minorHAnsi" w:eastAsiaTheme="minorEastAsia" w:cstheme="minorBidi"/>
          <w:snapToGrid/>
          <w:szCs w:val="22"/>
        </w:rPr>
      </w:pPr>
      <w:hyperlink w:history="1" w:anchor="_Toc43799227">
        <w:r w:rsidRPr="00F14A40" w:rsidR="0088494C">
          <w:rPr>
            <w:rStyle w:val="Hyperlink"/>
            <w14:scene3d>
              <w14:camera w14:prst="orthographicFront"/>
              <w14:lightRig w14:rig="threePt" w14:dir="t">
                <w14:rot w14:lat="0" w14:lon="0" w14:rev="0"/>
              </w14:lightRig>
            </w14:scene3d>
          </w:rPr>
          <w:t>6.5</w:t>
        </w:r>
        <w:r w:rsidR="0088494C">
          <w:rPr>
            <w:rFonts w:asciiTheme="minorHAnsi" w:hAnsiTheme="minorHAnsi" w:eastAsiaTheme="minorEastAsia" w:cstheme="minorBidi"/>
            <w:snapToGrid/>
            <w:szCs w:val="22"/>
          </w:rPr>
          <w:tab/>
        </w:r>
        <w:r w:rsidRPr="00F14A40" w:rsidR="0088494C">
          <w:rPr>
            <w:rStyle w:val="Hyperlink"/>
          </w:rPr>
          <w:t>Uitzonderingsprocedure</w:t>
        </w:r>
        <w:r w:rsidR="0088494C">
          <w:rPr>
            <w:webHidden/>
          </w:rPr>
          <w:tab/>
        </w:r>
        <w:r w:rsidR="0088494C">
          <w:rPr>
            <w:webHidden/>
          </w:rPr>
          <w:fldChar w:fldCharType="begin"/>
        </w:r>
        <w:r w:rsidR="0088494C">
          <w:rPr>
            <w:webHidden/>
          </w:rPr>
          <w:instrText xml:space="preserve"> PAGEREF _Toc43799227 \h </w:instrText>
        </w:r>
        <w:r w:rsidR="0088494C">
          <w:rPr>
            <w:webHidden/>
          </w:rPr>
        </w:r>
        <w:r w:rsidR="0088494C">
          <w:rPr>
            <w:webHidden/>
          </w:rPr>
          <w:fldChar w:fldCharType="separate"/>
        </w:r>
        <w:r w:rsidR="00484F1E">
          <w:rPr>
            <w:webHidden/>
          </w:rPr>
          <w:t>43</w:t>
        </w:r>
        <w:r w:rsidR="0088494C">
          <w:rPr>
            <w:webHidden/>
          </w:rPr>
          <w:fldChar w:fldCharType="end"/>
        </w:r>
      </w:hyperlink>
    </w:p>
    <w:p w:rsidR="0088494C" w:rsidRDefault="00C53CEF" w14:paraId="13F92C2C" w14:textId="7F894450">
      <w:pPr>
        <w:pStyle w:val="Inhopg2"/>
        <w:rPr>
          <w:rFonts w:asciiTheme="minorHAnsi" w:hAnsiTheme="minorHAnsi" w:eastAsiaTheme="minorEastAsia" w:cstheme="minorBidi"/>
          <w:snapToGrid/>
          <w:szCs w:val="22"/>
        </w:rPr>
      </w:pPr>
      <w:hyperlink w:history="1" w:anchor="_Toc43799228">
        <w:r w:rsidRPr="00F14A40" w:rsidR="0088494C">
          <w:rPr>
            <w:rStyle w:val="Hyperlink"/>
            <w14:scene3d>
              <w14:camera w14:prst="orthographicFront"/>
              <w14:lightRig w14:rig="threePt" w14:dir="t">
                <w14:rot w14:lat="0" w14:lon="0" w14:rev="0"/>
              </w14:lightRig>
            </w14:scene3d>
          </w:rPr>
          <w:t>6.6</w:t>
        </w:r>
        <w:r w:rsidR="0088494C">
          <w:rPr>
            <w:rFonts w:asciiTheme="minorHAnsi" w:hAnsiTheme="minorHAnsi" w:eastAsiaTheme="minorEastAsia" w:cstheme="minorBidi"/>
            <w:snapToGrid/>
            <w:szCs w:val="22"/>
          </w:rPr>
          <w:tab/>
        </w:r>
        <w:r w:rsidRPr="00F14A40" w:rsidR="0088494C">
          <w:rPr>
            <w:rStyle w:val="Hyperlink"/>
          </w:rPr>
          <w:t>Changeprocedure</w:t>
        </w:r>
        <w:r w:rsidR="0088494C">
          <w:rPr>
            <w:webHidden/>
          </w:rPr>
          <w:tab/>
        </w:r>
        <w:r w:rsidR="0088494C">
          <w:rPr>
            <w:webHidden/>
          </w:rPr>
          <w:fldChar w:fldCharType="begin"/>
        </w:r>
        <w:r w:rsidR="0088494C">
          <w:rPr>
            <w:webHidden/>
          </w:rPr>
          <w:instrText xml:space="preserve"> PAGEREF _Toc43799228 \h </w:instrText>
        </w:r>
        <w:r w:rsidR="0088494C">
          <w:rPr>
            <w:webHidden/>
          </w:rPr>
        </w:r>
        <w:r w:rsidR="0088494C">
          <w:rPr>
            <w:webHidden/>
          </w:rPr>
          <w:fldChar w:fldCharType="separate"/>
        </w:r>
        <w:r w:rsidR="00484F1E">
          <w:rPr>
            <w:webHidden/>
          </w:rPr>
          <w:t>43</w:t>
        </w:r>
        <w:r w:rsidR="0088494C">
          <w:rPr>
            <w:webHidden/>
          </w:rPr>
          <w:fldChar w:fldCharType="end"/>
        </w:r>
      </w:hyperlink>
    </w:p>
    <w:p w:rsidR="0088494C" w:rsidRDefault="00C53CEF" w14:paraId="59205685" w14:textId="6704248C">
      <w:pPr>
        <w:pStyle w:val="Inhopg2"/>
        <w:rPr>
          <w:rFonts w:asciiTheme="minorHAnsi" w:hAnsiTheme="minorHAnsi" w:eastAsiaTheme="minorEastAsia" w:cstheme="minorBidi"/>
          <w:snapToGrid/>
          <w:szCs w:val="22"/>
        </w:rPr>
      </w:pPr>
      <w:hyperlink w:history="1" w:anchor="_Toc43799229">
        <w:r w:rsidRPr="00F14A40" w:rsidR="0088494C">
          <w:rPr>
            <w:rStyle w:val="Hyperlink"/>
            <w14:scene3d>
              <w14:camera w14:prst="orthographicFront"/>
              <w14:lightRig w14:rig="threePt" w14:dir="t">
                <w14:rot w14:lat="0" w14:lon="0" w14:rev="0"/>
              </w14:lightRig>
            </w14:scene3d>
          </w:rPr>
          <w:t>6.7</w:t>
        </w:r>
        <w:r w:rsidR="0088494C">
          <w:rPr>
            <w:rFonts w:asciiTheme="minorHAnsi" w:hAnsiTheme="minorHAnsi" w:eastAsiaTheme="minorEastAsia" w:cstheme="minorBidi"/>
            <w:snapToGrid/>
            <w:szCs w:val="22"/>
          </w:rPr>
          <w:tab/>
        </w:r>
        <w:r w:rsidRPr="00F14A40" w:rsidR="0088494C">
          <w:rPr>
            <w:rStyle w:val="Hyperlink"/>
          </w:rPr>
          <w:t>Acceptatiecriteria</w:t>
        </w:r>
        <w:r w:rsidR="0088494C">
          <w:rPr>
            <w:webHidden/>
          </w:rPr>
          <w:tab/>
        </w:r>
        <w:r w:rsidR="0088494C">
          <w:rPr>
            <w:webHidden/>
          </w:rPr>
          <w:fldChar w:fldCharType="begin"/>
        </w:r>
        <w:r w:rsidR="0088494C">
          <w:rPr>
            <w:webHidden/>
          </w:rPr>
          <w:instrText xml:space="preserve"> PAGEREF _Toc43799229 \h </w:instrText>
        </w:r>
        <w:r w:rsidR="0088494C">
          <w:rPr>
            <w:webHidden/>
          </w:rPr>
        </w:r>
        <w:r w:rsidR="0088494C">
          <w:rPr>
            <w:webHidden/>
          </w:rPr>
          <w:fldChar w:fldCharType="separate"/>
        </w:r>
        <w:r w:rsidR="00484F1E">
          <w:rPr>
            <w:webHidden/>
          </w:rPr>
          <w:t>44</w:t>
        </w:r>
        <w:r w:rsidR="0088494C">
          <w:rPr>
            <w:webHidden/>
          </w:rPr>
          <w:fldChar w:fldCharType="end"/>
        </w:r>
      </w:hyperlink>
    </w:p>
    <w:p w:rsidR="0088494C" w:rsidRDefault="00C53CEF" w14:paraId="48A4118B" w14:textId="0F0DA728">
      <w:pPr>
        <w:pStyle w:val="Inhopg2"/>
        <w:rPr>
          <w:rFonts w:asciiTheme="minorHAnsi" w:hAnsiTheme="minorHAnsi" w:eastAsiaTheme="minorEastAsia" w:cstheme="minorBidi"/>
          <w:snapToGrid/>
          <w:szCs w:val="22"/>
        </w:rPr>
      </w:pPr>
      <w:hyperlink w:history="1" w:anchor="_Toc43799230">
        <w:r w:rsidRPr="00F14A40" w:rsidR="0088494C">
          <w:rPr>
            <w:rStyle w:val="Hyperlink"/>
            <w14:scene3d>
              <w14:camera w14:prst="orthographicFront"/>
              <w14:lightRig w14:rig="threePt" w14:dir="t">
                <w14:rot w14:lat="0" w14:lon="0" w14:rev="0"/>
              </w14:lightRig>
            </w14:scene3d>
          </w:rPr>
          <w:t>6.8</w:t>
        </w:r>
        <w:r w:rsidR="0088494C">
          <w:rPr>
            <w:rFonts w:asciiTheme="minorHAnsi" w:hAnsiTheme="minorHAnsi" w:eastAsiaTheme="minorEastAsia" w:cstheme="minorBidi"/>
            <w:snapToGrid/>
            <w:szCs w:val="22"/>
          </w:rPr>
          <w:tab/>
        </w:r>
        <w:r w:rsidRPr="00F14A40" w:rsidR="0088494C">
          <w:rPr>
            <w:rStyle w:val="Hyperlink"/>
          </w:rPr>
          <w:t>Kwaliteitsborging</w:t>
        </w:r>
        <w:r w:rsidR="0088494C">
          <w:rPr>
            <w:webHidden/>
          </w:rPr>
          <w:tab/>
        </w:r>
        <w:r w:rsidR="0088494C">
          <w:rPr>
            <w:webHidden/>
          </w:rPr>
          <w:fldChar w:fldCharType="begin"/>
        </w:r>
        <w:r w:rsidR="0088494C">
          <w:rPr>
            <w:webHidden/>
          </w:rPr>
          <w:instrText xml:space="preserve"> PAGEREF _Toc43799230 \h </w:instrText>
        </w:r>
        <w:r w:rsidR="0088494C">
          <w:rPr>
            <w:webHidden/>
          </w:rPr>
        </w:r>
        <w:r w:rsidR="0088494C">
          <w:rPr>
            <w:webHidden/>
          </w:rPr>
          <w:fldChar w:fldCharType="separate"/>
        </w:r>
        <w:r w:rsidR="00484F1E">
          <w:rPr>
            <w:webHidden/>
          </w:rPr>
          <w:t>44</w:t>
        </w:r>
        <w:r w:rsidR="0088494C">
          <w:rPr>
            <w:webHidden/>
          </w:rPr>
          <w:fldChar w:fldCharType="end"/>
        </w:r>
      </w:hyperlink>
    </w:p>
    <w:p w:rsidR="0088494C" w:rsidRDefault="00C53CEF" w14:paraId="5941EA8B" w14:textId="0E9309FD">
      <w:pPr>
        <w:pStyle w:val="Inhopg2"/>
        <w:rPr>
          <w:rFonts w:asciiTheme="minorHAnsi" w:hAnsiTheme="minorHAnsi" w:eastAsiaTheme="minorEastAsia" w:cstheme="minorBidi"/>
          <w:snapToGrid/>
          <w:szCs w:val="22"/>
        </w:rPr>
      </w:pPr>
      <w:hyperlink w:history="1" w:anchor="_Toc43799231">
        <w:r w:rsidRPr="00F14A40" w:rsidR="0088494C">
          <w:rPr>
            <w:rStyle w:val="Hyperlink"/>
            <w14:scene3d>
              <w14:camera w14:prst="orthographicFront"/>
              <w14:lightRig w14:rig="threePt" w14:dir="t">
                <w14:rot w14:lat="0" w14:lon="0" w14:rev="0"/>
              </w14:lightRig>
            </w14:scene3d>
          </w:rPr>
          <w:t>6.9</w:t>
        </w:r>
        <w:r w:rsidR="0088494C">
          <w:rPr>
            <w:rFonts w:asciiTheme="minorHAnsi" w:hAnsiTheme="minorHAnsi" w:eastAsiaTheme="minorEastAsia" w:cstheme="minorBidi"/>
            <w:snapToGrid/>
            <w:szCs w:val="22"/>
          </w:rPr>
          <w:tab/>
        </w:r>
        <w:r w:rsidRPr="00F14A40" w:rsidR="0088494C">
          <w:rPr>
            <w:rStyle w:val="Hyperlink"/>
          </w:rPr>
          <w:t>Communicatie</w:t>
        </w:r>
        <w:r w:rsidR="0088494C">
          <w:rPr>
            <w:webHidden/>
          </w:rPr>
          <w:tab/>
        </w:r>
        <w:r w:rsidR="0088494C">
          <w:rPr>
            <w:webHidden/>
          </w:rPr>
          <w:fldChar w:fldCharType="begin"/>
        </w:r>
        <w:r w:rsidR="0088494C">
          <w:rPr>
            <w:webHidden/>
          </w:rPr>
          <w:instrText xml:space="preserve"> PAGEREF _Toc43799231 \h </w:instrText>
        </w:r>
        <w:r w:rsidR="0088494C">
          <w:rPr>
            <w:webHidden/>
          </w:rPr>
        </w:r>
        <w:r w:rsidR="0088494C">
          <w:rPr>
            <w:webHidden/>
          </w:rPr>
          <w:fldChar w:fldCharType="separate"/>
        </w:r>
        <w:r w:rsidR="00484F1E">
          <w:rPr>
            <w:webHidden/>
          </w:rPr>
          <w:t>45</w:t>
        </w:r>
        <w:r w:rsidR="0088494C">
          <w:rPr>
            <w:webHidden/>
          </w:rPr>
          <w:fldChar w:fldCharType="end"/>
        </w:r>
      </w:hyperlink>
    </w:p>
    <w:p w:rsidR="0088494C" w:rsidRDefault="00C53CEF" w14:paraId="50CFC9A9" w14:textId="5DA4C54C">
      <w:pPr>
        <w:pStyle w:val="Inhopg1"/>
        <w:rPr>
          <w:rFonts w:asciiTheme="minorHAnsi" w:hAnsiTheme="minorHAnsi" w:eastAsiaTheme="minorEastAsia" w:cstheme="minorBidi"/>
          <w:snapToGrid/>
          <w:szCs w:val="22"/>
        </w:rPr>
      </w:pPr>
      <w:hyperlink w:history="1" w:anchor="_Toc43799232">
        <w:r w:rsidRPr="00F14A40" w:rsidR="0088494C">
          <w:rPr>
            <w:rStyle w:val="Hyperlink"/>
          </w:rPr>
          <w:t>7</w:t>
        </w:r>
        <w:r w:rsidR="0088494C">
          <w:rPr>
            <w:rFonts w:asciiTheme="minorHAnsi" w:hAnsiTheme="minorHAnsi" w:eastAsiaTheme="minorEastAsia" w:cstheme="minorBidi"/>
            <w:snapToGrid/>
            <w:szCs w:val="22"/>
          </w:rPr>
          <w:tab/>
        </w:r>
        <w:r w:rsidRPr="00F14A40" w:rsidR="0088494C">
          <w:rPr>
            <w:rStyle w:val="Hyperlink"/>
          </w:rPr>
          <w:t>Projectrisico’s</w:t>
        </w:r>
        <w:r w:rsidR="0088494C">
          <w:rPr>
            <w:webHidden/>
          </w:rPr>
          <w:tab/>
        </w:r>
        <w:r w:rsidR="0088494C">
          <w:rPr>
            <w:webHidden/>
          </w:rPr>
          <w:fldChar w:fldCharType="begin"/>
        </w:r>
        <w:r w:rsidR="0088494C">
          <w:rPr>
            <w:webHidden/>
          </w:rPr>
          <w:instrText xml:space="preserve"> PAGEREF _Toc43799232 \h </w:instrText>
        </w:r>
        <w:r w:rsidR="0088494C">
          <w:rPr>
            <w:webHidden/>
          </w:rPr>
        </w:r>
        <w:r w:rsidR="0088494C">
          <w:rPr>
            <w:webHidden/>
          </w:rPr>
          <w:fldChar w:fldCharType="separate"/>
        </w:r>
        <w:r w:rsidR="00484F1E">
          <w:rPr>
            <w:webHidden/>
          </w:rPr>
          <w:t>49</w:t>
        </w:r>
        <w:r w:rsidR="0088494C">
          <w:rPr>
            <w:webHidden/>
          </w:rPr>
          <w:fldChar w:fldCharType="end"/>
        </w:r>
      </w:hyperlink>
    </w:p>
    <w:p w:rsidR="0088494C" w:rsidRDefault="00C53CEF" w14:paraId="4E783934" w14:textId="153F8F93">
      <w:pPr>
        <w:pStyle w:val="Inhopg1"/>
        <w:rPr>
          <w:rFonts w:asciiTheme="minorHAnsi" w:hAnsiTheme="minorHAnsi" w:eastAsiaTheme="minorEastAsia" w:cstheme="minorBidi"/>
          <w:snapToGrid/>
          <w:szCs w:val="22"/>
        </w:rPr>
      </w:pPr>
      <w:hyperlink w:history="1" w:anchor="_Toc43799233">
        <w:r w:rsidRPr="00F14A40" w:rsidR="0088494C">
          <w:rPr>
            <w:rStyle w:val="Hyperlink"/>
          </w:rPr>
          <w:t>Bijlage I Generiek  GAT Testplan (T1)</w:t>
        </w:r>
        <w:r w:rsidR="0088494C">
          <w:rPr>
            <w:webHidden/>
          </w:rPr>
          <w:tab/>
        </w:r>
        <w:r w:rsidR="0088494C">
          <w:rPr>
            <w:webHidden/>
          </w:rPr>
          <w:fldChar w:fldCharType="begin"/>
        </w:r>
        <w:r w:rsidR="0088494C">
          <w:rPr>
            <w:webHidden/>
          </w:rPr>
          <w:instrText xml:space="preserve"> PAGEREF _Toc43799233 \h </w:instrText>
        </w:r>
        <w:r w:rsidR="0088494C">
          <w:rPr>
            <w:webHidden/>
          </w:rPr>
        </w:r>
        <w:r w:rsidR="0088494C">
          <w:rPr>
            <w:webHidden/>
          </w:rPr>
          <w:fldChar w:fldCharType="separate"/>
        </w:r>
        <w:r w:rsidR="00484F1E">
          <w:rPr>
            <w:webHidden/>
          </w:rPr>
          <w:t>53</w:t>
        </w:r>
        <w:r w:rsidR="0088494C">
          <w:rPr>
            <w:webHidden/>
          </w:rPr>
          <w:fldChar w:fldCharType="end"/>
        </w:r>
      </w:hyperlink>
    </w:p>
    <w:p w:rsidR="0088494C" w:rsidRDefault="00C53CEF" w14:paraId="75374D70" w14:textId="6A40CB71">
      <w:pPr>
        <w:pStyle w:val="Inhopg1"/>
        <w:rPr>
          <w:rFonts w:asciiTheme="minorHAnsi" w:hAnsiTheme="minorHAnsi" w:eastAsiaTheme="minorEastAsia" w:cstheme="minorBidi"/>
          <w:snapToGrid/>
          <w:szCs w:val="22"/>
        </w:rPr>
      </w:pPr>
      <w:hyperlink w:history="1" w:anchor="_Toc43799234">
        <w:r w:rsidRPr="00F14A40" w:rsidR="0088494C">
          <w:rPr>
            <w:rStyle w:val="Hyperlink"/>
          </w:rPr>
          <w:t>Bijlage II Generiek Transitieplan (T1)</w:t>
        </w:r>
        <w:r w:rsidR="0088494C">
          <w:rPr>
            <w:webHidden/>
          </w:rPr>
          <w:tab/>
        </w:r>
        <w:r w:rsidR="0088494C">
          <w:rPr>
            <w:webHidden/>
          </w:rPr>
          <w:fldChar w:fldCharType="begin"/>
        </w:r>
        <w:r w:rsidR="0088494C">
          <w:rPr>
            <w:webHidden/>
          </w:rPr>
          <w:instrText xml:space="preserve"> PAGEREF _Toc43799234 \h </w:instrText>
        </w:r>
        <w:r w:rsidR="0088494C">
          <w:rPr>
            <w:webHidden/>
          </w:rPr>
        </w:r>
        <w:r w:rsidR="0088494C">
          <w:rPr>
            <w:webHidden/>
          </w:rPr>
          <w:fldChar w:fldCharType="separate"/>
        </w:r>
        <w:r w:rsidR="00484F1E">
          <w:rPr>
            <w:webHidden/>
          </w:rPr>
          <w:t>53</w:t>
        </w:r>
        <w:r w:rsidR="0088494C">
          <w:rPr>
            <w:webHidden/>
          </w:rPr>
          <w:fldChar w:fldCharType="end"/>
        </w:r>
      </w:hyperlink>
    </w:p>
    <w:p w:rsidR="0088494C" w:rsidRDefault="00C53CEF" w14:paraId="65A2C1D0" w14:textId="01E8EB47">
      <w:pPr>
        <w:pStyle w:val="Inhopg1"/>
        <w:rPr>
          <w:rFonts w:asciiTheme="minorHAnsi" w:hAnsiTheme="minorHAnsi" w:eastAsiaTheme="minorEastAsia" w:cstheme="minorBidi"/>
          <w:snapToGrid/>
          <w:szCs w:val="22"/>
        </w:rPr>
      </w:pPr>
      <w:hyperlink w:history="1" w:anchor="_Toc43799235">
        <w:r w:rsidRPr="00F14A40" w:rsidR="0088494C">
          <w:rPr>
            <w:rStyle w:val="Hyperlink"/>
          </w:rPr>
          <w:t>Bijlage III Communicatie- en Marketreadinessplan (T1’)</w:t>
        </w:r>
        <w:r w:rsidR="0088494C">
          <w:rPr>
            <w:webHidden/>
          </w:rPr>
          <w:tab/>
        </w:r>
        <w:r w:rsidR="0088494C">
          <w:rPr>
            <w:webHidden/>
          </w:rPr>
          <w:fldChar w:fldCharType="begin"/>
        </w:r>
        <w:r w:rsidR="0088494C">
          <w:rPr>
            <w:webHidden/>
          </w:rPr>
          <w:instrText xml:space="preserve"> PAGEREF _Toc43799235 \h </w:instrText>
        </w:r>
        <w:r w:rsidR="0088494C">
          <w:rPr>
            <w:webHidden/>
          </w:rPr>
        </w:r>
        <w:r w:rsidR="0088494C">
          <w:rPr>
            <w:webHidden/>
          </w:rPr>
          <w:fldChar w:fldCharType="separate"/>
        </w:r>
        <w:r w:rsidR="00484F1E">
          <w:rPr>
            <w:webHidden/>
          </w:rPr>
          <w:t>53</w:t>
        </w:r>
        <w:r w:rsidR="0088494C">
          <w:rPr>
            <w:webHidden/>
          </w:rPr>
          <w:fldChar w:fldCharType="end"/>
        </w:r>
      </w:hyperlink>
    </w:p>
    <w:p w:rsidR="0088494C" w:rsidRDefault="00C53CEF" w14:paraId="2FF239C8" w14:textId="58FABDE0">
      <w:pPr>
        <w:pStyle w:val="Inhopg1"/>
        <w:rPr>
          <w:rFonts w:asciiTheme="minorHAnsi" w:hAnsiTheme="minorHAnsi" w:eastAsiaTheme="minorEastAsia" w:cstheme="minorBidi"/>
          <w:snapToGrid/>
          <w:szCs w:val="22"/>
        </w:rPr>
      </w:pPr>
      <w:hyperlink w:history="1" w:anchor="_Toc43799236">
        <w:r w:rsidRPr="00F14A40" w:rsidR="0088494C">
          <w:rPr>
            <w:rStyle w:val="Hyperlink"/>
          </w:rPr>
          <w:t>Bijlage IV Ingangsdocumentatie</w:t>
        </w:r>
        <w:r w:rsidR="0088494C">
          <w:rPr>
            <w:webHidden/>
          </w:rPr>
          <w:tab/>
        </w:r>
        <w:r w:rsidR="0088494C">
          <w:rPr>
            <w:webHidden/>
          </w:rPr>
          <w:fldChar w:fldCharType="begin"/>
        </w:r>
        <w:r w:rsidR="0088494C">
          <w:rPr>
            <w:webHidden/>
          </w:rPr>
          <w:instrText xml:space="preserve"> PAGEREF _Toc43799236 \h </w:instrText>
        </w:r>
        <w:r w:rsidR="0088494C">
          <w:rPr>
            <w:webHidden/>
          </w:rPr>
        </w:r>
        <w:r w:rsidR="0088494C">
          <w:rPr>
            <w:webHidden/>
          </w:rPr>
          <w:fldChar w:fldCharType="separate"/>
        </w:r>
        <w:r w:rsidR="00484F1E">
          <w:rPr>
            <w:webHidden/>
          </w:rPr>
          <w:t>54</w:t>
        </w:r>
        <w:r w:rsidR="0088494C">
          <w:rPr>
            <w:webHidden/>
          </w:rPr>
          <w:fldChar w:fldCharType="end"/>
        </w:r>
      </w:hyperlink>
    </w:p>
    <w:p w:rsidR="0088494C" w:rsidRDefault="00C53CEF" w14:paraId="7A9F72BD" w14:textId="669BAD65">
      <w:pPr>
        <w:pStyle w:val="Inhopg1"/>
        <w:rPr>
          <w:rFonts w:asciiTheme="minorHAnsi" w:hAnsiTheme="minorHAnsi" w:eastAsiaTheme="minorEastAsia" w:cstheme="minorBidi"/>
          <w:snapToGrid/>
          <w:szCs w:val="22"/>
        </w:rPr>
      </w:pPr>
      <w:hyperlink w:history="1" w:anchor="_Toc43799237">
        <w:r w:rsidRPr="00F14A40" w:rsidR="0088494C">
          <w:rPr>
            <w:rStyle w:val="Hyperlink"/>
          </w:rPr>
          <w:t>Bijlage V  TR2021 V-model</w:t>
        </w:r>
        <w:r w:rsidR="0088494C">
          <w:rPr>
            <w:webHidden/>
          </w:rPr>
          <w:tab/>
        </w:r>
        <w:r w:rsidR="0088494C">
          <w:rPr>
            <w:webHidden/>
          </w:rPr>
          <w:fldChar w:fldCharType="begin"/>
        </w:r>
        <w:r w:rsidR="0088494C">
          <w:rPr>
            <w:webHidden/>
          </w:rPr>
          <w:instrText xml:space="preserve"> PAGEREF _Toc43799237 \h </w:instrText>
        </w:r>
        <w:r w:rsidR="0088494C">
          <w:rPr>
            <w:webHidden/>
          </w:rPr>
        </w:r>
        <w:r w:rsidR="0088494C">
          <w:rPr>
            <w:webHidden/>
          </w:rPr>
          <w:fldChar w:fldCharType="separate"/>
        </w:r>
        <w:r w:rsidR="00484F1E">
          <w:rPr>
            <w:webHidden/>
          </w:rPr>
          <w:t>55</w:t>
        </w:r>
        <w:r w:rsidR="0088494C">
          <w:rPr>
            <w:webHidden/>
          </w:rPr>
          <w:fldChar w:fldCharType="end"/>
        </w:r>
      </w:hyperlink>
    </w:p>
    <w:p w:rsidR="0088494C" w:rsidRDefault="00C53CEF" w14:paraId="5201A8A2" w14:textId="1C902F41">
      <w:pPr>
        <w:pStyle w:val="Inhopg1"/>
        <w:rPr>
          <w:rFonts w:asciiTheme="minorHAnsi" w:hAnsiTheme="minorHAnsi" w:eastAsiaTheme="minorEastAsia" w:cstheme="minorBidi"/>
          <w:snapToGrid/>
          <w:szCs w:val="22"/>
        </w:rPr>
      </w:pPr>
      <w:hyperlink w:history="1" w:anchor="_Toc43799238">
        <w:r w:rsidRPr="00F14A40" w:rsidR="0088494C">
          <w:rPr>
            <w:rStyle w:val="Hyperlink"/>
          </w:rPr>
          <w:t>Bijlage VI  Begroting TR2021</w:t>
        </w:r>
        <w:r w:rsidR="0088494C">
          <w:rPr>
            <w:webHidden/>
          </w:rPr>
          <w:tab/>
        </w:r>
        <w:r w:rsidR="0088494C">
          <w:rPr>
            <w:webHidden/>
          </w:rPr>
          <w:fldChar w:fldCharType="begin"/>
        </w:r>
        <w:r w:rsidR="0088494C">
          <w:rPr>
            <w:webHidden/>
          </w:rPr>
          <w:instrText xml:space="preserve"> PAGEREF _Toc43799238 \h </w:instrText>
        </w:r>
        <w:r w:rsidR="0088494C">
          <w:rPr>
            <w:webHidden/>
          </w:rPr>
        </w:r>
        <w:r w:rsidR="0088494C">
          <w:rPr>
            <w:webHidden/>
          </w:rPr>
          <w:fldChar w:fldCharType="separate"/>
        </w:r>
        <w:r w:rsidR="00484F1E">
          <w:rPr>
            <w:webHidden/>
          </w:rPr>
          <w:t>56</w:t>
        </w:r>
        <w:r w:rsidR="0088494C">
          <w:rPr>
            <w:webHidden/>
          </w:rPr>
          <w:fldChar w:fldCharType="end"/>
        </w:r>
      </w:hyperlink>
    </w:p>
    <w:p w:rsidR="0088494C" w:rsidRDefault="00C53CEF" w14:paraId="24AF1EF4" w14:textId="6546FDDD">
      <w:pPr>
        <w:pStyle w:val="Inhopg1"/>
        <w:rPr>
          <w:rFonts w:asciiTheme="minorHAnsi" w:hAnsiTheme="minorHAnsi" w:eastAsiaTheme="minorEastAsia" w:cstheme="minorBidi"/>
          <w:snapToGrid/>
          <w:szCs w:val="22"/>
        </w:rPr>
      </w:pPr>
      <w:hyperlink w:history="1" w:anchor="_Toc43799239">
        <w:r w:rsidRPr="00F14A40" w:rsidR="0088494C">
          <w:rPr>
            <w:rStyle w:val="Hyperlink"/>
          </w:rPr>
          <w:t>Bijlage VII  Belangrijkste aanbeveling categorie Project NEDU uit Rubix onderzoek</w:t>
        </w:r>
        <w:r w:rsidR="0088494C">
          <w:rPr>
            <w:webHidden/>
          </w:rPr>
          <w:tab/>
        </w:r>
        <w:r w:rsidR="0088494C">
          <w:rPr>
            <w:webHidden/>
          </w:rPr>
          <w:fldChar w:fldCharType="begin"/>
        </w:r>
        <w:r w:rsidR="0088494C">
          <w:rPr>
            <w:webHidden/>
          </w:rPr>
          <w:instrText xml:space="preserve"> PAGEREF _Toc43799239 \h </w:instrText>
        </w:r>
        <w:r w:rsidR="0088494C">
          <w:rPr>
            <w:webHidden/>
          </w:rPr>
        </w:r>
        <w:r w:rsidR="0088494C">
          <w:rPr>
            <w:webHidden/>
          </w:rPr>
          <w:fldChar w:fldCharType="separate"/>
        </w:r>
        <w:r w:rsidR="00484F1E">
          <w:rPr>
            <w:webHidden/>
          </w:rPr>
          <w:t>57</w:t>
        </w:r>
        <w:r w:rsidR="0088494C">
          <w:rPr>
            <w:webHidden/>
          </w:rPr>
          <w:fldChar w:fldCharType="end"/>
        </w:r>
      </w:hyperlink>
    </w:p>
    <w:p w:rsidRPr="00C74A29" w:rsidR="00091F68" w:rsidP="00091F68" w:rsidRDefault="00091F68" w14:paraId="07DF0F59" w14:textId="4F274C0F">
      <w:pPr>
        <w:pStyle w:val="Koptekst"/>
        <w:tabs>
          <w:tab w:val="clear" w:pos="4536"/>
          <w:tab w:val="clear" w:pos="9072"/>
        </w:tabs>
        <w:rPr>
          <w:szCs w:val="28"/>
        </w:rPr>
      </w:pPr>
      <w:r w:rsidRPr="00C74A29">
        <w:rPr>
          <w:szCs w:val="18"/>
        </w:rPr>
        <w:fldChar w:fldCharType="end"/>
      </w:r>
    </w:p>
    <w:p w:rsidRPr="00C74A29" w:rsidR="00091F68" w:rsidP="00091F68" w:rsidRDefault="00091F68" w14:paraId="135C76AB" w14:textId="77777777">
      <w:pPr>
        <w:pStyle w:val="Koptekst"/>
        <w:tabs>
          <w:tab w:val="clear" w:pos="4536"/>
          <w:tab w:val="clear" w:pos="9072"/>
        </w:tabs>
        <w:rPr>
          <w:szCs w:val="28"/>
        </w:rPr>
      </w:pPr>
      <w:r w:rsidRPr="00C74A29">
        <w:rPr>
          <w:szCs w:val="28"/>
        </w:rPr>
        <w:br w:type="page"/>
      </w:r>
    </w:p>
    <w:p w:rsidRPr="00C74A29" w:rsidR="00091F68" w:rsidP="00091F68" w:rsidRDefault="00091F68" w14:paraId="5D412D79" w14:textId="77777777">
      <w:pPr>
        <w:pStyle w:val="Koptekst"/>
        <w:tabs>
          <w:tab w:val="clear" w:pos="4536"/>
          <w:tab w:val="clear" w:pos="9072"/>
        </w:tabs>
        <w:rPr>
          <w:szCs w:val="28"/>
        </w:rPr>
      </w:pPr>
    </w:p>
    <w:p w:rsidRPr="00C74A29" w:rsidR="00091F68" w:rsidP="009B24C5" w:rsidRDefault="00091F68" w14:paraId="287A735E" w14:textId="77777777">
      <w:pPr>
        <w:pStyle w:val="wwostylekop1"/>
      </w:pPr>
      <w:bookmarkStart w:name="_Toc43799200" w:id="16"/>
      <w:bookmarkStart w:name="_Toc509134568" w:id="17"/>
      <w:r w:rsidRPr="00C74A29">
        <w:t>Inleiding en achtergrond</w:t>
      </w:r>
      <w:bookmarkEnd w:id="16"/>
    </w:p>
    <w:p w:rsidRPr="00C74A29" w:rsidR="00091F68" w:rsidP="00091F68" w:rsidRDefault="00091F68" w14:paraId="7CA8B303" w14:textId="77777777"/>
    <w:bookmarkEnd w:id="17"/>
    <w:p w:rsidRPr="003110B2" w:rsidR="00091F68" w:rsidP="00091F68" w:rsidRDefault="00091F68" w14:paraId="6EE8806F" w14:textId="253F5447">
      <w:pPr>
        <w:rPr>
          <w:rFonts w:cs="Arial"/>
        </w:rPr>
      </w:pPr>
      <w:r w:rsidRPr="00C74A29">
        <w:rPr>
          <w:rFonts w:cs="Arial"/>
        </w:rPr>
        <w:t xml:space="preserve">Periodiek worden in de energiesector met </w:t>
      </w:r>
      <w:r w:rsidRPr="00C74A29">
        <w:t>zogenaamde Sectorrelease</w:t>
      </w:r>
      <w:r w:rsidRPr="00C74A29">
        <w:rPr>
          <w:rFonts w:cs="Arial"/>
        </w:rPr>
        <w:t xml:space="preserve">s </w:t>
      </w:r>
      <w:proofErr w:type="spellStart"/>
      <w:r w:rsidRPr="00C74A29">
        <w:rPr>
          <w:rFonts w:cs="Arial"/>
        </w:rPr>
        <w:t>sectorbrede</w:t>
      </w:r>
      <w:proofErr w:type="spellEnd"/>
      <w:r w:rsidRPr="00C74A29">
        <w:rPr>
          <w:rFonts w:cs="Arial"/>
        </w:rPr>
        <w:t xml:space="preserve"> wijzigingen in</w:t>
      </w:r>
      <w:r w:rsidRPr="00C74A29">
        <w:t xml:space="preserve"> </w:t>
      </w:r>
      <w:r w:rsidRPr="00C74A29">
        <w:rPr>
          <w:rFonts w:cs="Arial"/>
        </w:rPr>
        <w:t>marktafspraken gerealiseerd</w:t>
      </w:r>
      <w:r w:rsidRPr="00C74A29">
        <w:t>, bijv. als gevolg van nieuwe wet- en regelgeving</w:t>
      </w:r>
      <w:r w:rsidRPr="00C74A29">
        <w:rPr>
          <w:rFonts w:cs="Arial"/>
        </w:rPr>
        <w:t>.</w:t>
      </w:r>
      <w:r w:rsidRPr="00C74A29">
        <w:t xml:space="preserve"> De Sector Planningscommissie (SPC) stelt de inhoud en de datum van invoering van een sectorrelease voor. Deze wordt vervolgens in de ALV NEDU vastgesteld. </w:t>
      </w:r>
      <w:r w:rsidR="000719CC">
        <w:t xml:space="preserve">Dit geldt eveneens voor Themarelease, Voor- of </w:t>
      </w:r>
      <w:proofErr w:type="spellStart"/>
      <w:r w:rsidR="000719CC">
        <w:t>Najaarsreleases</w:t>
      </w:r>
      <w:proofErr w:type="spellEnd"/>
      <w:r w:rsidR="000719CC">
        <w:t xml:space="preserve">. </w:t>
      </w:r>
      <w:r w:rsidR="00C72DDB">
        <w:t>De TR2021 is onderdeel van het programma Allocatie 2.0. maar de issues in scope van deze release zijn ter opschoning of voorbereiding van de overige deel/delen van het programma.</w:t>
      </w:r>
    </w:p>
    <w:p w:rsidRPr="00C74A29" w:rsidR="00091F68" w:rsidP="00091F68" w:rsidRDefault="00091F68" w14:paraId="68941663" w14:textId="77777777"/>
    <w:p w:rsidRPr="00C74A29" w:rsidR="00091F68" w:rsidP="00091F68" w:rsidRDefault="00091F68" w14:paraId="142BBBBE" w14:textId="336188B1">
      <w:r w:rsidRPr="00C74A29">
        <w:t>De beoogde wijzigingen in de marktafspraken zijn in zogenaamde ‘Issues’ door issuecommissies op hoofdlijnen beschreven</w:t>
      </w:r>
      <w:r w:rsidR="008B1998">
        <w:t>. De definitie van</w:t>
      </w:r>
      <w:r w:rsidRPr="00C74A29">
        <w:t xml:space="preserve"> een release door de SPC bestaat dan ook uit een lijst van ‘Issues’ waarvan de implementatie onderdeel uitmaakt van de betreffende sectorrelease. Alle issues die onderdeel zijn van de release zijn vastgesteld in de ALV NEDU</w:t>
      </w:r>
      <w:r w:rsidRPr="002B16D2" w:rsidR="00A2303C">
        <w:t xml:space="preserve">. </w:t>
      </w:r>
    </w:p>
    <w:p w:rsidRPr="00C74A29" w:rsidR="00091F68" w:rsidP="00091F68" w:rsidRDefault="00091F68" w14:paraId="6CCE3173" w14:textId="77777777"/>
    <w:p w:rsidRPr="00C74A29" w:rsidR="00091F68" w:rsidP="00091F68" w:rsidRDefault="00091F68" w14:paraId="3D4C0948" w14:textId="04FEB6A2">
      <w:r w:rsidRPr="00C74A29">
        <w:t>Deze issues</w:t>
      </w:r>
      <w:r w:rsidR="006F5FF2">
        <w:t xml:space="preserve"> </w:t>
      </w:r>
      <w:r w:rsidRPr="00C74A29">
        <w:t xml:space="preserve">kunnen impact hebben op de, in het kader van centrale marktfacilitering, gecentraliseerde systemen. Deze gecentraliseerde systemen worden door EDSN ontwikkeld en beheerd in opdracht van </w:t>
      </w:r>
      <w:r w:rsidR="00774140">
        <w:t xml:space="preserve">het </w:t>
      </w:r>
      <w:r w:rsidR="00C62987">
        <w:t>PRO</w:t>
      </w:r>
      <w:r w:rsidRPr="00C74A29">
        <w:t xml:space="preserve">. Hierin hebben de netbeheerders zich verenigd om de taak van centrale marktfacilitering uit te voeren. </w:t>
      </w:r>
    </w:p>
    <w:p w:rsidRPr="00C74A29" w:rsidR="00091F68" w:rsidP="00091F68" w:rsidRDefault="00091F68" w14:paraId="290CD66A" w14:textId="77777777"/>
    <w:p w:rsidRPr="00AA0753" w:rsidR="006F006D" w:rsidP="00091F68" w:rsidRDefault="00AA0753" w14:paraId="05B44E60" w14:textId="77777777">
      <w:pPr>
        <w:rPr>
          <w:b/>
        </w:rPr>
      </w:pPr>
      <w:r>
        <w:rPr>
          <w:b/>
        </w:rPr>
        <w:t>Verschil werk</w:t>
      </w:r>
      <w:r w:rsidRPr="00AA0753" w:rsidR="006F006D">
        <w:rPr>
          <w:b/>
        </w:rPr>
        <w:t xml:space="preserve"> </w:t>
      </w:r>
      <w:r w:rsidRPr="00AA0753">
        <w:rPr>
          <w:b/>
        </w:rPr>
        <w:t>NEDU en</w:t>
      </w:r>
      <w:r>
        <w:rPr>
          <w:b/>
        </w:rPr>
        <w:t xml:space="preserve"> uitbesteding aan </w:t>
      </w:r>
      <w:r w:rsidRPr="00AA0753">
        <w:rPr>
          <w:b/>
        </w:rPr>
        <w:t>EDSN</w:t>
      </w:r>
    </w:p>
    <w:p w:rsidRPr="00C74A29" w:rsidR="00091F68" w:rsidP="00091F68" w:rsidRDefault="00091F68" w14:paraId="712F5C3D" w14:textId="0DB60E57">
      <w:r w:rsidRPr="00C74A29">
        <w:t xml:space="preserve">De ALV NEDU geeft NEDU de opdracht voor de </w:t>
      </w:r>
      <w:proofErr w:type="spellStart"/>
      <w:r w:rsidRPr="00C74A29">
        <w:t>sectorbrede</w:t>
      </w:r>
      <w:proofErr w:type="spellEnd"/>
      <w:r w:rsidRPr="00C74A29">
        <w:t xml:space="preserve"> implementa</w:t>
      </w:r>
      <w:r w:rsidR="008B1998">
        <w:t>tie. Dit project richt zich op Markt R</w:t>
      </w:r>
      <w:r w:rsidRPr="00C74A29">
        <w:t>eadiness, communicatie, changemanagement</w:t>
      </w:r>
      <w:r w:rsidR="00774140">
        <w:t>, quality assurance, risk management</w:t>
      </w:r>
      <w:r w:rsidRPr="00C74A29">
        <w:t xml:space="preserve"> en het faciliteren van </w:t>
      </w:r>
      <w:r w:rsidRPr="00C74A29" w:rsidR="00A2303C">
        <w:t xml:space="preserve">de Sectortransitie en van de Gebruikers Acceptatie Test (GAT) door marktpartijen. De GAT </w:t>
      </w:r>
      <w:r w:rsidRPr="00C74A29">
        <w:t>en de</w:t>
      </w:r>
      <w:r w:rsidRPr="00C74A29" w:rsidR="00781DA5">
        <w:t xml:space="preserve"> uitvoering en begeleiding van de centrale technische </w:t>
      </w:r>
      <w:r w:rsidRPr="00C74A29">
        <w:t>transitie</w:t>
      </w:r>
      <w:r w:rsidR="00DF6458">
        <w:t xml:space="preserve">, inclusief die van de MMC hub, </w:t>
      </w:r>
      <w:r w:rsidRPr="00C74A29">
        <w:t xml:space="preserve"> wordt door NEDU in opdracht gegeven aan EDSN</w:t>
      </w:r>
      <w:r w:rsidR="006F5FF2">
        <w:t xml:space="preserve"> door middel van een werkpakket</w:t>
      </w:r>
      <w:r w:rsidRPr="00C74A29">
        <w:t>.</w:t>
      </w:r>
      <w:r w:rsidR="002E5989">
        <w:t xml:space="preserve"> De transitie van MMC hub is onderdeel van de Transitie van NEDU. Detaillering volgt in de PID T1’.</w:t>
      </w:r>
      <w:r w:rsidRPr="00C74A29">
        <w:t xml:space="preserve"> </w:t>
      </w:r>
      <w:r w:rsidR="006F5FF2">
        <w:t xml:space="preserve">De NEDU bewaakt voortdurend de voortgang en </w:t>
      </w:r>
      <w:proofErr w:type="spellStart"/>
      <w:r w:rsidR="006F5FF2">
        <w:t>governance</w:t>
      </w:r>
      <w:proofErr w:type="spellEnd"/>
      <w:r w:rsidR="006F5FF2">
        <w:t xml:space="preserve"> van de in opdracht uitgegeven werkzaamheden.  </w:t>
      </w:r>
      <w:r w:rsidRPr="00C74A29">
        <w:t>Alle werkzaamheden staan beschreven in onderliggende PID.</w:t>
      </w:r>
    </w:p>
    <w:p w:rsidRPr="00C74A29" w:rsidR="00091F68" w:rsidP="00091F68" w:rsidRDefault="00091F68" w14:paraId="40F2862C" w14:textId="77777777">
      <w:pPr>
        <w:rPr>
          <w:color w:val="FF0000"/>
        </w:rPr>
      </w:pPr>
    </w:p>
    <w:p w:rsidRPr="00C74A29" w:rsidR="00091F68" w:rsidP="00091F68" w:rsidRDefault="00091F68" w14:paraId="3312231F" w14:textId="77777777"/>
    <w:p w:rsidRPr="00C74A29" w:rsidR="00091F68" w:rsidP="00091F68" w:rsidRDefault="00091F68" w14:paraId="59DA2DA2" w14:textId="77777777">
      <w:r w:rsidRPr="00C74A29">
        <w:br w:type="page"/>
      </w:r>
    </w:p>
    <w:p w:rsidRPr="00C74A29" w:rsidR="00091F68" w:rsidP="009B24C5" w:rsidRDefault="00091F68" w14:paraId="221583BC" w14:textId="77777777">
      <w:pPr>
        <w:pStyle w:val="wwostylekop1"/>
      </w:pPr>
      <w:bookmarkStart w:name="_Toc509134571" w:id="18"/>
      <w:bookmarkStart w:name="_Toc43799201" w:id="19"/>
      <w:r w:rsidRPr="00C74A29">
        <w:lastRenderedPageBreak/>
        <w:t>Projectdefinitie</w:t>
      </w:r>
      <w:bookmarkEnd w:id="18"/>
      <w:bookmarkEnd w:id="19"/>
    </w:p>
    <w:p w:rsidRPr="00C74A29" w:rsidR="00091F68" w:rsidP="009B24C5" w:rsidRDefault="00091F68" w14:paraId="2E6B7BA5" w14:textId="77777777">
      <w:pPr>
        <w:pStyle w:val="wwostylekop2"/>
      </w:pPr>
      <w:bookmarkStart w:name="_Toc43799202" w:id="20"/>
      <w:r w:rsidRPr="00C74A29">
        <w:t>Projectdoelstellingen</w:t>
      </w:r>
      <w:bookmarkEnd w:id="20"/>
    </w:p>
    <w:p w:rsidRPr="00C74A29" w:rsidR="0099585A" w:rsidP="009F2EAD" w:rsidRDefault="00091F68" w14:paraId="69D8865A" w14:textId="67B85B38">
      <w:pPr>
        <w:spacing w:after="120"/>
        <w:rPr>
          <w:rFonts w:cs="Verdana"/>
          <w:szCs w:val="18"/>
        </w:rPr>
      </w:pPr>
      <w:r w:rsidRPr="00C74A29">
        <w:rPr>
          <w:szCs w:val="18"/>
        </w:rPr>
        <w:t xml:space="preserve">De doelstelling van het project </w:t>
      </w:r>
      <w:r w:rsidR="00C72DDB">
        <w:rPr>
          <w:szCs w:val="18"/>
        </w:rPr>
        <w:t>Themarelease 2021 (TR2021)</w:t>
      </w:r>
      <w:r w:rsidRPr="00C74A29">
        <w:rPr>
          <w:szCs w:val="18"/>
        </w:rPr>
        <w:t xml:space="preserve"> NEDU is h</w:t>
      </w:r>
      <w:r w:rsidRPr="00C74A29">
        <w:rPr>
          <w:rFonts w:cs="Verdana"/>
          <w:szCs w:val="18"/>
        </w:rPr>
        <w:t>et sectorbreed, gestructureerd, gecontroleerd en tijdig faciliteren en doorvoeren van de afspraken</w:t>
      </w:r>
      <w:r w:rsidR="002B16D2">
        <w:rPr>
          <w:rFonts w:cs="Verdana"/>
          <w:szCs w:val="18"/>
        </w:rPr>
        <w:t xml:space="preserve"> (issues)</w:t>
      </w:r>
      <w:r w:rsidRPr="00C74A29">
        <w:rPr>
          <w:rFonts w:cs="Verdana"/>
          <w:szCs w:val="18"/>
        </w:rPr>
        <w:t xml:space="preserve"> die zijn vastgelegd in de ALV NEDU en in het verlengde daarvan de Informatiecode Elektriciteit en Gas</w:t>
      </w:r>
      <w:r w:rsidRPr="00C74A29">
        <w:rPr>
          <w:rStyle w:val="Voetnootmarkering"/>
          <w:rFonts w:cs="Verdana"/>
          <w:szCs w:val="18"/>
        </w:rPr>
        <w:footnoteReference w:id="1"/>
      </w:r>
      <w:r w:rsidR="002E7DE7">
        <w:rPr>
          <w:rFonts w:cs="Verdana"/>
          <w:szCs w:val="18"/>
        </w:rPr>
        <w:t xml:space="preserve"> en Technische Codes</w:t>
      </w:r>
      <w:r w:rsidRPr="00C74A29">
        <w:rPr>
          <w:rFonts w:cs="Verdana"/>
          <w:szCs w:val="18"/>
        </w:rPr>
        <w:t xml:space="preserve">. </w:t>
      </w:r>
    </w:p>
    <w:p w:rsidR="00421853" w:rsidP="0012297A" w:rsidRDefault="00421853" w14:paraId="1A7FDF3B" w14:textId="77777777">
      <w:pPr>
        <w:widowControl/>
        <w:spacing w:line="240" w:lineRule="auto"/>
      </w:pPr>
    </w:p>
    <w:p w:rsidRPr="00C74A29" w:rsidR="00421853" w:rsidP="00421853" w:rsidRDefault="00421853" w14:paraId="36A39ACC" w14:textId="156FB6AC">
      <w:pPr>
        <w:rPr>
          <w:color w:val="000000"/>
        </w:rPr>
      </w:pPr>
      <w:r w:rsidRPr="00C74A29">
        <w:rPr>
          <w:color w:val="000000"/>
        </w:rPr>
        <w:t xml:space="preserve">Door voor </w:t>
      </w:r>
      <w:r w:rsidR="009F2EAD">
        <w:rPr>
          <w:color w:val="000000"/>
        </w:rPr>
        <w:t>alle marktrollen</w:t>
      </w:r>
      <w:r w:rsidRPr="00C74A29">
        <w:rPr>
          <w:color w:val="000000"/>
        </w:rPr>
        <w:t>:</w:t>
      </w:r>
    </w:p>
    <w:p w:rsidR="00421853" w:rsidP="004B4760" w:rsidRDefault="00421853" w14:paraId="3D765F13" w14:textId="77777777">
      <w:pPr>
        <w:pStyle w:val="Lijstalinea"/>
        <w:numPr>
          <w:ilvl w:val="0"/>
          <w:numId w:val="41"/>
        </w:numPr>
        <w:rPr>
          <w:color w:val="000000"/>
        </w:rPr>
      </w:pPr>
      <w:r w:rsidRPr="00C74A29">
        <w:rPr>
          <w:color w:val="000000"/>
        </w:rPr>
        <w:t>Te communiceren over de wijzigingen.</w:t>
      </w:r>
    </w:p>
    <w:p w:rsidR="00421853" w:rsidP="00421853" w:rsidRDefault="00421853" w14:paraId="012A2303" w14:textId="77777777">
      <w:pPr>
        <w:pStyle w:val="Lijstalinea"/>
        <w:ind w:left="768"/>
        <w:rPr>
          <w:color w:val="000000"/>
        </w:rPr>
      </w:pPr>
    </w:p>
    <w:p w:rsidRPr="008A43B1" w:rsidR="00421853" w:rsidP="008A43B1" w:rsidRDefault="009F2EAD" w14:paraId="488DEC07" w14:textId="48A82DD9">
      <w:pPr>
        <w:rPr>
          <w:color w:val="000000"/>
        </w:rPr>
      </w:pPr>
      <w:r>
        <w:rPr>
          <w:color w:val="000000"/>
        </w:rPr>
        <w:t>Door voor NEDU-leden</w:t>
      </w:r>
      <w:r w:rsidRPr="008A43B1" w:rsidR="00421853">
        <w:rPr>
          <w:color w:val="000000"/>
        </w:rPr>
        <w:t>:</w:t>
      </w:r>
    </w:p>
    <w:p w:rsidR="00421853" w:rsidP="004B4760" w:rsidRDefault="006F5FF2" w14:paraId="07A49C65" w14:textId="6B728881">
      <w:pPr>
        <w:pStyle w:val="Lijstalinea"/>
        <w:numPr>
          <w:ilvl w:val="0"/>
          <w:numId w:val="41"/>
        </w:numPr>
        <w:rPr>
          <w:color w:val="000000"/>
        </w:rPr>
      </w:pPr>
      <w:r>
        <w:rPr>
          <w:color w:val="000000"/>
        </w:rPr>
        <w:t>Testfaciliteiten van EDSN</w:t>
      </w:r>
      <w:r w:rsidR="00D94187">
        <w:rPr>
          <w:color w:val="000000"/>
        </w:rPr>
        <w:t xml:space="preserve"> en </w:t>
      </w:r>
      <w:proofErr w:type="spellStart"/>
      <w:r w:rsidR="00D94187">
        <w:rPr>
          <w:color w:val="000000"/>
        </w:rPr>
        <w:t>Tennet</w:t>
      </w:r>
      <w:proofErr w:type="spellEnd"/>
      <w:r w:rsidR="00D94187">
        <w:rPr>
          <w:color w:val="000000"/>
        </w:rPr>
        <w:t xml:space="preserve"> </w:t>
      </w:r>
      <w:r>
        <w:rPr>
          <w:color w:val="000000"/>
        </w:rPr>
        <w:t xml:space="preserve"> beschikbaar te stellen</w:t>
      </w:r>
      <w:r w:rsidRPr="00C74A29" w:rsidR="00421853">
        <w:rPr>
          <w:color w:val="000000"/>
        </w:rPr>
        <w:t xml:space="preserve"> waar NEDU-leden de aanpassingen die ze decentraal hebben doorgevoerd kunnen testen tegen de centrale systemen</w:t>
      </w:r>
      <w:r>
        <w:rPr>
          <w:color w:val="000000"/>
        </w:rPr>
        <w:t>.</w:t>
      </w:r>
      <w:r w:rsidRPr="00C74A29" w:rsidR="00421853">
        <w:rPr>
          <w:color w:val="000000"/>
        </w:rPr>
        <w:t xml:space="preserve">  </w:t>
      </w:r>
    </w:p>
    <w:p w:rsidRPr="00C74A29" w:rsidR="00421853" w:rsidP="004B4760" w:rsidRDefault="00421853" w14:paraId="51107115" w14:textId="3717757A">
      <w:pPr>
        <w:pStyle w:val="Lijstalinea"/>
        <w:numPr>
          <w:ilvl w:val="0"/>
          <w:numId w:val="41"/>
        </w:numPr>
        <w:rPr>
          <w:color w:val="000000"/>
        </w:rPr>
      </w:pPr>
      <w:r>
        <w:rPr>
          <w:color w:val="000000"/>
        </w:rPr>
        <w:t>Testprogramma’s</w:t>
      </w:r>
      <w:r w:rsidR="0093473F">
        <w:rPr>
          <w:color w:val="000000"/>
        </w:rPr>
        <w:t xml:space="preserve"> te</w:t>
      </w:r>
      <w:r>
        <w:rPr>
          <w:color w:val="000000"/>
        </w:rPr>
        <w:t xml:space="preserve"> doorlopen worden conform de door de ALV vastgestelde</w:t>
      </w:r>
      <w:r w:rsidR="00C72DDB">
        <w:rPr>
          <w:color w:val="000000"/>
        </w:rPr>
        <w:t xml:space="preserve"> Gebruikers acceptatie Testplan</w:t>
      </w:r>
      <w:r>
        <w:rPr>
          <w:color w:val="000000"/>
        </w:rPr>
        <w:t>.</w:t>
      </w:r>
      <w:r w:rsidR="00C72DDB">
        <w:rPr>
          <w:color w:val="000000"/>
        </w:rPr>
        <w:t xml:space="preserve"> Dit GAT-plan is onderdeel van de Generieke Test Aanpak.</w:t>
      </w:r>
    </w:p>
    <w:p w:rsidR="00421853" w:rsidP="004B4760" w:rsidRDefault="00421853" w14:paraId="7ECF1AC7" w14:textId="1F659090">
      <w:pPr>
        <w:pStyle w:val="Lijstalinea"/>
        <w:numPr>
          <w:ilvl w:val="0"/>
          <w:numId w:val="41"/>
        </w:numPr>
        <w:rPr>
          <w:color w:val="000000"/>
        </w:rPr>
      </w:pPr>
      <w:r>
        <w:rPr>
          <w:color w:val="000000"/>
        </w:rPr>
        <w:t>T</w:t>
      </w:r>
      <w:r w:rsidRPr="00C74A29">
        <w:rPr>
          <w:color w:val="000000"/>
        </w:rPr>
        <w:t>est</w:t>
      </w:r>
      <w:r>
        <w:rPr>
          <w:color w:val="000000"/>
        </w:rPr>
        <w:t>programma</w:t>
      </w:r>
      <w:r w:rsidR="0093473F">
        <w:rPr>
          <w:color w:val="000000"/>
        </w:rPr>
        <w:t>’</w:t>
      </w:r>
      <w:r>
        <w:rPr>
          <w:color w:val="000000"/>
        </w:rPr>
        <w:t>s op</w:t>
      </w:r>
      <w:r w:rsidR="0093473F">
        <w:rPr>
          <w:color w:val="000000"/>
        </w:rPr>
        <w:t xml:space="preserve"> te stellen en te</w:t>
      </w:r>
      <w:r>
        <w:rPr>
          <w:color w:val="000000"/>
        </w:rPr>
        <w:t xml:space="preserve"> faciliteren</w:t>
      </w:r>
      <w:r w:rsidRPr="00C74A29">
        <w:rPr>
          <w:color w:val="000000"/>
        </w:rPr>
        <w:t xml:space="preserve"> op een zodanige manier dat de leden een grote mate van zekerheid hebben dat zij compliant zijn aan de nieuwe issues.</w:t>
      </w:r>
    </w:p>
    <w:p w:rsidRPr="00C72DDB" w:rsidR="006F5FF2" w:rsidP="004626A7" w:rsidRDefault="00421853" w14:paraId="5515982F" w14:textId="5C32C762">
      <w:pPr>
        <w:pStyle w:val="Lijstalinea"/>
        <w:widowControl/>
        <w:numPr>
          <w:ilvl w:val="0"/>
          <w:numId w:val="41"/>
        </w:numPr>
        <w:spacing w:line="240" w:lineRule="auto"/>
      </w:pPr>
      <w:r w:rsidRPr="006F5FF2">
        <w:rPr>
          <w:color w:val="000000"/>
        </w:rPr>
        <w:t>De gehele transitie</w:t>
      </w:r>
      <w:r w:rsidR="00C72DDB">
        <w:rPr>
          <w:color w:val="000000"/>
        </w:rPr>
        <w:t xml:space="preserve"> inclusief de </w:t>
      </w:r>
      <w:proofErr w:type="spellStart"/>
      <w:r w:rsidR="00C72DDB">
        <w:rPr>
          <w:color w:val="000000"/>
        </w:rPr>
        <w:t>deployment</w:t>
      </w:r>
      <w:proofErr w:type="spellEnd"/>
      <w:r w:rsidR="00C72DDB">
        <w:rPr>
          <w:color w:val="000000"/>
        </w:rPr>
        <w:t xml:space="preserve"> tijdens het Go Live weekend</w:t>
      </w:r>
      <w:r w:rsidRPr="006F5FF2">
        <w:rPr>
          <w:color w:val="000000"/>
        </w:rPr>
        <w:t xml:space="preserve"> te organiseren en </w:t>
      </w:r>
      <w:r w:rsidRPr="006F5FF2" w:rsidR="003B7459">
        <w:rPr>
          <w:color w:val="000000"/>
        </w:rPr>
        <w:t>coördineren</w:t>
      </w:r>
      <w:r w:rsidRPr="006F5FF2">
        <w:rPr>
          <w:color w:val="000000"/>
        </w:rPr>
        <w:t xml:space="preserve"> op een zodanig manier dat de leden gestructureerd en</w:t>
      </w:r>
      <w:r w:rsidRPr="006F5FF2">
        <w:rPr>
          <w:szCs w:val="18"/>
        </w:rPr>
        <w:t xml:space="preserve"> gezamenlijk  overgaan van de oude naar de nieuwe processen inclusief de overdracht van aangepaste gegevens.</w:t>
      </w:r>
      <w:r w:rsidR="00C72DDB">
        <w:rPr>
          <w:szCs w:val="18"/>
        </w:rPr>
        <w:t xml:space="preserve"> </w:t>
      </w:r>
    </w:p>
    <w:p w:rsidRPr="006F5FF2" w:rsidR="00C72DDB" w:rsidP="004626A7" w:rsidRDefault="00C72DDB" w14:paraId="2317EE85" w14:textId="682617B7">
      <w:pPr>
        <w:pStyle w:val="Lijstalinea"/>
        <w:widowControl/>
        <w:numPr>
          <w:ilvl w:val="0"/>
          <w:numId w:val="41"/>
        </w:numPr>
        <w:spacing w:line="240" w:lineRule="auto"/>
      </w:pPr>
      <w:r>
        <w:rPr>
          <w:color w:val="000000"/>
        </w:rPr>
        <w:t>Vast te stellen welk percentage gereed is voor de livegang per marktrol en de voortgang van de implementatie te monitoren van de leden via Market Readiness</w:t>
      </w:r>
    </w:p>
    <w:p w:rsidR="00421853" w:rsidP="004626A7" w:rsidRDefault="00F20FD1" w14:paraId="2EAAF049" w14:textId="387C19C4">
      <w:pPr>
        <w:pStyle w:val="Lijstalinea"/>
        <w:widowControl/>
        <w:numPr>
          <w:ilvl w:val="0"/>
          <w:numId w:val="41"/>
        </w:numPr>
        <w:spacing w:line="240" w:lineRule="auto"/>
      </w:pPr>
      <w:r w:rsidRPr="006F5FF2">
        <w:rPr>
          <w:color w:val="000000"/>
        </w:rPr>
        <w:t xml:space="preserve">Vast te stellen </w:t>
      </w:r>
      <w:r w:rsidRPr="006F5FF2" w:rsidR="00421853">
        <w:rPr>
          <w:color w:val="000000"/>
        </w:rPr>
        <w:t>welk percentage gereed is voor de livegang.</w:t>
      </w:r>
    </w:p>
    <w:p w:rsidR="00421853" w:rsidP="0012297A" w:rsidRDefault="00421853" w14:paraId="6ED0F08A" w14:textId="77777777">
      <w:pPr>
        <w:widowControl/>
        <w:spacing w:line="240" w:lineRule="auto"/>
      </w:pPr>
    </w:p>
    <w:p w:rsidR="00421853" w:rsidP="0012297A" w:rsidRDefault="00421853" w14:paraId="60A8DE09" w14:textId="77777777">
      <w:pPr>
        <w:widowControl/>
        <w:spacing w:line="240" w:lineRule="auto"/>
      </w:pPr>
    </w:p>
    <w:p w:rsidR="0012297A" w:rsidP="0012297A" w:rsidRDefault="0012297A" w14:paraId="495ADB82" w14:textId="2173320D">
      <w:pPr>
        <w:widowControl/>
        <w:spacing w:line="240" w:lineRule="auto"/>
      </w:pPr>
      <w:r>
        <w:t>De S</w:t>
      </w:r>
      <w:r w:rsidR="00585653">
        <w:t xml:space="preserve">R </w:t>
      </w:r>
      <w:r w:rsidRPr="00E344ED">
        <w:t>NEDU krijgt de bevoegdheid om alle besluiten te nemen die noodzakelijk zijn v</w:t>
      </w:r>
      <w:r w:rsidR="00585653">
        <w:t>oor de uitvoering van de</w:t>
      </w:r>
      <w:r w:rsidRPr="00E344ED">
        <w:t xml:space="preserve"> vastgelegde sectorafspraken</w:t>
      </w:r>
      <w:r>
        <w:t xml:space="preserve"> en de bijbehorende PID</w:t>
      </w:r>
      <w:r w:rsidR="00585653">
        <w:t xml:space="preserve"> </w:t>
      </w:r>
      <w:r w:rsidRPr="00E344ED" w:rsidR="00585653">
        <w:t xml:space="preserve">binnen de kaders van de hiertoe door de ALV NEDU </w:t>
      </w:r>
      <w:r w:rsidR="006F5FF2">
        <w:t>(SR NEDU</w:t>
      </w:r>
      <w:r w:rsidR="00585653">
        <w:t xml:space="preserve"> opdrachtomschrijving ALV NEDU 20150916-015.4) vastgestelde opdracht aan de SR NEDU</w:t>
      </w:r>
      <w:r w:rsidRPr="00E344ED">
        <w:t>:</w:t>
      </w:r>
    </w:p>
    <w:p w:rsidR="00A8753D" w:rsidP="00A8753D" w:rsidRDefault="00A8753D" w14:paraId="3B0213B5" w14:textId="20B562EB">
      <w:pPr>
        <w:pStyle w:val="Lijstalinea"/>
        <w:widowControl/>
        <w:numPr>
          <w:ilvl w:val="0"/>
          <w:numId w:val="28"/>
        </w:numPr>
        <w:spacing w:line="240" w:lineRule="auto"/>
      </w:pPr>
      <w:r>
        <w:t>Beheren van het changeproces</w:t>
      </w:r>
      <w:r w:rsidR="001B269F">
        <w:t xml:space="preserve"> op projectniveau conform de nieuw </w:t>
      </w:r>
      <w:proofErr w:type="spellStart"/>
      <w:r w:rsidR="001B269F">
        <w:t>governance</w:t>
      </w:r>
      <w:proofErr w:type="spellEnd"/>
      <w:r w:rsidR="001B269F">
        <w:t xml:space="preserve"> A2.0</w:t>
      </w:r>
    </w:p>
    <w:p w:rsidR="00A8753D" w:rsidP="00A8753D" w:rsidRDefault="00A8753D" w14:paraId="29C803C1" w14:textId="1A028C16">
      <w:pPr>
        <w:pStyle w:val="Lijstalinea"/>
        <w:widowControl/>
        <w:numPr>
          <w:ilvl w:val="0"/>
          <w:numId w:val="28"/>
        </w:numPr>
        <w:spacing w:line="240" w:lineRule="auto"/>
      </w:pPr>
      <w:r>
        <w:t xml:space="preserve">Bewaken kwaliteit </w:t>
      </w:r>
      <w:r w:rsidR="00C60F8E">
        <w:t>d.m.v.</w:t>
      </w:r>
      <w:r>
        <w:t xml:space="preserve"> </w:t>
      </w:r>
      <w:r w:rsidR="00C72DDB">
        <w:t xml:space="preserve">(het laten uitvoeren van) </w:t>
      </w:r>
      <w:r>
        <w:t>quality assurance</w:t>
      </w:r>
    </w:p>
    <w:p w:rsidR="00A8753D" w:rsidP="00A8753D" w:rsidRDefault="00A8753D" w14:paraId="5910DF72" w14:textId="3B345486">
      <w:pPr>
        <w:pStyle w:val="Lijstalinea"/>
        <w:widowControl/>
        <w:numPr>
          <w:ilvl w:val="0"/>
          <w:numId w:val="28"/>
        </w:numPr>
        <w:spacing w:line="240" w:lineRule="auto"/>
      </w:pPr>
      <w:r>
        <w:t xml:space="preserve">Het controleren van risico’s, indien nodig door een risk </w:t>
      </w:r>
      <w:r w:rsidR="00C60F8E">
        <w:t>assessment</w:t>
      </w:r>
    </w:p>
    <w:p w:rsidRPr="00E344ED" w:rsidR="00A8753D" w:rsidP="00A8753D" w:rsidRDefault="00A8753D" w14:paraId="59BAD248" w14:textId="2487B519">
      <w:pPr>
        <w:pStyle w:val="Lijstalinea"/>
        <w:widowControl/>
        <w:numPr>
          <w:ilvl w:val="0"/>
          <w:numId w:val="28"/>
        </w:numPr>
        <w:spacing w:line="240" w:lineRule="auto"/>
      </w:pPr>
      <w:r>
        <w:t>D</w:t>
      </w:r>
      <w:r w:rsidRPr="00E344ED">
        <w:t>e</w:t>
      </w:r>
      <w:r>
        <w:t xml:space="preserve"> transitie- en</w:t>
      </w:r>
      <w:r w:rsidRPr="00E344ED">
        <w:t xml:space="preserve"> testkaders</w:t>
      </w:r>
      <w:r>
        <w:t xml:space="preserve"> bewaken op basis van de Generieke Test &amp; Transitie Aanpak</w:t>
      </w:r>
      <w:r w:rsidR="00DF6458">
        <w:t>, inclusief de MMC hub.</w:t>
      </w:r>
      <w:r w:rsidR="002E5989">
        <w:t xml:space="preserve"> De connectiviteit</w:t>
      </w:r>
      <w:r w:rsidR="001B269F">
        <w:t>(kwalificering)</w:t>
      </w:r>
      <w:r w:rsidR="002E5989">
        <w:t xml:space="preserve"> met de hub als onderdeel van de Transitie en Testen wordt uitgewerkt in de Transitie- en Testplannen zoals opgeleverd in </w:t>
      </w:r>
      <w:r w:rsidR="00D94187">
        <w:t>Q2</w:t>
      </w:r>
      <w:r w:rsidR="002E5989">
        <w:t xml:space="preserve"> 202</w:t>
      </w:r>
      <w:r w:rsidR="00D94187">
        <w:t>1</w:t>
      </w:r>
    </w:p>
    <w:p w:rsidR="00A8753D" w:rsidP="00A8753D" w:rsidRDefault="00A8753D" w14:paraId="6F21F197" w14:textId="77777777">
      <w:pPr>
        <w:pStyle w:val="Lijstalinea"/>
        <w:widowControl/>
        <w:numPr>
          <w:ilvl w:val="0"/>
          <w:numId w:val="28"/>
        </w:numPr>
        <w:spacing w:line="240" w:lineRule="auto"/>
      </w:pPr>
      <w:r>
        <w:t>Acceptatiecriteria opstellen ter besluitvorming</w:t>
      </w:r>
    </w:p>
    <w:p w:rsidRPr="00E344ED" w:rsidR="00A8753D" w:rsidP="00A8753D" w:rsidRDefault="00A8753D" w14:paraId="043E1B1B" w14:textId="77777777">
      <w:pPr>
        <w:pStyle w:val="Lijstalinea"/>
        <w:widowControl/>
        <w:numPr>
          <w:ilvl w:val="0"/>
          <w:numId w:val="28"/>
        </w:numPr>
        <w:spacing w:line="240" w:lineRule="auto"/>
      </w:pPr>
      <w:r>
        <w:t>A</w:t>
      </w:r>
      <w:r w:rsidRPr="00E344ED">
        <w:t>cceptatiecriteria</w:t>
      </w:r>
      <w:r>
        <w:t xml:space="preserve"> monitoren</w:t>
      </w:r>
    </w:p>
    <w:p w:rsidRPr="00E344ED" w:rsidR="00A8753D" w:rsidP="00A8753D" w:rsidRDefault="00A8753D" w14:paraId="5DA287FD" w14:textId="77777777">
      <w:pPr>
        <w:pStyle w:val="Lijstalinea"/>
        <w:widowControl/>
        <w:numPr>
          <w:ilvl w:val="0"/>
          <w:numId w:val="28"/>
        </w:numPr>
        <w:spacing w:line="240" w:lineRule="auto"/>
      </w:pPr>
      <w:r>
        <w:t>B</w:t>
      </w:r>
      <w:r w:rsidRPr="00E344ED">
        <w:t>udget</w:t>
      </w:r>
      <w:r>
        <w:t xml:space="preserve"> bewaken</w:t>
      </w:r>
    </w:p>
    <w:p w:rsidR="00A8753D" w:rsidP="00A8753D" w:rsidRDefault="00A8753D" w14:paraId="3F47E30E" w14:textId="264203E2">
      <w:pPr>
        <w:pStyle w:val="Lijstalinea"/>
        <w:widowControl/>
        <w:numPr>
          <w:ilvl w:val="0"/>
          <w:numId w:val="28"/>
        </w:numPr>
        <w:spacing w:line="240" w:lineRule="auto"/>
      </w:pPr>
      <w:r>
        <w:t xml:space="preserve">Sturen op de releasedatum van </w:t>
      </w:r>
      <w:r w:rsidR="00D94187">
        <w:t>19 maart 2022</w:t>
      </w:r>
    </w:p>
    <w:p w:rsidR="00A8753D" w:rsidP="00A8753D" w:rsidRDefault="00A8753D" w14:paraId="6967EC38" w14:textId="77777777">
      <w:pPr>
        <w:pStyle w:val="Lijstalinea"/>
        <w:widowControl/>
        <w:numPr>
          <w:ilvl w:val="0"/>
          <w:numId w:val="28"/>
        </w:numPr>
        <w:spacing w:line="240" w:lineRule="auto"/>
      </w:pPr>
      <w:r>
        <w:t>Advies uitbrengen aan de ALV NEDU inzake vrijgave voor de Go Live</w:t>
      </w:r>
    </w:p>
    <w:p w:rsidRPr="00E344ED" w:rsidR="00A8753D" w:rsidP="00A8753D" w:rsidRDefault="00A8753D" w14:paraId="5B53DAE9" w14:textId="3A123C95">
      <w:pPr>
        <w:pStyle w:val="Lijstalinea"/>
        <w:widowControl/>
        <w:numPr>
          <w:ilvl w:val="0"/>
          <w:numId w:val="28"/>
        </w:numPr>
        <w:spacing w:line="240" w:lineRule="auto"/>
      </w:pPr>
      <w:r w:rsidRPr="0030048A">
        <w:t>Na vaststelling Go Live door de ALV NEDU verdere toetsing over de Go momenten</w:t>
      </w:r>
      <w:r>
        <w:t xml:space="preserve"> m.u.v. de </w:t>
      </w:r>
      <w:r w:rsidRPr="0030048A">
        <w:t xml:space="preserve"> </w:t>
      </w:r>
      <w:proofErr w:type="spellStart"/>
      <w:r w:rsidRPr="0030048A">
        <w:t>Roll</w:t>
      </w:r>
      <w:proofErr w:type="spellEnd"/>
      <w:r w:rsidRPr="0030048A">
        <w:t xml:space="preserve"> Back</w:t>
      </w:r>
      <w:r>
        <w:t>.</w:t>
      </w:r>
      <w:r>
        <w:br/>
      </w:r>
    </w:p>
    <w:p w:rsidRPr="00C74A29" w:rsidR="00091F68" w:rsidP="00091F68" w:rsidRDefault="00091F68" w14:paraId="5110868F" w14:textId="77777777">
      <w:pPr>
        <w:rPr>
          <w:i/>
          <w:szCs w:val="18"/>
        </w:rPr>
      </w:pPr>
      <w:bookmarkStart w:name="_Toc374694069" w:id="21"/>
      <w:r w:rsidRPr="00C74A29">
        <w:rPr>
          <w:i/>
          <w:szCs w:val="18"/>
        </w:rPr>
        <w:lastRenderedPageBreak/>
        <w:t>Beschrijving van de opdracht</w:t>
      </w:r>
      <w:bookmarkEnd w:id="21"/>
    </w:p>
    <w:p w:rsidRPr="000D2C05" w:rsidR="00091F68" w:rsidP="00091F68" w:rsidRDefault="00091F68" w14:paraId="02070B86" w14:textId="18057FB4">
      <w:pPr>
        <w:rPr>
          <w:rFonts w:cs="Verdana"/>
          <w:bCs/>
          <w:iCs/>
          <w:szCs w:val="18"/>
        </w:rPr>
      </w:pPr>
      <w:r w:rsidRPr="00C74A29">
        <w:rPr>
          <w:rFonts w:cs="Verdana"/>
          <w:bCs/>
          <w:iCs/>
          <w:szCs w:val="18"/>
        </w:rPr>
        <w:t>Het coörd</w:t>
      </w:r>
      <w:r w:rsidR="006240D6">
        <w:rPr>
          <w:rFonts w:cs="Verdana"/>
          <w:bCs/>
          <w:iCs/>
          <w:szCs w:val="18"/>
        </w:rPr>
        <w:t xml:space="preserve">ineren van de </w:t>
      </w:r>
      <w:r w:rsidR="00DB78B8">
        <w:rPr>
          <w:rFonts w:cs="Verdana"/>
          <w:bCs/>
          <w:iCs/>
          <w:szCs w:val="18"/>
        </w:rPr>
        <w:t>TR2021</w:t>
      </w:r>
      <w:r w:rsidR="00F457DC">
        <w:rPr>
          <w:rFonts w:cs="Verdana"/>
          <w:bCs/>
          <w:iCs/>
          <w:szCs w:val="18"/>
        </w:rPr>
        <w:t xml:space="preserve"> </w:t>
      </w:r>
      <w:r w:rsidR="00B9250C">
        <w:rPr>
          <w:rFonts w:cs="Verdana"/>
          <w:bCs/>
          <w:iCs/>
          <w:szCs w:val="18"/>
        </w:rPr>
        <w:t>in het algemeen,</w:t>
      </w:r>
      <w:r w:rsidR="00AA0753">
        <w:rPr>
          <w:rFonts w:cs="Verdana"/>
          <w:bCs/>
          <w:iCs/>
          <w:szCs w:val="18"/>
        </w:rPr>
        <w:t xml:space="preserve"> </w:t>
      </w:r>
      <w:r w:rsidRPr="00C74A29" w:rsidR="00F34BE8">
        <w:rPr>
          <w:rFonts w:cs="Verdana"/>
          <w:bCs/>
          <w:iCs/>
          <w:szCs w:val="18"/>
        </w:rPr>
        <w:t xml:space="preserve">het communiceren hierover naar de </w:t>
      </w:r>
      <w:r w:rsidR="009F2EAD">
        <w:rPr>
          <w:rFonts w:cs="Verdana"/>
          <w:bCs/>
          <w:iCs/>
          <w:szCs w:val="18"/>
        </w:rPr>
        <w:t>marktrollen</w:t>
      </w:r>
      <w:r w:rsidR="00F34BE8">
        <w:rPr>
          <w:rFonts w:cs="Verdana"/>
          <w:bCs/>
          <w:iCs/>
          <w:szCs w:val="18"/>
        </w:rPr>
        <w:t xml:space="preserve">, </w:t>
      </w:r>
      <w:r w:rsidR="00AA0753">
        <w:rPr>
          <w:rFonts w:cs="Verdana"/>
          <w:bCs/>
          <w:iCs/>
          <w:szCs w:val="18"/>
        </w:rPr>
        <w:t xml:space="preserve">het toetsen van de market </w:t>
      </w:r>
      <w:r w:rsidRPr="00C74A29">
        <w:rPr>
          <w:rFonts w:cs="Verdana"/>
          <w:bCs/>
          <w:iCs/>
          <w:szCs w:val="18"/>
        </w:rPr>
        <w:t>readiness, het faciliteren van de gebruikersacceptatietesten</w:t>
      </w:r>
      <w:r w:rsidRPr="00C74A29" w:rsidR="00C31318">
        <w:rPr>
          <w:rFonts w:cs="Verdana"/>
          <w:bCs/>
          <w:iCs/>
          <w:szCs w:val="18"/>
        </w:rPr>
        <w:t>(GAT)</w:t>
      </w:r>
      <w:r w:rsidRPr="00C74A29" w:rsidR="00333FF9">
        <w:rPr>
          <w:rFonts w:cs="Verdana"/>
          <w:bCs/>
          <w:iCs/>
          <w:szCs w:val="18"/>
        </w:rPr>
        <w:t xml:space="preserve"> </w:t>
      </w:r>
      <w:r w:rsidRPr="00C74A29">
        <w:rPr>
          <w:rFonts w:cs="Verdana"/>
          <w:bCs/>
          <w:iCs/>
          <w:szCs w:val="18"/>
        </w:rPr>
        <w:t>door marktpartijen, en het coördineren van de sectortransitie.</w:t>
      </w:r>
      <w:r w:rsidRPr="00C74A29">
        <w:rPr>
          <w:szCs w:val="18"/>
        </w:rPr>
        <w:t xml:space="preserve"> </w:t>
      </w:r>
      <w:bookmarkStart w:name="_Toc253847689" w:id="22"/>
      <w:r w:rsidRPr="00C74A29">
        <w:rPr>
          <w:szCs w:val="18"/>
        </w:rPr>
        <w:t>Het facil</w:t>
      </w:r>
      <w:r w:rsidR="006240D6">
        <w:rPr>
          <w:szCs w:val="18"/>
        </w:rPr>
        <w:t xml:space="preserve">iteren van de </w:t>
      </w:r>
      <w:r w:rsidR="00DB78B8">
        <w:rPr>
          <w:szCs w:val="18"/>
        </w:rPr>
        <w:t xml:space="preserve">TR2021 </w:t>
      </w:r>
      <w:r w:rsidRPr="00C74A29">
        <w:rPr>
          <w:szCs w:val="18"/>
        </w:rPr>
        <w:t>door risicomanagement en ondersteunen bij de changeprocedure.</w:t>
      </w:r>
    </w:p>
    <w:p w:rsidRPr="00C74A29" w:rsidR="00F94BE1" w:rsidP="00091F68" w:rsidRDefault="00F94BE1" w14:paraId="3A8FC599" w14:textId="77777777">
      <w:pPr>
        <w:rPr>
          <w:szCs w:val="18"/>
        </w:rPr>
      </w:pPr>
    </w:p>
    <w:p w:rsidRPr="00C74A29" w:rsidR="00091F68" w:rsidP="009B24C5" w:rsidRDefault="00091F68" w14:paraId="503B9EC5" w14:textId="77777777">
      <w:pPr>
        <w:pStyle w:val="wwostylekop2"/>
      </w:pPr>
      <w:bookmarkStart w:name="_Toc43799203" w:id="23"/>
      <w:r w:rsidRPr="00C74A29">
        <w:t>Scope</w:t>
      </w:r>
      <w:bookmarkEnd w:id="22"/>
      <w:bookmarkEnd w:id="23"/>
    </w:p>
    <w:p w:rsidRPr="007E0C00" w:rsidR="00091F68" w:rsidP="00091F68" w:rsidRDefault="007E0C00" w14:paraId="1A46CA5A" w14:textId="6DD02155">
      <w:pPr>
        <w:rPr>
          <w:bCs/>
          <w:szCs w:val="18"/>
        </w:rPr>
      </w:pPr>
      <w:r w:rsidRPr="007E0C00">
        <w:rPr>
          <w:bCs/>
          <w:szCs w:val="18"/>
        </w:rPr>
        <w:t>Binnen</w:t>
      </w:r>
      <w:r w:rsidRPr="007E0C00" w:rsidR="00091F68">
        <w:rPr>
          <w:bCs/>
          <w:szCs w:val="18"/>
        </w:rPr>
        <w:t xml:space="preserve"> </w:t>
      </w:r>
      <w:r w:rsidR="00F20FD1">
        <w:rPr>
          <w:bCs/>
          <w:szCs w:val="18"/>
        </w:rPr>
        <w:t xml:space="preserve">de scope </w:t>
      </w:r>
      <w:r w:rsidRPr="007E0C00" w:rsidR="00091F68">
        <w:rPr>
          <w:bCs/>
          <w:szCs w:val="18"/>
        </w:rPr>
        <w:t>van dit project valt:</w:t>
      </w:r>
    </w:p>
    <w:p w:rsidR="00421853" w:rsidP="00C95A94" w:rsidRDefault="00421853" w14:paraId="75E2A050" w14:textId="5BE972EC">
      <w:pPr>
        <w:widowControl/>
        <w:spacing w:line="240" w:lineRule="auto"/>
        <w:rPr>
          <w:b/>
          <w:szCs w:val="18"/>
        </w:rPr>
      </w:pPr>
    </w:p>
    <w:p w:rsidRPr="002E7B0B" w:rsidR="00C95A94" w:rsidP="00C95A94" w:rsidRDefault="00C95A94" w14:paraId="122D0404" w14:textId="77777777">
      <w:pPr>
        <w:widowControl/>
        <w:spacing w:line="240" w:lineRule="auto"/>
        <w:rPr>
          <w:b/>
          <w:szCs w:val="18"/>
        </w:rPr>
      </w:pPr>
      <w:r>
        <w:rPr>
          <w:b/>
          <w:szCs w:val="18"/>
        </w:rPr>
        <w:t>De C</w:t>
      </w:r>
      <w:r w:rsidRPr="002E7B0B">
        <w:rPr>
          <w:b/>
          <w:szCs w:val="18"/>
        </w:rPr>
        <w:t>ommunicatie</w:t>
      </w:r>
    </w:p>
    <w:p w:rsidR="00C95A94" w:rsidP="004B4760" w:rsidRDefault="00421853" w14:paraId="63FFD71B" w14:textId="4FB93F64">
      <w:pPr>
        <w:pStyle w:val="Lijstalinea"/>
        <w:widowControl/>
        <w:numPr>
          <w:ilvl w:val="0"/>
          <w:numId w:val="15"/>
        </w:numPr>
        <w:spacing w:line="240" w:lineRule="auto"/>
        <w:rPr>
          <w:szCs w:val="18"/>
        </w:rPr>
      </w:pPr>
      <w:r>
        <w:rPr>
          <w:color w:val="000000"/>
        </w:rPr>
        <w:t xml:space="preserve">De </w:t>
      </w:r>
      <w:r w:rsidRPr="00DF4CC8">
        <w:rPr>
          <w:color w:val="000000"/>
        </w:rPr>
        <w:t>Communic</w:t>
      </w:r>
      <w:r w:rsidR="006240D6">
        <w:rPr>
          <w:color w:val="000000"/>
        </w:rPr>
        <w:t xml:space="preserve">atie over de </w:t>
      </w:r>
      <w:r w:rsidR="00DB78B8">
        <w:rPr>
          <w:color w:val="000000"/>
        </w:rPr>
        <w:t xml:space="preserve">TR2021 </w:t>
      </w:r>
      <w:r w:rsidRPr="00DF4CC8">
        <w:rPr>
          <w:color w:val="000000"/>
        </w:rPr>
        <w:t xml:space="preserve">om de </w:t>
      </w:r>
      <w:r w:rsidR="000D2C05">
        <w:rPr>
          <w:color w:val="000000"/>
        </w:rPr>
        <w:t xml:space="preserve">marktrollen </w:t>
      </w:r>
      <w:r w:rsidRPr="00DF4CC8">
        <w:rPr>
          <w:color w:val="000000"/>
        </w:rPr>
        <w:t>te informeren over de aard van aanpassingen en voortgang van het project met als doel het project tijdig en succesvol te realiseren</w:t>
      </w:r>
      <w:r>
        <w:rPr>
          <w:color w:val="000000"/>
        </w:rPr>
        <w:t xml:space="preserve">. </w:t>
      </w:r>
      <w:r w:rsidR="00C95A94">
        <w:rPr>
          <w:szCs w:val="18"/>
        </w:rPr>
        <w:t>Alle communicatie-activ</w:t>
      </w:r>
      <w:r w:rsidR="003B7459">
        <w:rPr>
          <w:szCs w:val="18"/>
        </w:rPr>
        <w:t>it</w:t>
      </w:r>
      <w:r w:rsidR="00C95A94">
        <w:rPr>
          <w:szCs w:val="18"/>
        </w:rPr>
        <w:t>eiten worden weergegeven in het Communicatieplan. Belangrijk onderdeel van de communicatie zijn de</w:t>
      </w:r>
      <w:r w:rsidR="00DB78B8">
        <w:rPr>
          <w:szCs w:val="18"/>
        </w:rPr>
        <w:t xml:space="preserve"> meerdere </w:t>
      </w:r>
      <w:r w:rsidR="00C95A94">
        <w:rPr>
          <w:szCs w:val="18"/>
        </w:rPr>
        <w:t xml:space="preserve"> voorlichtingsdagen en de tweewekelijkse </w:t>
      </w:r>
      <w:r w:rsidR="006240D6">
        <w:rPr>
          <w:szCs w:val="18"/>
        </w:rPr>
        <w:t xml:space="preserve">online </w:t>
      </w:r>
      <w:r w:rsidR="00C95A94">
        <w:rPr>
          <w:szCs w:val="18"/>
        </w:rPr>
        <w:t>nieuwsbrief.</w:t>
      </w:r>
    </w:p>
    <w:p w:rsidR="00C95A94" w:rsidP="002E7B0B" w:rsidRDefault="00C95A94" w14:paraId="68EC15DA" w14:textId="77777777">
      <w:pPr>
        <w:rPr>
          <w:rFonts w:cs="Verdana"/>
          <w:b/>
          <w:bCs/>
          <w:iCs/>
          <w:szCs w:val="18"/>
        </w:rPr>
      </w:pPr>
    </w:p>
    <w:p w:rsidRPr="002E7B0B" w:rsidR="00421853" w:rsidP="00421853" w:rsidRDefault="00421853" w14:paraId="440F2D61" w14:textId="77777777">
      <w:pPr>
        <w:widowControl/>
        <w:spacing w:line="240" w:lineRule="auto"/>
        <w:rPr>
          <w:b/>
          <w:szCs w:val="18"/>
        </w:rPr>
      </w:pPr>
      <w:r w:rsidRPr="002E7B0B">
        <w:rPr>
          <w:b/>
          <w:szCs w:val="18"/>
        </w:rPr>
        <w:t>De Market Readiness</w:t>
      </w:r>
    </w:p>
    <w:p w:rsidR="00A70EF0" w:rsidP="00F618A8" w:rsidRDefault="00421853" w14:paraId="24614615" w14:textId="4D9BCE7E">
      <w:pPr>
        <w:pStyle w:val="Lijstalinea"/>
        <w:widowControl/>
        <w:numPr>
          <w:ilvl w:val="0"/>
          <w:numId w:val="38"/>
        </w:numPr>
        <w:spacing w:line="240" w:lineRule="auto"/>
        <w:rPr>
          <w:szCs w:val="18"/>
        </w:rPr>
      </w:pPr>
      <w:r w:rsidRPr="00585653">
        <w:rPr>
          <w:color w:val="000000"/>
        </w:rPr>
        <w:t>De Market Readiness van all</w:t>
      </w:r>
      <w:r w:rsidRPr="00F618A8">
        <w:rPr>
          <w:color w:val="000000"/>
        </w:rPr>
        <w:t xml:space="preserve">e NEDU-leden in het </w:t>
      </w:r>
      <w:r w:rsidRPr="00F618A8" w:rsidR="006240D6">
        <w:rPr>
          <w:color w:val="000000"/>
        </w:rPr>
        <w:t xml:space="preserve">kader van de </w:t>
      </w:r>
      <w:r w:rsidR="00DB78B8">
        <w:rPr>
          <w:color w:val="000000"/>
        </w:rPr>
        <w:t>TR2021</w:t>
      </w:r>
      <w:r w:rsidRPr="00F618A8">
        <w:rPr>
          <w:color w:val="000000"/>
        </w:rPr>
        <w:t xml:space="preserve"> een aantal malen te toetsen en hierover te rapporteren. </w:t>
      </w:r>
      <w:r w:rsidRPr="00F618A8">
        <w:rPr>
          <w:szCs w:val="18"/>
        </w:rPr>
        <w:t>D</w:t>
      </w:r>
      <w:r w:rsidRPr="00F618A8" w:rsidR="003B7459">
        <w:rPr>
          <w:szCs w:val="18"/>
        </w:rPr>
        <w:t>e Market R</w:t>
      </w:r>
      <w:r w:rsidRPr="00F618A8">
        <w:rPr>
          <w:szCs w:val="18"/>
        </w:rPr>
        <w:t xml:space="preserve">eadiness van de marktpartijen monitort en toetst de voortgang en </w:t>
      </w:r>
      <w:r w:rsidRPr="00F618A8" w:rsidR="006240D6">
        <w:rPr>
          <w:szCs w:val="18"/>
        </w:rPr>
        <w:t>rap</w:t>
      </w:r>
      <w:r w:rsidR="00BF424B">
        <w:rPr>
          <w:szCs w:val="18"/>
        </w:rPr>
        <w:t>porteert hierover naar de SR NEDU</w:t>
      </w:r>
      <w:r w:rsidRPr="00F618A8">
        <w:rPr>
          <w:szCs w:val="18"/>
        </w:rPr>
        <w:t xml:space="preserve"> en indien nodig naar de ALV NEDU (bijlage IV). </w:t>
      </w:r>
      <w:r w:rsidR="00810729">
        <w:rPr>
          <w:szCs w:val="18"/>
        </w:rPr>
        <w:t>Frequentie market readiness wordt bepaald in het MR-plan</w:t>
      </w:r>
      <w:r w:rsidR="00D94187">
        <w:rPr>
          <w:szCs w:val="18"/>
        </w:rPr>
        <w:t xml:space="preserve">. </w:t>
      </w:r>
      <w:r w:rsidR="00810729">
        <w:rPr>
          <w:szCs w:val="18"/>
        </w:rPr>
        <w:t xml:space="preserve"> </w:t>
      </w:r>
    </w:p>
    <w:p w:rsidR="00A70EF0" w:rsidP="00F618A8" w:rsidRDefault="00A70EF0" w14:paraId="6BA4A723" w14:textId="78F4674A">
      <w:pPr>
        <w:pStyle w:val="Lijstalinea"/>
        <w:widowControl/>
        <w:numPr>
          <w:ilvl w:val="0"/>
          <w:numId w:val="38"/>
        </w:numPr>
        <w:spacing w:line="240" w:lineRule="auto"/>
        <w:rPr>
          <w:szCs w:val="18"/>
        </w:rPr>
      </w:pPr>
      <w:r>
        <w:rPr>
          <w:szCs w:val="18"/>
        </w:rPr>
        <w:t>E</w:t>
      </w:r>
      <w:r w:rsidRPr="00F618A8" w:rsidR="00421853">
        <w:rPr>
          <w:szCs w:val="18"/>
        </w:rPr>
        <w:t>en uitvraag bij de ALV NEDU leden naar de Project- en Testmanager</w:t>
      </w:r>
      <w:r>
        <w:rPr>
          <w:szCs w:val="18"/>
        </w:rPr>
        <w:t xml:space="preserve"> (</w:t>
      </w:r>
      <w:r w:rsidR="007C2779">
        <w:rPr>
          <w:szCs w:val="18"/>
        </w:rPr>
        <w:t>oktober</w:t>
      </w:r>
      <w:r w:rsidR="00DB78B8">
        <w:rPr>
          <w:szCs w:val="18"/>
        </w:rPr>
        <w:t xml:space="preserve"> 2020</w:t>
      </w:r>
      <w:r>
        <w:rPr>
          <w:szCs w:val="18"/>
        </w:rPr>
        <w:t>)</w:t>
      </w:r>
      <w:r w:rsidRPr="00F618A8" w:rsidR="00421853">
        <w:rPr>
          <w:szCs w:val="18"/>
        </w:rPr>
        <w:t xml:space="preserve">. </w:t>
      </w:r>
    </w:p>
    <w:p w:rsidR="00A70EF0" w:rsidP="00F618A8" w:rsidRDefault="00421853" w14:paraId="49B7298D" w14:textId="014A3A66">
      <w:pPr>
        <w:pStyle w:val="Lijstalinea"/>
        <w:widowControl/>
        <w:numPr>
          <w:ilvl w:val="0"/>
          <w:numId w:val="38"/>
        </w:numPr>
        <w:spacing w:line="240" w:lineRule="auto"/>
        <w:rPr>
          <w:szCs w:val="18"/>
        </w:rPr>
      </w:pPr>
      <w:r w:rsidRPr="00F618A8">
        <w:rPr>
          <w:szCs w:val="18"/>
        </w:rPr>
        <w:t>Periodiek worden projectmanagers bevraagd naar de voortgang in het project. Dit betreft bekendheid met de documentatie maar ook bijvoorbeeld invoering van specifieke onderdelen van issues, bekendheid met de algemene planning, de testplanning en transitiedocumentatie</w:t>
      </w:r>
      <w:r w:rsidRPr="00F618A8" w:rsidR="00805D51">
        <w:rPr>
          <w:szCs w:val="18"/>
        </w:rPr>
        <w:t xml:space="preserve"> alsmede de status van de mate waarin de GAT is doorlopen.</w:t>
      </w:r>
      <w:r w:rsidRPr="00F618A8">
        <w:rPr>
          <w:szCs w:val="18"/>
        </w:rPr>
        <w:t xml:space="preserve"> </w:t>
      </w:r>
    </w:p>
    <w:p w:rsidRPr="00985197" w:rsidR="00EE6C53" w:rsidP="00EE6C53" w:rsidRDefault="00EE6C53" w14:paraId="2FAB21A7" w14:textId="7064B274">
      <w:pPr>
        <w:pStyle w:val="Lijstalinea"/>
        <w:numPr>
          <w:ilvl w:val="0"/>
          <w:numId w:val="38"/>
        </w:numPr>
      </w:pPr>
      <w:r>
        <w:t>De grote groep van leveranciers is weliswaar niet in scope bij de issues, maar wel bij Allocatie 2.0, waarvan TR2021 onderdeel is. Daarom nemen we leveranciers mee in de communicatie- en market-</w:t>
      </w:r>
      <w:proofErr w:type="spellStart"/>
      <w:r>
        <w:t>readinessactiviteiten</w:t>
      </w:r>
      <w:proofErr w:type="spellEnd"/>
      <w:r>
        <w:t xml:space="preserve">. </w:t>
      </w:r>
    </w:p>
    <w:p w:rsidR="001C2D09" w:rsidP="00F618A8" w:rsidRDefault="00A70EF0" w14:paraId="46CF55E4" w14:textId="5CBDAD2A">
      <w:pPr>
        <w:pStyle w:val="Lijstalinea"/>
        <w:widowControl/>
        <w:numPr>
          <w:ilvl w:val="0"/>
          <w:numId w:val="38"/>
        </w:numPr>
        <w:spacing w:line="240" w:lineRule="auto"/>
        <w:rPr>
          <w:szCs w:val="18"/>
        </w:rPr>
      </w:pPr>
      <w:r>
        <w:rPr>
          <w:szCs w:val="18"/>
        </w:rPr>
        <w:t xml:space="preserve">Begin </w:t>
      </w:r>
      <w:r w:rsidR="00DB78B8">
        <w:rPr>
          <w:szCs w:val="18"/>
        </w:rPr>
        <w:t>202</w:t>
      </w:r>
      <w:r w:rsidR="00D94187">
        <w:rPr>
          <w:szCs w:val="18"/>
        </w:rPr>
        <w:t>2</w:t>
      </w:r>
      <w:r>
        <w:rPr>
          <w:szCs w:val="18"/>
        </w:rPr>
        <w:t xml:space="preserve">: </w:t>
      </w:r>
      <w:r w:rsidRPr="00F618A8" w:rsidR="00421853">
        <w:rPr>
          <w:szCs w:val="18"/>
        </w:rPr>
        <w:t>Direct na de GAT wordt gemeten in hoeverre de markt klaar is voor de Go Live door middel van market readiness.</w:t>
      </w:r>
      <w:r>
        <w:rPr>
          <w:szCs w:val="18"/>
        </w:rPr>
        <w:t xml:space="preserve"> </w:t>
      </w:r>
      <w:r w:rsidRPr="0044509B">
        <w:rPr>
          <w:szCs w:val="18"/>
        </w:rPr>
        <w:t>Deze uitvraag wordt gedaan bij de primair gemachtigd ALV NEDU lid omdat dit lid gemachtigd is om een Go te geven namens zijn organisatie.</w:t>
      </w:r>
    </w:p>
    <w:p w:rsidRPr="001C2D09" w:rsidR="00421853" w:rsidP="001C2D09" w:rsidRDefault="00D94187" w14:paraId="3979983A" w14:textId="6861B61E">
      <w:pPr>
        <w:widowControl/>
        <w:spacing w:line="240" w:lineRule="auto"/>
        <w:ind w:left="360"/>
        <w:rPr>
          <w:szCs w:val="18"/>
        </w:rPr>
      </w:pPr>
      <w:r>
        <w:rPr>
          <w:szCs w:val="18"/>
        </w:rPr>
        <w:t>In h</w:t>
      </w:r>
      <w:r w:rsidR="001C2D09">
        <w:rPr>
          <w:szCs w:val="18"/>
        </w:rPr>
        <w:t xml:space="preserve">et communicatie- en market </w:t>
      </w:r>
      <w:proofErr w:type="spellStart"/>
      <w:r w:rsidR="001C2D09">
        <w:rPr>
          <w:szCs w:val="18"/>
        </w:rPr>
        <w:t>readinessplan</w:t>
      </w:r>
      <w:proofErr w:type="spellEnd"/>
      <w:r w:rsidR="001C2D09">
        <w:rPr>
          <w:szCs w:val="18"/>
        </w:rPr>
        <w:t xml:space="preserve">  is ook een privacy statement in opgenomen.</w:t>
      </w:r>
      <w:r w:rsidR="00DB78B8">
        <w:rPr>
          <w:szCs w:val="18"/>
        </w:rPr>
        <w:t xml:space="preserve"> </w:t>
      </w:r>
      <w:r>
        <w:rPr>
          <w:szCs w:val="18"/>
        </w:rPr>
        <w:t>E</w:t>
      </w:r>
      <w:r w:rsidR="00DB78B8">
        <w:rPr>
          <w:szCs w:val="18"/>
        </w:rPr>
        <w:t>en generiek GAT-plan</w:t>
      </w:r>
      <w:r>
        <w:rPr>
          <w:szCs w:val="18"/>
        </w:rPr>
        <w:t xml:space="preserve"> als onderdeel van het Mastertestplan is opgeleverd</w:t>
      </w:r>
      <w:r w:rsidR="00134BB0">
        <w:rPr>
          <w:szCs w:val="18"/>
        </w:rPr>
        <w:t xml:space="preserve">. </w:t>
      </w:r>
      <w:r>
        <w:rPr>
          <w:szCs w:val="18"/>
        </w:rPr>
        <w:t>Een</w:t>
      </w:r>
      <w:r w:rsidR="00134BB0">
        <w:rPr>
          <w:szCs w:val="18"/>
        </w:rPr>
        <w:t xml:space="preserve"> gene</w:t>
      </w:r>
      <w:r w:rsidR="00DB78B8">
        <w:rPr>
          <w:szCs w:val="18"/>
        </w:rPr>
        <w:t>riek Transitieplan</w:t>
      </w:r>
      <w:r>
        <w:rPr>
          <w:szCs w:val="18"/>
        </w:rPr>
        <w:t xml:space="preserve"> en een </w:t>
      </w:r>
      <w:proofErr w:type="spellStart"/>
      <w:r>
        <w:rPr>
          <w:szCs w:val="18"/>
        </w:rPr>
        <w:t>implemantiestrategie</w:t>
      </w:r>
      <w:proofErr w:type="spellEnd"/>
      <w:r>
        <w:rPr>
          <w:szCs w:val="18"/>
        </w:rPr>
        <w:t xml:space="preserve"> zijn in </w:t>
      </w:r>
      <w:r w:rsidR="001975A9">
        <w:rPr>
          <w:szCs w:val="18"/>
        </w:rPr>
        <w:t xml:space="preserve">Q4 2020 </w:t>
      </w:r>
      <w:r w:rsidR="00134BB0">
        <w:rPr>
          <w:szCs w:val="18"/>
        </w:rPr>
        <w:t xml:space="preserve"> </w:t>
      </w:r>
      <w:r w:rsidR="00DB78B8">
        <w:rPr>
          <w:szCs w:val="18"/>
        </w:rPr>
        <w:t xml:space="preserve">opgeleverd. Door de verlengde bouwtijd is het ruim een jaar van te voren niet zinvol om deze plannen te specificeren. Daarom worden deze plannen de ALV NEDU van </w:t>
      </w:r>
      <w:r w:rsidR="001975A9">
        <w:rPr>
          <w:szCs w:val="18"/>
        </w:rPr>
        <w:t xml:space="preserve">30 juni 2021 </w:t>
      </w:r>
      <w:r w:rsidR="00DB78B8">
        <w:rPr>
          <w:szCs w:val="18"/>
        </w:rPr>
        <w:t xml:space="preserve"> opgeleverd.</w:t>
      </w:r>
      <w:r w:rsidRPr="001C2D09" w:rsidR="00F20FD1">
        <w:rPr>
          <w:szCs w:val="18"/>
        </w:rPr>
        <w:br/>
      </w:r>
    </w:p>
    <w:p w:rsidR="00805D51" w:rsidP="002E7B0B" w:rsidRDefault="00AA0753" w14:paraId="08D1B5A7" w14:textId="10CE253F">
      <w:pPr>
        <w:rPr>
          <w:rFonts w:cs="Verdana"/>
          <w:b/>
          <w:bCs/>
          <w:iCs/>
          <w:szCs w:val="18"/>
        </w:rPr>
      </w:pPr>
      <w:r w:rsidRPr="002E7B0B">
        <w:rPr>
          <w:rFonts w:cs="Verdana"/>
          <w:b/>
          <w:bCs/>
          <w:iCs/>
          <w:szCs w:val="18"/>
        </w:rPr>
        <w:t>De Gebruikers Acceptatie Test (GAT)</w:t>
      </w:r>
    </w:p>
    <w:p w:rsidR="00DB78B8" w:rsidP="004B4760" w:rsidRDefault="003D5208" w14:paraId="3B956C58" w14:textId="7C996FC8">
      <w:pPr>
        <w:pStyle w:val="Lijstalinea"/>
        <w:numPr>
          <w:ilvl w:val="0"/>
          <w:numId w:val="31"/>
        </w:numPr>
        <w:rPr>
          <w:rFonts w:cs="Verdana"/>
          <w:bCs/>
          <w:iCs/>
          <w:szCs w:val="18"/>
        </w:rPr>
      </w:pPr>
      <w:r w:rsidRPr="002E7B0B">
        <w:rPr>
          <w:rFonts w:cs="Verdana"/>
          <w:bCs/>
          <w:iCs/>
          <w:szCs w:val="18"/>
        </w:rPr>
        <w:t xml:space="preserve">Het </w:t>
      </w:r>
      <w:r w:rsidR="00BF424B">
        <w:rPr>
          <w:rFonts w:cs="Verdana"/>
          <w:bCs/>
          <w:iCs/>
          <w:szCs w:val="18"/>
        </w:rPr>
        <w:t xml:space="preserve">laten </w:t>
      </w:r>
      <w:r w:rsidRPr="002E7B0B">
        <w:rPr>
          <w:rFonts w:cs="Verdana"/>
          <w:bCs/>
          <w:iCs/>
          <w:szCs w:val="18"/>
        </w:rPr>
        <w:t>organise</w:t>
      </w:r>
      <w:r w:rsidR="006240D6">
        <w:rPr>
          <w:rFonts w:cs="Verdana"/>
          <w:bCs/>
          <w:iCs/>
          <w:szCs w:val="18"/>
        </w:rPr>
        <w:t xml:space="preserve">ren en </w:t>
      </w:r>
      <w:r w:rsidRPr="002E7B0B" w:rsidR="00494E13">
        <w:rPr>
          <w:rFonts w:cs="Verdana"/>
          <w:bCs/>
          <w:iCs/>
          <w:szCs w:val="18"/>
        </w:rPr>
        <w:t>begeleiden</w:t>
      </w:r>
      <w:r w:rsidRPr="002E7B0B">
        <w:rPr>
          <w:rFonts w:cs="Verdana"/>
          <w:bCs/>
          <w:iCs/>
          <w:szCs w:val="18"/>
        </w:rPr>
        <w:t xml:space="preserve"> van de</w:t>
      </w:r>
      <w:r w:rsidRPr="002E7B0B" w:rsidR="00091F68">
        <w:rPr>
          <w:rFonts w:cs="Verdana"/>
          <w:bCs/>
          <w:iCs/>
          <w:szCs w:val="18"/>
        </w:rPr>
        <w:t xml:space="preserve"> Gebruikers Acceptatie Test</w:t>
      </w:r>
      <w:r w:rsidRPr="002E7B0B" w:rsidR="009708D6">
        <w:rPr>
          <w:rFonts w:cs="Verdana"/>
          <w:bCs/>
          <w:iCs/>
          <w:szCs w:val="18"/>
        </w:rPr>
        <w:t xml:space="preserve"> met de centrale systemen</w:t>
      </w:r>
      <w:r w:rsidR="00D31956">
        <w:rPr>
          <w:rFonts w:cs="Verdana"/>
          <w:bCs/>
          <w:iCs/>
          <w:szCs w:val="18"/>
        </w:rPr>
        <w:t xml:space="preserve"> </w:t>
      </w:r>
      <w:r w:rsidR="00134BB0">
        <w:rPr>
          <w:rFonts w:cs="Verdana"/>
          <w:bCs/>
          <w:iCs/>
          <w:szCs w:val="18"/>
        </w:rPr>
        <w:t xml:space="preserve">C-ARM en </w:t>
      </w:r>
      <w:r w:rsidR="00D31956">
        <w:rPr>
          <w:rFonts w:cs="Verdana"/>
          <w:bCs/>
          <w:iCs/>
          <w:szCs w:val="18"/>
        </w:rPr>
        <w:t xml:space="preserve">de MMC hub, </w:t>
      </w:r>
      <w:r w:rsidRPr="002E7B0B" w:rsidR="009708D6">
        <w:rPr>
          <w:rFonts w:cs="Verdana"/>
          <w:bCs/>
          <w:iCs/>
          <w:szCs w:val="18"/>
        </w:rPr>
        <w:t xml:space="preserve"> </w:t>
      </w:r>
      <w:r w:rsidRPr="002E7B0B" w:rsidR="00091F68">
        <w:rPr>
          <w:rFonts w:cs="Verdana"/>
          <w:bCs/>
          <w:iCs/>
          <w:szCs w:val="18"/>
        </w:rPr>
        <w:t xml:space="preserve">in het kader van de </w:t>
      </w:r>
      <w:r w:rsidR="00771293">
        <w:rPr>
          <w:rFonts w:cs="Verdana"/>
          <w:bCs/>
          <w:iCs/>
          <w:szCs w:val="18"/>
        </w:rPr>
        <w:t>TR2021</w:t>
      </w:r>
      <w:r w:rsidR="006240D6">
        <w:rPr>
          <w:rFonts w:cs="Verdana"/>
          <w:bCs/>
          <w:iCs/>
          <w:szCs w:val="18"/>
        </w:rPr>
        <w:t xml:space="preserve">, het bewaken van de </w:t>
      </w:r>
      <w:proofErr w:type="spellStart"/>
      <w:r w:rsidR="006240D6">
        <w:rPr>
          <w:rFonts w:cs="Verdana"/>
          <w:bCs/>
          <w:iCs/>
          <w:szCs w:val="18"/>
        </w:rPr>
        <w:t>governance</w:t>
      </w:r>
      <w:proofErr w:type="spellEnd"/>
      <w:r w:rsidR="006240D6">
        <w:rPr>
          <w:rFonts w:cs="Verdana"/>
          <w:bCs/>
          <w:iCs/>
          <w:szCs w:val="18"/>
        </w:rPr>
        <w:t xml:space="preserve"> van de GAT</w:t>
      </w:r>
      <w:r w:rsidR="00805D51">
        <w:rPr>
          <w:rFonts w:cs="Verdana"/>
          <w:bCs/>
          <w:iCs/>
          <w:szCs w:val="18"/>
        </w:rPr>
        <w:t xml:space="preserve"> en het rapporteren over de voor</w:t>
      </w:r>
      <w:r w:rsidR="006240D6">
        <w:rPr>
          <w:rFonts w:cs="Verdana"/>
          <w:bCs/>
          <w:iCs/>
          <w:szCs w:val="18"/>
        </w:rPr>
        <w:t>t</w:t>
      </w:r>
      <w:r w:rsidR="00805D51">
        <w:rPr>
          <w:rFonts w:cs="Verdana"/>
          <w:bCs/>
          <w:iCs/>
          <w:szCs w:val="18"/>
        </w:rPr>
        <w:t>gang</w:t>
      </w:r>
      <w:r w:rsidRPr="002E7B0B" w:rsidR="00091F68">
        <w:rPr>
          <w:rFonts w:cs="Verdana"/>
          <w:bCs/>
          <w:iCs/>
          <w:szCs w:val="18"/>
        </w:rPr>
        <w:t xml:space="preserve">. </w:t>
      </w:r>
      <w:bookmarkStart w:name="OLE_LINK1" w:id="24"/>
    </w:p>
    <w:p w:rsidRPr="002E7B0B" w:rsidR="009708D6" w:rsidP="004B4760" w:rsidRDefault="00D010C2" w14:paraId="70326D34" w14:textId="2F0D5E3D">
      <w:pPr>
        <w:pStyle w:val="Lijstalinea"/>
        <w:numPr>
          <w:ilvl w:val="0"/>
          <w:numId w:val="31"/>
        </w:numPr>
        <w:rPr>
          <w:rFonts w:cs="Verdana"/>
          <w:bCs/>
          <w:iCs/>
          <w:szCs w:val="18"/>
        </w:rPr>
      </w:pPr>
      <w:r>
        <w:rPr>
          <w:rFonts w:cs="Verdana"/>
          <w:bCs/>
          <w:iCs/>
          <w:szCs w:val="18"/>
        </w:rPr>
        <w:t xml:space="preserve">Dit wordt beschreven in het </w:t>
      </w:r>
      <w:r w:rsidR="0014288D">
        <w:rPr>
          <w:rFonts w:cs="Verdana"/>
          <w:bCs/>
          <w:iCs/>
          <w:szCs w:val="18"/>
        </w:rPr>
        <w:t>Master Testplan</w:t>
      </w:r>
      <w:r w:rsidR="00BA746C">
        <w:rPr>
          <w:rFonts w:cs="Verdana"/>
          <w:bCs/>
          <w:iCs/>
          <w:szCs w:val="18"/>
        </w:rPr>
        <w:t>.</w:t>
      </w:r>
      <w:r>
        <w:rPr>
          <w:rFonts w:cs="Verdana"/>
          <w:bCs/>
          <w:iCs/>
          <w:szCs w:val="18"/>
        </w:rPr>
        <w:t xml:space="preserve"> </w:t>
      </w:r>
      <w:bookmarkEnd w:id="24"/>
      <w:r w:rsidRPr="002E7B0B" w:rsidR="009708D6">
        <w:rPr>
          <w:rFonts w:cs="Verdana"/>
          <w:bCs/>
          <w:iCs/>
          <w:szCs w:val="18"/>
        </w:rPr>
        <w:t>-</w:t>
      </w:r>
      <w:r w:rsidRPr="002E7B0B" w:rsidR="009708D6">
        <w:rPr>
          <w:rFonts w:cs="Verdana"/>
          <w:bCs/>
          <w:iCs/>
          <w:szCs w:val="18"/>
          <w:u w:val="single"/>
        </w:rPr>
        <w:t>Organiseren</w:t>
      </w:r>
      <w:r w:rsidRPr="002E7B0B" w:rsidR="009708D6">
        <w:rPr>
          <w:rFonts w:cs="Verdana"/>
          <w:bCs/>
          <w:iCs/>
          <w:szCs w:val="18"/>
        </w:rPr>
        <w:t xml:space="preserve">: </w:t>
      </w:r>
      <w:r w:rsidR="00BF424B">
        <w:rPr>
          <w:rFonts w:cs="Verdana"/>
          <w:bCs/>
          <w:iCs/>
          <w:szCs w:val="18"/>
        </w:rPr>
        <w:t>Opdracht tot het c</w:t>
      </w:r>
      <w:r w:rsidRPr="002E7B0B" w:rsidR="00C95A94">
        <w:rPr>
          <w:rFonts w:cs="Verdana"/>
          <w:bCs/>
          <w:iCs/>
          <w:szCs w:val="18"/>
        </w:rPr>
        <w:t>oördineren</w:t>
      </w:r>
      <w:r w:rsidRPr="002E7B0B" w:rsidR="009708D6">
        <w:rPr>
          <w:rFonts w:cs="Verdana"/>
          <w:bCs/>
          <w:iCs/>
          <w:szCs w:val="18"/>
        </w:rPr>
        <w:t xml:space="preserve"> van testen en het indelen in testgroepen en het monitoren van de voortgang.</w:t>
      </w:r>
      <w:r w:rsidR="00DB78B8">
        <w:rPr>
          <w:rFonts w:cs="Verdana"/>
          <w:bCs/>
          <w:iCs/>
          <w:szCs w:val="18"/>
        </w:rPr>
        <w:t xml:space="preserve"> Testgroepen worden ingedeeld en publicatie vindt plaats op mijnNEDU. De voortgang wordt gemonitord per testgroep. Per testgroep is er een dagelijkse call. Partijen absent zijn in de ingedeelde groep worden </w:t>
      </w:r>
      <w:proofErr w:type="spellStart"/>
      <w:r w:rsidR="00DB78B8">
        <w:rPr>
          <w:rFonts w:cs="Verdana"/>
          <w:bCs/>
          <w:iCs/>
          <w:szCs w:val="18"/>
        </w:rPr>
        <w:t>nagebeld</w:t>
      </w:r>
      <w:proofErr w:type="spellEnd"/>
      <w:r w:rsidR="00DB78B8">
        <w:rPr>
          <w:rFonts w:cs="Verdana"/>
          <w:bCs/>
          <w:iCs/>
          <w:szCs w:val="18"/>
        </w:rPr>
        <w:t xml:space="preserve">. </w:t>
      </w:r>
      <w:r w:rsidRPr="002E7B0B" w:rsidR="009708D6">
        <w:rPr>
          <w:rFonts w:cs="Verdana"/>
          <w:bCs/>
          <w:iCs/>
          <w:szCs w:val="18"/>
        </w:rPr>
        <w:br/>
      </w:r>
      <w:r w:rsidRPr="002E7B0B" w:rsidR="009708D6">
        <w:rPr>
          <w:rFonts w:cs="Verdana"/>
          <w:bCs/>
          <w:iCs/>
          <w:szCs w:val="18"/>
        </w:rPr>
        <w:t>-</w:t>
      </w:r>
      <w:r w:rsidRPr="002E7B0B" w:rsidR="009708D6">
        <w:rPr>
          <w:rFonts w:cs="Verdana"/>
          <w:bCs/>
          <w:iCs/>
          <w:szCs w:val="18"/>
          <w:u w:val="single"/>
        </w:rPr>
        <w:t>Begeleiden</w:t>
      </w:r>
      <w:r w:rsidRPr="002E7B0B" w:rsidR="009708D6">
        <w:rPr>
          <w:rFonts w:cs="Verdana"/>
          <w:bCs/>
          <w:iCs/>
          <w:szCs w:val="18"/>
        </w:rPr>
        <w:t>: Het</w:t>
      </w:r>
      <w:r w:rsidR="00BF424B">
        <w:rPr>
          <w:rFonts w:cs="Verdana"/>
          <w:bCs/>
          <w:iCs/>
          <w:szCs w:val="18"/>
        </w:rPr>
        <w:t xml:space="preserve"> laten</w:t>
      </w:r>
      <w:r w:rsidRPr="002E7B0B" w:rsidR="009708D6">
        <w:rPr>
          <w:rFonts w:cs="Verdana"/>
          <w:bCs/>
          <w:iCs/>
          <w:szCs w:val="18"/>
        </w:rPr>
        <w:t xml:space="preserve"> registreren van bevindingen en </w:t>
      </w:r>
      <w:r w:rsidR="00336919">
        <w:rPr>
          <w:rFonts w:cs="Verdana"/>
          <w:bCs/>
          <w:iCs/>
          <w:szCs w:val="18"/>
        </w:rPr>
        <w:t xml:space="preserve">het beschikbaar stellen </w:t>
      </w:r>
      <w:r w:rsidRPr="002E7B0B" w:rsidR="009708D6">
        <w:rPr>
          <w:rFonts w:cs="Verdana"/>
          <w:bCs/>
          <w:iCs/>
          <w:szCs w:val="18"/>
        </w:rPr>
        <w:t xml:space="preserve">via mijnNEDU van een bevindingentemplate en een dedicated e-mailadres waar deze bevindingen worden </w:t>
      </w:r>
      <w:r w:rsidRPr="002E7B0B" w:rsidR="009708D6">
        <w:rPr>
          <w:rFonts w:cs="Verdana"/>
          <w:bCs/>
          <w:iCs/>
          <w:szCs w:val="18"/>
        </w:rPr>
        <w:lastRenderedPageBreak/>
        <w:t>opgepakt (projecten@edsn.nl).</w:t>
      </w:r>
      <w:r w:rsidRPr="002E7B0B" w:rsidR="009708D6">
        <w:rPr>
          <w:rFonts w:cs="Verdana"/>
          <w:bCs/>
          <w:iCs/>
          <w:szCs w:val="18"/>
        </w:rPr>
        <w:br/>
      </w:r>
      <w:hyperlink w:history="1" r:id="rId12">
        <w:r w:rsidRPr="002E7B0B" w:rsidR="009708D6">
          <w:rPr>
            <w:rFonts w:cs="Verdana"/>
            <w:bCs/>
            <w:iCs/>
          </w:rPr>
          <w:t>Projecten@edsn.nl</w:t>
        </w:r>
      </w:hyperlink>
      <w:r w:rsidR="00585653">
        <w:rPr>
          <w:rFonts w:cs="Verdana"/>
          <w:bCs/>
          <w:iCs/>
          <w:szCs w:val="18"/>
        </w:rPr>
        <w:t xml:space="preserve"> informeert de indiener</w:t>
      </w:r>
      <w:r w:rsidRPr="002E7B0B" w:rsidR="009708D6">
        <w:rPr>
          <w:rFonts w:cs="Verdana"/>
          <w:bCs/>
          <w:iCs/>
          <w:szCs w:val="18"/>
        </w:rPr>
        <w:t xml:space="preserve"> van de bevinding over:</w:t>
      </w:r>
    </w:p>
    <w:p w:rsidR="009708D6" w:rsidP="004B4760" w:rsidRDefault="009708D6" w14:paraId="5994642B" w14:textId="77777777">
      <w:pPr>
        <w:pStyle w:val="Tekstopmerking"/>
        <w:numPr>
          <w:ilvl w:val="1"/>
          <w:numId w:val="34"/>
        </w:numPr>
        <w:rPr>
          <w:rFonts w:asciiTheme="minorHAnsi" w:hAnsiTheme="minorHAnsi"/>
          <w:color w:val="000000"/>
          <w:sz w:val="22"/>
        </w:rPr>
      </w:pPr>
      <w:r>
        <w:rPr>
          <w:rFonts w:asciiTheme="minorHAnsi" w:hAnsiTheme="minorHAnsi"/>
          <w:color w:val="000000"/>
          <w:sz w:val="22"/>
        </w:rPr>
        <w:t>Registratie van de bevinding</w:t>
      </w:r>
    </w:p>
    <w:p w:rsidRPr="009708D6" w:rsidR="009708D6" w:rsidP="004B4760" w:rsidRDefault="009708D6" w14:paraId="2CD39E43" w14:textId="77777777">
      <w:pPr>
        <w:pStyle w:val="Tekstopmerking"/>
        <w:numPr>
          <w:ilvl w:val="1"/>
          <w:numId w:val="34"/>
        </w:numPr>
        <w:rPr>
          <w:rFonts w:asciiTheme="minorHAnsi" w:hAnsiTheme="minorHAnsi"/>
          <w:color w:val="000000"/>
          <w:sz w:val="22"/>
        </w:rPr>
      </w:pPr>
      <w:r w:rsidRPr="009708D6">
        <w:rPr>
          <w:rFonts w:asciiTheme="minorHAnsi" w:hAnsiTheme="minorHAnsi"/>
          <w:color w:val="000000"/>
          <w:sz w:val="22"/>
        </w:rPr>
        <w:t>Wijzigingen in prioriteit</w:t>
      </w:r>
    </w:p>
    <w:p w:rsidRPr="009708D6" w:rsidR="009708D6" w:rsidP="004B4760" w:rsidRDefault="009708D6" w14:paraId="4D6B459C" w14:textId="77777777">
      <w:pPr>
        <w:pStyle w:val="Tekstopmerking"/>
        <w:numPr>
          <w:ilvl w:val="1"/>
          <w:numId w:val="34"/>
        </w:numPr>
        <w:rPr>
          <w:rFonts w:asciiTheme="minorHAnsi" w:hAnsiTheme="minorHAnsi"/>
          <w:color w:val="000000"/>
          <w:sz w:val="22"/>
        </w:rPr>
      </w:pPr>
      <w:r w:rsidRPr="009708D6">
        <w:rPr>
          <w:rFonts w:asciiTheme="minorHAnsi" w:hAnsiTheme="minorHAnsi"/>
          <w:color w:val="000000"/>
          <w:sz w:val="22"/>
        </w:rPr>
        <w:t>Vastgestelde urgentie</w:t>
      </w:r>
    </w:p>
    <w:p w:rsidRPr="009708D6" w:rsidR="009708D6" w:rsidP="004B4760" w:rsidRDefault="009708D6" w14:paraId="275A4046" w14:textId="77777777">
      <w:pPr>
        <w:pStyle w:val="Tekstopmerking"/>
        <w:numPr>
          <w:ilvl w:val="1"/>
          <w:numId w:val="34"/>
        </w:numPr>
        <w:rPr>
          <w:rFonts w:asciiTheme="minorHAnsi" w:hAnsiTheme="minorHAnsi"/>
          <w:color w:val="000000"/>
          <w:sz w:val="22"/>
        </w:rPr>
      </w:pPr>
      <w:r w:rsidRPr="009708D6">
        <w:rPr>
          <w:rFonts w:asciiTheme="minorHAnsi" w:hAnsiTheme="minorHAnsi"/>
          <w:color w:val="000000"/>
          <w:sz w:val="22"/>
        </w:rPr>
        <w:t xml:space="preserve">Klaar voor </w:t>
      </w:r>
      <w:proofErr w:type="spellStart"/>
      <w:r w:rsidRPr="009708D6">
        <w:rPr>
          <w:rFonts w:asciiTheme="minorHAnsi" w:hAnsiTheme="minorHAnsi"/>
          <w:color w:val="000000"/>
          <w:sz w:val="22"/>
        </w:rPr>
        <w:t>hertest</w:t>
      </w:r>
      <w:proofErr w:type="spellEnd"/>
    </w:p>
    <w:p w:rsidR="009708D6" w:rsidP="004B4760" w:rsidRDefault="009708D6" w14:paraId="4C6085A9" w14:textId="147ED811">
      <w:pPr>
        <w:pStyle w:val="Tekstopmerking"/>
        <w:numPr>
          <w:ilvl w:val="1"/>
          <w:numId w:val="34"/>
        </w:numPr>
        <w:rPr>
          <w:rFonts w:asciiTheme="minorHAnsi" w:hAnsiTheme="minorHAnsi"/>
          <w:color w:val="000000"/>
          <w:sz w:val="22"/>
          <w:lang w:val="en-US"/>
        </w:rPr>
      </w:pPr>
      <w:r w:rsidRPr="00494E13">
        <w:rPr>
          <w:rFonts w:asciiTheme="minorHAnsi" w:hAnsiTheme="minorHAnsi"/>
          <w:color w:val="000000"/>
          <w:sz w:val="22"/>
          <w:lang w:val="en-US"/>
        </w:rPr>
        <w:t xml:space="preserve">Retour: </w:t>
      </w:r>
      <w:proofErr w:type="spellStart"/>
      <w:r w:rsidRPr="00494E13">
        <w:rPr>
          <w:rFonts w:asciiTheme="minorHAnsi" w:hAnsiTheme="minorHAnsi"/>
          <w:color w:val="000000"/>
          <w:sz w:val="22"/>
          <w:lang w:val="en-US"/>
        </w:rPr>
        <w:t>hertest</w:t>
      </w:r>
      <w:proofErr w:type="spellEnd"/>
      <w:r w:rsidRPr="00494E13">
        <w:rPr>
          <w:rFonts w:asciiTheme="minorHAnsi" w:hAnsiTheme="minorHAnsi"/>
          <w:color w:val="000000"/>
          <w:sz w:val="22"/>
          <w:lang w:val="en-US"/>
        </w:rPr>
        <w:t xml:space="preserve"> is OK of NOK</w:t>
      </w:r>
    </w:p>
    <w:p w:rsidRPr="002B19D7" w:rsidR="00D010C2" w:rsidP="00D010C2" w:rsidRDefault="00D010C2" w14:paraId="6133C669" w14:textId="1A4F99DE">
      <w:pPr>
        <w:pStyle w:val="Tekstopmerking"/>
        <w:ind w:firstLine="643"/>
        <w:rPr>
          <w:rFonts w:asciiTheme="minorHAnsi" w:hAnsiTheme="minorHAnsi"/>
          <w:color w:val="000000"/>
          <w:sz w:val="22"/>
        </w:rPr>
      </w:pPr>
      <w:r w:rsidRPr="002B19D7">
        <w:rPr>
          <w:rFonts w:asciiTheme="minorHAnsi" w:hAnsiTheme="minorHAnsi"/>
          <w:color w:val="000000"/>
          <w:sz w:val="22"/>
        </w:rPr>
        <w:t>Ondersteuning EDSN beheer bij vragen markt middels projecten@edsn.nl</w:t>
      </w:r>
    </w:p>
    <w:p w:rsidRPr="00842A0F" w:rsidR="00842A0F" w:rsidP="004B4760" w:rsidRDefault="00D010C2" w14:paraId="2DF48222" w14:textId="781ADD2B">
      <w:pPr>
        <w:pStyle w:val="Lijstalinea"/>
        <w:widowControl/>
        <w:numPr>
          <w:ilvl w:val="0"/>
          <w:numId w:val="15"/>
        </w:numPr>
        <w:spacing w:line="240" w:lineRule="auto"/>
        <w:rPr>
          <w:szCs w:val="18"/>
        </w:rPr>
      </w:pPr>
      <w:r>
        <w:rPr>
          <w:rFonts w:asciiTheme="minorHAnsi" w:hAnsiTheme="minorHAnsi"/>
          <w:color w:val="000000"/>
          <w:u w:val="single"/>
        </w:rPr>
        <w:t xml:space="preserve">Bewaken </w:t>
      </w:r>
      <w:proofErr w:type="spellStart"/>
      <w:r>
        <w:rPr>
          <w:rFonts w:asciiTheme="minorHAnsi" w:hAnsiTheme="minorHAnsi"/>
          <w:color w:val="000000"/>
          <w:u w:val="single"/>
        </w:rPr>
        <w:t>governance</w:t>
      </w:r>
      <w:proofErr w:type="spellEnd"/>
      <w:r w:rsidRPr="00C86BC8" w:rsidR="009708D6">
        <w:rPr>
          <w:rFonts w:asciiTheme="minorHAnsi" w:hAnsiTheme="minorHAnsi"/>
          <w:color w:val="000000"/>
          <w:u w:val="single"/>
        </w:rPr>
        <w:t>:</w:t>
      </w:r>
      <w:r w:rsidRPr="00C86BC8" w:rsidR="009708D6">
        <w:rPr>
          <w:rFonts w:asciiTheme="minorHAnsi" w:hAnsiTheme="minorHAnsi"/>
          <w:color w:val="000000"/>
        </w:rPr>
        <w:t xml:space="preserve"> </w:t>
      </w:r>
      <w:r>
        <w:rPr>
          <w:rFonts w:asciiTheme="minorHAnsi" w:hAnsiTheme="minorHAnsi"/>
          <w:color w:val="000000"/>
        </w:rPr>
        <w:t xml:space="preserve">De GAT wordt </w:t>
      </w:r>
      <w:r w:rsidR="00BF424B">
        <w:rPr>
          <w:rFonts w:asciiTheme="minorHAnsi" w:hAnsiTheme="minorHAnsi"/>
          <w:color w:val="000000"/>
        </w:rPr>
        <w:t xml:space="preserve">in opdracht van NEDU </w:t>
      </w:r>
      <w:r>
        <w:rPr>
          <w:rFonts w:asciiTheme="minorHAnsi" w:hAnsiTheme="minorHAnsi"/>
          <w:color w:val="000000"/>
        </w:rPr>
        <w:t>uitgevoerd door EDSN</w:t>
      </w:r>
      <w:r w:rsidR="00134BB0">
        <w:rPr>
          <w:rFonts w:asciiTheme="minorHAnsi" w:hAnsiTheme="minorHAnsi"/>
          <w:color w:val="000000"/>
        </w:rPr>
        <w:t xml:space="preserve"> </w:t>
      </w:r>
      <w:proofErr w:type="spellStart"/>
      <w:r w:rsidR="00134BB0">
        <w:rPr>
          <w:rFonts w:asciiTheme="minorHAnsi" w:hAnsiTheme="minorHAnsi"/>
          <w:color w:val="000000"/>
        </w:rPr>
        <w:t>i.s.m</w:t>
      </w:r>
      <w:proofErr w:type="spellEnd"/>
      <w:r w:rsidR="00134BB0">
        <w:rPr>
          <w:rFonts w:asciiTheme="minorHAnsi" w:hAnsiTheme="minorHAnsi"/>
          <w:color w:val="000000"/>
        </w:rPr>
        <w:t xml:space="preserve"> </w:t>
      </w:r>
      <w:proofErr w:type="spellStart"/>
      <w:r w:rsidR="00134BB0">
        <w:rPr>
          <w:rFonts w:asciiTheme="minorHAnsi" w:hAnsiTheme="minorHAnsi"/>
          <w:color w:val="000000"/>
        </w:rPr>
        <w:t>Tennet</w:t>
      </w:r>
      <w:proofErr w:type="spellEnd"/>
      <w:r w:rsidR="00BF424B">
        <w:rPr>
          <w:rFonts w:asciiTheme="minorHAnsi" w:hAnsiTheme="minorHAnsi"/>
          <w:color w:val="000000"/>
        </w:rPr>
        <w:t xml:space="preserve">. De gezamenlijke netbeheerders financieren de GAT opdat deze </w:t>
      </w:r>
      <w:r w:rsidR="00273D7C">
        <w:rPr>
          <w:rFonts w:asciiTheme="minorHAnsi" w:hAnsiTheme="minorHAnsi"/>
          <w:color w:val="000000"/>
        </w:rPr>
        <w:t>toegankelijk</w:t>
      </w:r>
      <w:r w:rsidR="00C52B1C">
        <w:rPr>
          <w:rFonts w:asciiTheme="minorHAnsi" w:hAnsiTheme="minorHAnsi"/>
          <w:color w:val="000000"/>
        </w:rPr>
        <w:t xml:space="preserve"> is</w:t>
      </w:r>
      <w:r w:rsidR="00BF424B">
        <w:rPr>
          <w:rFonts w:asciiTheme="minorHAnsi" w:hAnsiTheme="minorHAnsi"/>
          <w:color w:val="000000"/>
        </w:rPr>
        <w:t xml:space="preserve"> voor alle marktpartijen ongeacht hun lidmaatschap. </w:t>
      </w:r>
      <w:r>
        <w:rPr>
          <w:rFonts w:asciiTheme="minorHAnsi" w:hAnsiTheme="minorHAnsi"/>
          <w:color w:val="000000"/>
        </w:rPr>
        <w:t>NEDU bewaakt</w:t>
      </w:r>
      <w:r w:rsidR="00BF424B">
        <w:rPr>
          <w:rFonts w:asciiTheme="minorHAnsi" w:hAnsiTheme="minorHAnsi"/>
          <w:color w:val="000000"/>
        </w:rPr>
        <w:t xml:space="preserve"> namens alle marktrollen of alle </w:t>
      </w:r>
      <w:r>
        <w:rPr>
          <w:rFonts w:asciiTheme="minorHAnsi" w:hAnsiTheme="minorHAnsi"/>
          <w:color w:val="000000"/>
        </w:rPr>
        <w:t xml:space="preserve">marktpartijen dezelfde toegang tot de testfaciliteiten hebben en ziet erop toe dat de test infrastructuur op tijd beschikbaar is conform afgesproken details en dat de bevindingen binnen de afgesproken termijn worden opgelost. Dit </w:t>
      </w:r>
      <w:r w:rsidR="00BF424B">
        <w:rPr>
          <w:rFonts w:asciiTheme="minorHAnsi" w:hAnsiTheme="minorHAnsi"/>
          <w:color w:val="000000"/>
        </w:rPr>
        <w:t>moet resulteren in</w:t>
      </w:r>
      <w:r>
        <w:rPr>
          <w:rFonts w:asciiTheme="minorHAnsi" w:hAnsiTheme="minorHAnsi"/>
          <w:color w:val="000000"/>
        </w:rPr>
        <w:t xml:space="preserve"> een positief vrijgave advies van het testen voor de Go Live.</w:t>
      </w:r>
      <w:r w:rsidR="00034687">
        <w:rPr>
          <w:rFonts w:asciiTheme="minorHAnsi" w:hAnsiTheme="minorHAnsi"/>
          <w:color w:val="000000"/>
        </w:rPr>
        <w:t xml:space="preserve"> Dit is een criteria van het Go Live advies van de SR NEDU aan de ALV NEDU.</w:t>
      </w:r>
    </w:p>
    <w:p w:rsidRPr="0030709C" w:rsidR="0030709C" w:rsidP="00B96130" w:rsidRDefault="00842A0F" w14:paraId="4BF928ED" w14:textId="4EC2162D">
      <w:pPr>
        <w:pStyle w:val="Lijstalinea"/>
        <w:widowControl/>
        <w:numPr>
          <w:ilvl w:val="0"/>
          <w:numId w:val="15"/>
        </w:numPr>
        <w:spacing w:after="160" w:line="259" w:lineRule="auto"/>
        <w:rPr>
          <w:b/>
          <w:szCs w:val="18"/>
        </w:rPr>
      </w:pPr>
      <w:r w:rsidRPr="0030709C">
        <w:rPr>
          <w:rFonts w:asciiTheme="minorHAnsi" w:hAnsiTheme="minorHAnsi"/>
          <w:color w:val="000000"/>
          <w:u w:val="single"/>
        </w:rPr>
        <w:t>Technisch ondersteunen:</w:t>
      </w:r>
      <w:r w:rsidRPr="0030709C">
        <w:rPr>
          <w:rFonts w:asciiTheme="minorHAnsi" w:hAnsiTheme="minorHAnsi"/>
          <w:color w:val="000000"/>
        </w:rPr>
        <w:t xml:space="preserve"> Er op toezien dat de afgesproken (centrale) test infrastructuur op tijd beschikbaar is conform afgesproken details. Het </w:t>
      </w:r>
      <w:r w:rsidRPr="0030709C" w:rsidR="00BF424B">
        <w:rPr>
          <w:rFonts w:asciiTheme="minorHAnsi" w:hAnsiTheme="minorHAnsi"/>
          <w:color w:val="000000"/>
        </w:rPr>
        <w:t>controleren of</w:t>
      </w:r>
      <w:r w:rsidRPr="0030709C">
        <w:rPr>
          <w:rFonts w:asciiTheme="minorHAnsi" w:hAnsiTheme="minorHAnsi"/>
          <w:color w:val="000000"/>
        </w:rPr>
        <w:t xml:space="preserve"> </w:t>
      </w:r>
      <w:proofErr w:type="spellStart"/>
      <w:r w:rsidRPr="0030709C">
        <w:rPr>
          <w:rFonts w:asciiTheme="minorHAnsi" w:hAnsiTheme="minorHAnsi"/>
          <w:color w:val="000000"/>
        </w:rPr>
        <w:t>tooling</w:t>
      </w:r>
      <w:proofErr w:type="spellEnd"/>
      <w:r w:rsidRPr="0030709C">
        <w:rPr>
          <w:rFonts w:asciiTheme="minorHAnsi" w:hAnsiTheme="minorHAnsi"/>
          <w:color w:val="000000"/>
        </w:rPr>
        <w:t xml:space="preserve"> </w:t>
      </w:r>
      <w:r w:rsidRPr="0030709C" w:rsidR="00BF424B">
        <w:rPr>
          <w:rFonts w:asciiTheme="minorHAnsi" w:hAnsiTheme="minorHAnsi"/>
          <w:color w:val="000000"/>
        </w:rPr>
        <w:t xml:space="preserve">beschikbaar wordt gesteld </w:t>
      </w:r>
      <w:r w:rsidRPr="0030709C">
        <w:rPr>
          <w:rFonts w:asciiTheme="minorHAnsi" w:hAnsiTheme="minorHAnsi"/>
          <w:color w:val="000000"/>
        </w:rPr>
        <w:t>ten behoeve van het registeren van bevindingen in de centrale systemen</w:t>
      </w:r>
      <w:r w:rsidRPr="0030709C" w:rsidR="00BF424B">
        <w:rPr>
          <w:rFonts w:asciiTheme="minorHAnsi" w:hAnsiTheme="minorHAnsi"/>
          <w:color w:val="000000"/>
        </w:rPr>
        <w:t xml:space="preserve">. Voortgang monitoren of de bevindingen tijdig worden opgelost </w:t>
      </w:r>
      <w:r w:rsidRPr="0030709C">
        <w:rPr>
          <w:rFonts w:asciiTheme="minorHAnsi" w:hAnsiTheme="minorHAnsi"/>
          <w:color w:val="000000"/>
        </w:rPr>
        <w:t>door EDSN</w:t>
      </w:r>
      <w:r w:rsidRPr="0030709C" w:rsidR="00BF424B">
        <w:rPr>
          <w:rFonts w:asciiTheme="minorHAnsi" w:hAnsiTheme="minorHAnsi"/>
          <w:color w:val="000000"/>
        </w:rPr>
        <w:t xml:space="preserve"> opdat de Go Live criteria worden behaald. E</w:t>
      </w:r>
      <w:r w:rsidRPr="0030709C">
        <w:rPr>
          <w:rFonts w:asciiTheme="minorHAnsi" w:hAnsiTheme="minorHAnsi"/>
          <w:color w:val="000000"/>
        </w:rPr>
        <w:t xml:space="preserve">n </w:t>
      </w:r>
      <w:r w:rsidRPr="0030709C" w:rsidR="00BF424B">
        <w:rPr>
          <w:rFonts w:asciiTheme="minorHAnsi" w:hAnsiTheme="minorHAnsi"/>
          <w:color w:val="000000"/>
        </w:rPr>
        <w:t xml:space="preserve">het in opdracht geven van </w:t>
      </w:r>
      <w:r w:rsidRPr="0030709C">
        <w:rPr>
          <w:rFonts w:asciiTheme="minorHAnsi" w:hAnsiTheme="minorHAnsi"/>
          <w:color w:val="000000"/>
        </w:rPr>
        <w:t>ondersteuning EDSN beheer bij vragen markt</w:t>
      </w:r>
      <w:r w:rsidRPr="0030709C" w:rsidR="00BF424B">
        <w:rPr>
          <w:rFonts w:asciiTheme="minorHAnsi" w:hAnsiTheme="minorHAnsi"/>
          <w:color w:val="000000"/>
        </w:rPr>
        <w:t xml:space="preserve"> middels een werkpakket</w:t>
      </w:r>
      <w:r w:rsidRPr="0030709C">
        <w:rPr>
          <w:rFonts w:asciiTheme="minorHAnsi" w:hAnsiTheme="minorHAnsi"/>
          <w:color w:val="000000"/>
        </w:rPr>
        <w:t>.</w:t>
      </w:r>
    </w:p>
    <w:p w:rsidRPr="0030709C" w:rsidR="0030709C" w:rsidP="0030709C" w:rsidRDefault="0030709C" w14:paraId="41C6B866" w14:textId="77777777">
      <w:pPr>
        <w:widowControl/>
        <w:spacing w:after="160" w:line="259" w:lineRule="auto"/>
        <w:ind w:left="283"/>
        <w:rPr>
          <w:b/>
          <w:szCs w:val="18"/>
        </w:rPr>
      </w:pPr>
    </w:p>
    <w:p w:rsidRPr="0030709C" w:rsidR="00AA0753" w:rsidP="0030709C" w:rsidRDefault="00AA0753" w14:paraId="61E540DE" w14:textId="7F9CF053">
      <w:pPr>
        <w:widowControl/>
        <w:spacing w:after="160" w:line="259" w:lineRule="auto"/>
        <w:rPr>
          <w:b/>
          <w:szCs w:val="18"/>
        </w:rPr>
      </w:pPr>
      <w:r w:rsidRPr="0030709C">
        <w:rPr>
          <w:b/>
          <w:szCs w:val="18"/>
        </w:rPr>
        <w:t>De Transitie</w:t>
      </w:r>
    </w:p>
    <w:p w:rsidR="00091F68" w:rsidP="004B4760" w:rsidRDefault="0087375A" w14:paraId="32F679B0" w14:textId="5747E6CD">
      <w:pPr>
        <w:pStyle w:val="Lijstalinea"/>
        <w:widowControl/>
        <w:numPr>
          <w:ilvl w:val="0"/>
          <w:numId w:val="15"/>
        </w:numPr>
        <w:spacing w:line="240" w:lineRule="auto"/>
        <w:rPr>
          <w:szCs w:val="18"/>
        </w:rPr>
      </w:pPr>
      <w:r>
        <w:rPr>
          <w:szCs w:val="18"/>
        </w:rPr>
        <w:t xml:space="preserve">Het </w:t>
      </w:r>
      <w:r w:rsidRPr="00C74A29" w:rsidR="00091F68">
        <w:rPr>
          <w:szCs w:val="18"/>
        </w:rPr>
        <w:t>organiser</w:t>
      </w:r>
      <w:r>
        <w:rPr>
          <w:szCs w:val="18"/>
        </w:rPr>
        <w:t xml:space="preserve">en, coördineren en de voortgang </w:t>
      </w:r>
      <w:r w:rsidRPr="00C74A29" w:rsidR="00091F68">
        <w:rPr>
          <w:szCs w:val="18"/>
        </w:rPr>
        <w:t>rapporteren</w:t>
      </w:r>
      <w:r>
        <w:rPr>
          <w:szCs w:val="18"/>
        </w:rPr>
        <w:t xml:space="preserve"> van de</w:t>
      </w:r>
      <w:r w:rsidRPr="00C74A29">
        <w:rPr>
          <w:szCs w:val="18"/>
        </w:rPr>
        <w:t xml:space="preserve"> </w:t>
      </w:r>
      <w:r w:rsidRPr="00AA0753">
        <w:rPr>
          <w:szCs w:val="18"/>
        </w:rPr>
        <w:t>Transitie</w:t>
      </w:r>
      <w:r w:rsidRPr="00C74A29">
        <w:rPr>
          <w:b/>
          <w:szCs w:val="18"/>
        </w:rPr>
        <w:t xml:space="preserve"> </w:t>
      </w:r>
      <w:r w:rsidRPr="00C74A29">
        <w:rPr>
          <w:szCs w:val="18"/>
        </w:rPr>
        <w:t xml:space="preserve">in het kader van het project </w:t>
      </w:r>
      <w:r w:rsidR="00771293">
        <w:rPr>
          <w:szCs w:val="18"/>
        </w:rPr>
        <w:t>TR2021</w:t>
      </w:r>
      <w:r w:rsidRPr="00C74A29" w:rsidR="00091F68">
        <w:rPr>
          <w:szCs w:val="18"/>
        </w:rPr>
        <w:t>.</w:t>
      </w:r>
      <w:r w:rsidR="00AA0753">
        <w:rPr>
          <w:szCs w:val="18"/>
        </w:rPr>
        <w:t xml:space="preserve"> </w:t>
      </w:r>
      <w:r w:rsidR="00B20A61">
        <w:rPr>
          <w:szCs w:val="18"/>
        </w:rPr>
        <w:t xml:space="preserve">Transitie voorziet de sector van een Transitieplan, </w:t>
      </w:r>
      <w:r>
        <w:rPr>
          <w:szCs w:val="18"/>
        </w:rPr>
        <w:t>van</w:t>
      </w:r>
      <w:r w:rsidR="00B20A61">
        <w:rPr>
          <w:szCs w:val="18"/>
        </w:rPr>
        <w:t xml:space="preserve"> </w:t>
      </w:r>
      <w:proofErr w:type="spellStart"/>
      <w:r w:rsidR="00B20A61">
        <w:rPr>
          <w:szCs w:val="18"/>
        </w:rPr>
        <w:t>day-to-day</w:t>
      </w:r>
      <w:proofErr w:type="spellEnd"/>
      <w:r w:rsidR="00B20A61">
        <w:rPr>
          <w:szCs w:val="18"/>
        </w:rPr>
        <w:t xml:space="preserve"> Transitie-</w:t>
      </w:r>
      <w:r>
        <w:rPr>
          <w:szCs w:val="18"/>
        </w:rPr>
        <w:t xml:space="preserve">draaiboeken, een </w:t>
      </w:r>
      <w:proofErr w:type="spellStart"/>
      <w:r>
        <w:rPr>
          <w:szCs w:val="18"/>
        </w:rPr>
        <w:t>Fall</w:t>
      </w:r>
      <w:proofErr w:type="spellEnd"/>
      <w:r>
        <w:rPr>
          <w:szCs w:val="18"/>
        </w:rPr>
        <w:t xml:space="preserve"> back plan</w:t>
      </w:r>
      <w:r w:rsidR="00B20A61">
        <w:rPr>
          <w:szCs w:val="18"/>
        </w:rPr>
        <w:t>, Entry- en Exitcriteria, Procesafspraken en de Communicatie- en Commandostructuur. Transitie begeleidt d</w:t>
      </w:r>
      <w:r>
        <w:rPr>
          <w:szCs w:val="18"/>
        </w:rPr>
        <w:t xml:space="preserve">e </w:t>
      </w:r>
      <w:r w:rsidR="00C10BBC">
        <w:rPr>
          <w:szCs w:val="18"/>
        </w:rPr>
        <w:t>data-conversie</w:t>
      </w:r>
      <w:r w:rsidRPr="002E7B0B" w:rsidR="00C10BBC">
        <w:rPr>
          <w:szCs w:val="18"/>
        </w:rPr>
        <w:t xml:space="preserve">. </w:t>
      </w:r>
      <w:r w:rsidR="00B20A61">
        <w:rPr>
          <w:szCs w:val="18"/>
        </w:rPr>
        <w:t>H</w:t>
      </w:r>
      <w:r w:rsidR="0014288D">
        <w:rPr>
          <w:rFonts w:cs="Verdana"/>
          <w:bCs/>
          <w:iCs/>
          <w:szCs w:val="18"/>
        </w:rPr>
        <w:t>et Sector Transitieplan</w:t>
      </w:r>
      <w:r w:rsidR="00BA746C">
        <w:rPr>
          <w:rFonts w:cs="Verdana"/>
          <w:bCs/>
          <w:iCs/>
          <w:szCs w:val="18"/>
        </w:rPr>
        <w:t xml:space="preserve"> is vastgesteld</w:t>
      </w:r>
      <w:r w:rsidR="00134BB0">
        <w:rPr>
          <w:rFonts w:cs="Verdana"/>
          <w:bCs/>
          <w:iCs/>
          <w:szCs w:val="18"/>
        </w:rPr>
        <w:t xml:space="preserve"> </w:t>
      </w:r>
      <w:r w:rsidR="00B20A61">
        <w:rPr>
          <w:rFonts w:cs="Verdana"/>
          <w:bCs/>
          <w:iCs/>
          <w:szCs w:val="18"/>
        </w:rPr>
        <w:t>opgeleverd</w:t>
      </w:r>
      <w:r w:rsidR="00034687">
        <w:rPr>
          <w:rFonts w:cs="Verdana"/>
          <w:bCs/>
          <w:iCs/>
          <w:szCs w:val="18"/>
        </w:rPr>
        <w:t xml:space="preserve"> maar detaillering vindt plaats in Q</w:t>
      </w:r>
      <w:r w:rsidR="00BA746C">
        <w:rPr>
          <w:rFonts w:cs="Verdana"/>
          <w:bCs/>
          <w:iCs/>
          <w:szCs w:val="18"/>
        </w:rPr>
        <w:t>2</w:t>
      </w:r>
      <w:r w:rsidR="00034687">
        <w:rPr>
          <w:rFonts w:cs="Verdana"/>
          <w:bCs/>
          <w:iCs/>
          <w:szCs w:val="18"/>
        </w:rPr>
        <w:t xml:space="preserve"> 2021</w:t>
      </w:r>
      <w:r w:rsidR="0014288D">
        <w:rPr>
          <w:rFonts w:cs="Verdana"/>
          <w:bCs/>
          <w:iCs/>
          <w:szCs w:val="18"/>
        </w:rPr>
        <w:t>.</w:t>
      </w:r>
      <w:r w:rsidR="00C71557">
        <w:rPr>
          <w:rFonts w:cs="Verdana"/>
          <w:bCs/>
          <w:iCs/>
          <w:szCs w:val="18"/>
        </w:rPr>
        <w:t xml:space="preserve"> </w:t>
      </w:r>
    </w:p>
    <w:p w:rsidR="002E7B0B" w:rsidP="002E7B0B" w:rsidRDefault="002E7B0B" w14:paraId="34A72423" w14:textId="77777777">
      <w:pPr>
        <w:pStyle w:val="Lijstalinea"/>
        <w:widowControl/>
        <w:spacing w:line="240" w:lineRule="auto"/>
        <w:ind w:left="360"/>
        <w:rPr>
          <w:szCs w:val="18"/>
        </w:rPr>
      </w:pPr>
    </w:p>
    <w:p w:rsidR="00C95A94" w:rsidP="002E7B0B" w:rsidRDefault="00C95A94" w14:paraId="390B75A6" w14:textId="77777777">
      <w:pPr>
        <w:widowControl/>
        <w:spacing w:line="240" w:lineRule="auto"/>
        <w:rPr>
          <w:b/>
          <w:szCs w:val="18"/>
        </w:rPr>
      </w:pPr>
    </w:p>
    <w:p w:rsidRPr="00C95A94" w:rsidR="00C95A94" w:rsidP="002E7B0B" w:rsidRDefault="00C95A94" w14:paraId="07AD20B3" w14:textId="06D993E8">
      <w:pPr>
        <w:widowControl/>
        <w:spacing w:line="240" w:lineRule="auto"/>
        <w:rPr>
          <w:b/>
          <w:szCs w:val="18"/>
        </w:rPr>
      </w:pPr>
      <w:r w:rsidRPr="00805D51">
        <w:rPr>
          <w:b/>
          <w:szCs w:val="18"/>
        </w:rPr>
        <w:t>Managen Change</w:t>
      </w:r>
      <w:r w:rsidR="00AE5C89">
        <w:rPr>
          <w:b/>
          <w:szCs w:val="18"/>
        </w:rPr>
        <w:t>s</w:t>
      </w:r>
      <w:r w:rsidR="00C52B1C">
        <w:rPr>
          <w:b/>
          <w:szCs w:val="18"/>
        </w:rPr>
        <w:br/>
      </w:r>
    </w:p>
    <w:p w:rsidRPr="001C2D09" w:rsidR="00C95A94" w:rsidP="00B615C8" w:rsidRDefault="00C95A94" w14:paraId="17CC19C5" w14:textId="7C6E3237">
      <w:pPr>
        <w:pStyle w:val="Lijstalinea"/>
        <w:widowControl/>
        <w:numPr>
          <w:ilvl w:val="0"/>
          <w:numId w:val="15"/>
        </w:numPr>
        <w:spacing w:line="240" w:lineRule="auto"/>
        <w:rPr>
          <w:b/>
        </w:rPr>
      </w:pPr>
      <w:r w:rsidRPr="00C74A29">
        <w:rPr>
          <w:szCs w:val="18"/>
        </w:rPr>
        <w:t xml:space="preserve">Het ondersteunen van de sector in het </w:t>
      </w:r>
      <w:r w:rsidRPr="00C74A29">
        <w:rPr>
          <w:b/>
          <w:szCs w:val="18"/>
        </w:rPr>
        <w:t>Changeproces</w:t>
      </w:r>
      <w:r w:rsidRPr="00C74A29">
        <w:rPr>
          <w:szCs w:val="18"/>
        </w:rPr>
        <w:t xml:space="preserve"> indien van toepassing.</w:t>
      </w:r>
      <w:r w:rsidR="00805D51">
        <w:rPr>
          <w:szCs w:val="18"/>
        </w:rPr>
        <w:t xml:space="preserve"> Het betreft het ondersteunen bij het schrijven van de </w:t>
      </w:r>
      <w:proofErr w:type="spellStart"/>
      <w:r w:rsidR="00805D51">
        <w:rPr>
          <w:szCs w:val="18"/>
        </w:rPr>
        <w:t>Request</w:t>
      </w:r>
      <w:proofErr w:type="spellEnd"/>
      <w:r w:rsidR="00805D51">
        <w:rPr>
          <w:szCs w:val="18"/>
        </w:rPr>
        <w:t xml:space="preserve"> </w:t>
      </w:r>
      <w:proofErr w:type="spellStart"/>
      <w:r w:rsidR="00805D51">
        <w:rPr>
          <w:szCs w:val="18"/>
        </w:rPr>
        <w:t>for</w:t>
      </w:r>
      <w:proofErr w:type="spellEnd"/>
      <w:r w:rsidR="00805D51">
        <w:rPr>
          <w:szCs w:val="18"/>
        </w:rPr>
        <w:t xml:space="preserve"> Change (RFC). Het inbrengen en verdedigen van de RFC in de S</w:t>
      </w:r>
      <w:r w:rsidR="00D31956">
        <w:rPr>
          <w:szCs w:val="18"/>
        </w:rPr>
        <w:t>R NEDU</w:t>
      </w:r>
      <w:r w:rsidR="00805D51">
        <w:rPr>
          <w:szCs w:val="18"/>
        </w:rPr>
        <w:t xml:space="preserve">. De informatie </w:t>
      </w:r>
      <w:r w:rsidR="00134BB0">
        <w:rPr>
          <w:szCs w:val="18"/>
        </w:rPr>
        <w:t xml:space="preserve">laten toetsen bij de </w:t>
      </w:r>
      <w:r w:rsidR="00BA746C">
        <w:rPr>
          <w:szCs w:val="18"/>
        </w:rPr>
        <w:t>CA</w:t>
      </w:r>
      <w:r w:rsidR="00805D51">
        <w:rPr>
          <w:szCs w:val="18"/>
        </w:rPr>
        <w:t>, een korte impact te laten uitvoeren door IM/Berichtencentrum en indien van toepassing de aansturing tot het schrijven van gewijzigde Berichtdefinities en Servicebeschrijvingen</w:t>
      </w:r>
      <w:r w:rsidR="005E3FC3">
        <w:rPr>
          <w:szCs w:val="18"/>
        </w:rPr>
        <w:t xml:space="preserve">. </w:t>
      </w:r>
      <w:r w:rsidR="00134BB0">
        <w:rPr>
          <w:szCs w:val="18"/>
        </w:rPr>
        <w:t xml:space="preserve">Er geldt hiervoor de gewijzigde </w:t>
      </w:r>
      <w:proofErr w:type="spellStart"/>
      <w:r w:rsidR="00134BB0">
        <w:rPr>
          <w:szCs w:val="18"/>
        </w:rPr>
        <w:t>governance</w:t>
      </w:r>
      <w:proofErr w:type="spellEnd"/>
      <w:r w:rsidR="00134BB0">
        <w:rPr>
          <w:szCs w:val="18"/>
        </w:rPr>
        <w:t xml:space="preserve"> van het programma A2.0. </w:t>
      </w:r>
      <w:r w:rsidR="005E3FC3">
        <w:rPr>
          <w:szCs w:val="18"/>
        </w:rPr>
        <w:t>Na de vaststelling door de ALV NEDU van de change</w:t>
      </w:r>
      <w:r w:rsidR="00B20A61">
        <w:rPr>
          <w:szCs w:val="18"/>
        </w:rPr>
        <w:t xml:space="preserve"> verzorgt NEDU de communicatie </w:t>
      </w:r>
      <w:r w:rsidR="005E3FC3">
        <w:rPr>
          <w:szCs w:val="18"/>
        </w:rPr>
        <w:t>over</w:t>
      </w:r>
      <w:r w:rsidR="00B20A61">
        <w:rPr>
          <w:szCs w:val="18"/>
        </w:rPr>
        <w:t xml:space="preserve"> de RFC</w:t>
      </w:r>
      <w:r w:rsidR="005E3FC3">
        <w:rPr>
          <w:szCs w:val="18"/>
        </w:rPr>
        <w:t xml:space="preserve"> met de sector</w:t>
      </w:r>
      <w:r w:rsidR="00034687">
        <w:rPr>
          <w:szCs w:val="18"/>
        </w:rPr>
        <w:t xml:space="preserve"> middels de nieuwsbrief</w:t>
      </w:r>
      <w:r w:rsidR="005E3FC3">
        <w:rPr>
          <w:szCs w:val="18"/>
        </w:rPr>
        <w:t>.</w:t>
      </w:r>
      <w:r w:rsidR="00034687">
        <w:rPr>
          <w:szCs w:val="18"/>
        </w:rPr>
        <w:t xml:space="preserve"> Vastgestelde </w:t>
      </w:r>
      <w:proofErr w:type="spellStart"/>
      <w:r w:rsidR="00034687">
        <w:rPr>
          <w:szCs w:val="18"/>
        </w:rPr>
        <w:t>RFC’s</w:t>
      </w:r>
      <w:proofErr w:type="spellEnd"/>
      <w:r w:rsidR="00034687">
        <w:rPr>
          <w:szCs w:val="18"/>
        </w:rPr>
        <w:t xml:space="preserve"> zijn voor de hele markt beschikbaar via mijnNEDU.</w:t>
      </w:r>
    </w:p>
    <w:p w:rsidR="001C2D09" w:rsidP="001C2D09" w:rsidRDefault="001C2D09" w14:paraId="108912BA" w14:textId="726152D2">
      <w:pPr>
        <w:widowControl/>
        <w:spacing w:line="240" w:lineRule="auto"/>
        <w:rPr>
          <w:b/>
        </w:rPr>
      </w:pPr>
    </w:p>
    <w:p w:rsidR="001C2D09" w:rsidP="001C2D09" w:rsidRDefault="001C2D09" w14:paraId="1AB342CB" w14:textId="6A162D00">
      <w:pPr>
        <w:widowControl/>
        <w:spacing w:line="240" w:lineRule="auto"/>
        <w:rPr>
          <w:b/>
        </w:rPr>
      </w:pPr>
    </w:p>
    <w:p w:rsidR="001C2D09" w:rsidP="001C2D09" w:rsidRDefault="001C2D09" w14:paraId="6FC94F3C" w14:textId="08D6C106">
      <w:pPr>
        <w:widowControl/>
        <w:spacing w:line="240" w:lineRule="auto"/>
        <w:rPr>
          <w:lang w:val="en-GB"/>
        </w:rPr>
      </w:pPr>
      <w:r w:rsidRPr="001C2D09">
        <w:rPr>
          <w:b/>
          <w:lang w:val="en-GB"/>
        </w:rPr>
        <w:t>Quality assurance en risk m</w:t>
      </w:r>
      <w:r>
        <w:rPr>
          <w:b/>
          <w:lang w:val="en-GB"/>
        </w:rPr>
        <w:t>anagement</w:t>
      </w:r>
    </w:p>
    <w:p w:rsidR="001C2D09" w:rsidP="001C2D09" w:rsidRDefault="001C2D09" w14:paraId="31B7BE9A" w14:textId="2A896FD4">
      <w:pPr>
        <w:pStyle w:val="Lijstalinea"/>
        <w:widowControl/>
        <w:numPr>
          <w:ilvl w:val="0"/>
          <w:numId w:val="51"/>
        </w:numPr>
        <w:spacing w:line="240" w:lineRule="auto"/>
      </w:pPr>
      <w:r w:rsidRPr="001C2D09">
        <w:t>Aan het begin van e</w:t>
      </w:r>
      <w:r>
        <w:t xml:space="preserve">en release </w:t>
      </w:r>
      <w:r w:rsidR="00BA746C">
        <w:t>is</w:t>
      </w:r>
      <w:r>
        <w:t xml:space="preserve"> een sessie gehouden met betrokken stakeholders om gezamenlijk de risico’s van de release in kaart te brengen. Resultante van deze sessie is een overzicht van de projectrisico’s, kans en impact van de risico’s en mogelijke mitigerende maatregel. Indien nodig kan een dergelijke sessie herhaal worden gedurende de loop van het </w:t>
      </w:r>
      <w:r>
        <w:lastRenderedPageBreak/>
        <w:t>project. De risico sessie kan begeleid worden door een interne medewerker of indien nodig een extern bureau.</w:t>
      </w:r>
      <w:r w:rsidR="00034687">
        <w:t xml:space="preserve"> Deze sessie heeft reeds plaatsgevonden door een extern bureau in de initiatiefase.</w:t>
      </w:r>
    </w:p>
    <w:p w:rsidRPr="000C6A05" w:rsidR="001C2D09" w:rsidP="001C2D09" w:rsidRDefault="000C6A05" w14:paraId="1363CB97" w14:textId="4AFBB686">
      <w:pPr>
        <w:pStyle w:val="Lijstalinea"/>
        <w:widowControl/>
        <w:numPr>
          <w:ilvl w:val="0"/>
          <w:numId w:val="51"/>
        </w:numPr>
        <w:spacing w:line="240" w:lineRule="auto"/>
      </w:pPr>
      <w:r>
        <w:t xml:space="preserve">Uit het onafhankelijk onderzoek door Rubix blijkt dat </w:t>
      </w:r>
      <w:r w:rsidRPr="000C6A05" w:rsidR="001C2D09">
        <w:t>Quality assurance</w:t>
      </w:r>
      <w:r w:rsidRPr="000C6A05">
        <w:t xml:space="preserve"> ingezet</w:t>
      </w:r>
      <w:r>
        <w:t xml:space="preserve"> kan</w:t>
      </w:r>
      <w:r w:rsidRPr="000C6A05">
        <w:t xml:space="preserve"> worden </w:t>
      </w:r>
      <w:r>
        <w:t xml:space="preserve">op verschillende T-momenten. T0 bij oplevering issues, T1/T1’ bij oplevering PID, Test- en transitieplan maar ook MSP, DPM, berichtdefinities en services. Tenslotte kan op T2 Quality assurance ingezet worden voordat de markt start met de Gebruikersacceptatietest. De vraag is dan of hetgeen gebouwd en getest is conform de issues is. </w:t>
      </w:r>
      <w:r w:rsidR="00FC5C50">
        <w:t>QA zal extern worden ingehuurd.</w:t>
      </w:r>
      <w:r w:rsidR="00034687">
        <w:t xml:space="preserve"> Quality assurance is een stelpost op de begroting.</w:t>
      </w:r>
      <w:r w:rsidR="00BA746C">
        <w:t xml:space="preserve"> QA wordt op programma-niveau ingeregeld. </w:t>
      </w:r>
      <w:r w:rsidR="00034687">
        <w:t xml:space="preserve"> </w:t>
      </w:r>
    </w:p>
    <w:p w:rsidRPr="000C6A05" w:rsidR="00273D7C" w:rsidRDefault="00273D7C" w14:paraId="0C054A86" w14:textId="2600CD78">
      <w:pPr>
        <w:widowControl/>
        <w:spacing w:after="160" w:line="259" w:lineRule="auto"/>
        <w:rPr>
          <w:b/>
          <w:szCs w:val="18"/>
        </w:rPr>
      </w:pPr>
    </w:p>
    <w:p w:rsidRPr="000C6A05" w:rsidR="00091F68" w:rsidP="00091F68" w:rsidRDefault="00091F68" w14:paraId="62E481A6" w14:textId="77777777">
      <w:pPr>
        <w:pStyle w:val="Lijstalinea"/>
        <w:widowControl/>
        <w:spacing w:line="240" w:lineRule="auto"/>
        <w:ind w:left="360"/>
        <w:rPr>
          <w:szCs w:val="18"/>
        </w:rPr>
      </w:pPr>
    </w:p>
    <w:p w:rsidR="004F0BE9" w:rsidP="004F0BE9" w:rsidRDefault="00091F68" w14:paraId="07445CE6" w14:textId="51FFE91B">
      <w:pPr>
        <w:widowControl/>
        <w:spacing w:after="160" w:line="259" w:lineRule="auto"/>
        <w:rPr>
          <w:b/>
          <w:sz w:val="16"/>
          <w:szCs w:val="16"/>
        </w:rPr>
      </w:pPr>
      <w:r w:rsidRPr="00C74A29">
        <w:rPr>
          <w:bCs/>
          <w:szCs w:val="18"/>
        </w:rPr>
        <w:t>In onderstaande tabel is aangegeven welke issues in s</w:t>
      </w:r>
      <w:r w:rsidR="00B9250C">
        <w:rPr>
          <w:bCs/>
          <w:szCs w:val="18"/>
        </w:rPr>
        <w:t xml:space="preserve">cope zijn van het project </w:t>
      </w:r>
      <w:r w:rsidR="00771293">
        <w:rPr>
          <w:bCs/>
          <w:szCs w:val="18"/>
        </w:rPr>
        <w:t>TR2021</w:t>
      </w:r>
      <w:r w:rsidRPr="00C74A29">
        <w:rPr>
          <w:bCs/>
          <w:szCs w:val="18"/>
        </w:rPr>
        <w:t>. Tevens is de ver</w:t>
      </w:r>
      <w:r w:rsidRPr="00C74A29" w:rsidR="006952F9">
        <w:rPr>
          <w:bCs/>
          <w:szCs w:val="18"/>
        </w:rPr>
        <w:t xml:space="preserve">wachte impact </w:t>
      </w:r>
      <w:r w:rsidRPr="00C74A29">
        <w:rPr>
          <w:bCs/>
          <w:szCs w:val="18"/>
        </w:rPr>
        <w:t>bij de marktpartijen aangegeven:</w:t>
      </w:r>
      <w:r w:rsidRPr="004F0BE9" w:rsidR="004F0BE9">
        <w:rPr>
          <w:b/>
          <w:sz w:val="16"/>
          <w:szCs w:val="16"/>
        </w:rPr>
        <w:t xml:space="preserve"> </w:t>
      </w:r>
    </w:p>
    <w:p w:rsidR="00091F68" w:rsidP="00B17101" w:rsidRDefault="00610F2B" w14:paraId="6F490095" w14:textId="4057EE60">
      <w:pPr>
        <w:rPr>
          <w:bCs/>
          <w:szCs w:val="18"/>
        </w:rPr>
      </w:pPr>
      <w:r w:rsidRPr="00610F2B">
        <w:rPr>
          <w:noProof/>
        </w:rPr>
        <w:drawing>
          <wp:inline distT="0" distB="0" distL="0" distR="0" wp14:anchorId="5955A535" wp14:editId="4C4EDA54">
            <wp:extent cx="5760720" cy="1554480"/>
            <wp:effectExtent l="0" t="0" r="0" b="762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554480"/>
                    </a:xfrm>
                    <a:prstGeom prst="rect">
                      <a:avLst/>
                    </a:prstGeom>
                    <a:noFill/>
                    <a:ln>
                      <a:noFill/>
                    </a:ln>
                  </pic:spPr>
                </pic:pic>
              </a:graphicData>
            </a:graphic>
          </wp:inline>
        </w:drawing>
      </w:r>
    </w:p>
    <w:tbl>
      <w:tblPr>
        <w:tblW w:w="9436" w:type="dxa"/>
        <w:tblInd w:w="55" w:type="dxa"/>
        <w:tblLayout w:type="fixed"/>
        <w:tblCellMar>
          <w:left w:w="70" w:type="dxa"/>
          <w:right w:w="70" w:type="dxa"/>
        </w:tblCellMar>
        <w:tblLook w:val="04A0" w:firstRow="1" w:lastRow="0" w:firstColumn="1" w:lastColumn="0" w:noHBand="0" w:noVBand="1"/>
      </w:tblPr>
      <w:tblGrid>
        <w:gridCol w:w="9436"/>
      </w:tblGrid>
      <w:tr w:rsidRPr="006422EE" w:rsidR="00091F68" w:rsidTr="00FF26E7" w14:paraId="7504B095" w14:textId="77777777">
        <w:trPr>
          <w:trHeight w:val="300"/>
        </w:trPr>
        <w:tc>
          <w:tcPr>
            <w:tcW w:w="9436" w:type="dxa"/>
            <w:tcBorders>
              <w:top w:val="nil"/>
              <w:left w:val="nil"/>
              <w:bottom w:val="nil"/>
              <w:right w:val="nil"/>
            </w:tcBorders>
            <w:shd w:val="clear" w:color="auto" w:fill="auto"/>
            <w:noWrap/>
            <w:vAlign w:val="center"/>
            <w:hideMark/>
          </w:tcPr>
          <w:p w:rsidR="00134BB0" w:rsidP="00273D7C" w:rsidRDefault="00B17101" w14:paraId="7A9979FA" w14:textId="77777777">
            <w:pPr>
              <w:widowControl/>
              <w:spacing w:after="160" w:line="259" w:lineRule="auto"/>
              <w:rPr>
                <w:bCs/>
                <w:sz w:val="16"/>
                <w:szCs w:val="16"/>
              </w:rPr>
            </w:pPr>
            <w:r w:rsidRPr="00273D7C">
              <w:rPr>
                <w:bCs/>
                <w:sz w:val="16"/>
                <w:szCs w:val="16"/>
              </w:rPr>
              <w:t>Uit de tabel is niet af te lezen welke decentrale maatregelen er genomen moeten worden.</w:t>
            </w:r>
          </w:p>
          <w:p w:rsidRPr="00273D7C" w:rsidR="0030048A" w:rsidP="00273D7C" w:rsidRDefault="000A5ECD" w14:paraId="5C933422" w14:textId="1501A166">
            <w:pPr>
              <w:widowControl/>
              <w:spacing w:after="160" w:line="259" w:lineRule="auto"/>
              <w:rPr>
                <w:sz w:val="16"/>
                <w:szCs w:val="16"/>
              </w:rPr>
            </w:pPr>
            <w:r w:rsidRPr="006422EE">
              <w:rPr>
                <w:bCs/>
                <w:szCs w:val="18"/>
              </w:rPr>
              <w:t xml:space="preserve"> </w:t>
            </w:r>
            <w:r w:rsidR="00134BB0">
              <w:rPr>
                <w:bCs/>
                <w:szCs w:val="18"/>
              </w:rPr>
              <w:t>IC249 heeft ook impact op de Landelijke Netbeheerder GTS</w:t>
            </w:r>
          </w:p>
          <w:p w:rsidRPr="006422EE" w:rsidR="008A43B1" w:rsidP="008A43B1" w:rsidRDefault="008A43B1" w14:paraId="7A143A12" w14:textId="0232414C">
            <w:pPr>
              <w:pStyle w:val="Voetnoottekst"/>
              <w:rPr>
                <w:rFonts w:ascii="Calibri" w:hAnsi="Calibri"/>
                <w:sz w:val="14"/>
                <w:szCs w:val="14"/>
              </w:rPr>
            </w:pPr>
          </w:p>
        </w:tc>
      </w:tr>
    </w:tbl>
    <w:p w:rsidRPr="00585653" w:rsidR="00174DAC" w:rsidP="00091F68" w:rsidRDefault="00174DAC" w14:paraId="06EA5751" w14:textId="51B5F799">
      <w:pPr>
        <w:rPr>
          <w:bCs/>
          <w:szCs w:val="18"/>
        </w:rPr>
      </w:pPr>
      <w:r>
        <w:rPr>
          <w:bCs/>
          <w:szCs w:val="18"/>
        </w:rPr>
        <w:t>Buiten scope van dit project valt:</w:t>
      </w:r>
    </w:p>
    <w:p w:rsidRPr="00570450" w:rsidR="00091F68" w:rsidP="004B4760" w:rsidRDefault="00091F68" w14:paraId="4EF2F06B" w14:textId="2F91E396">
      <w:pPr>
        <w:pStyle w:val="Lijstalinea"/>
        <w:widowControl/>
        <w:numPr>
          <w:ilvl w:val="0"/>
          <w:numId w:val="17"/>
        </w:numPr>
        <w:spacing w:line="240" w:lineRule="auto"/>
        <w:rPr>
          <w:szCs w:val="18"/>
        </w:rPr>
      </w:pPr>
      <w:r w:rsidRPr="00C74A29">
        <w:rPr>
          <w:szCs w:val="18"/>
        </w:rPr>
        <w:t>Aanpassingen in systemen en processen van de marktpartijen die met de</w:t>
      </w:r>
      <w:r w:rsidR="00AD4971">
        <w:rPr>
          <w:szCs w:val="18"/>
        </w:rPr>
        <w:t xml:space="preserve"> centrale systemen van </w:t>
      </w:r>
      <w:r w:rsidRPr="00570450" w:rsidR="00AD4971">
        <w:rPr>
          <w:szCs w:val="18"/>
        </w:rPr>
        <w:t>EDSN</w:t>
      </w:r>
      <w:r w:rsidR="00C71557">
        <w:rPr>
          <w:szCs w:val="18"/>
        </w:rPr>
        <w:t xml:space="preserve"> (o.a. C-ARM)</w:t>
      </w:r>
      <w:r w:rsidR="00134BB0">
        <w:rPr>
          <w:szCs w:val="18"/>
        </w:rPr>
        <w:t xml:space="preserve"> en </w:t>
      </w:r>
      <w:proofErr w:type="spellStart"/>
      <w:r w:rsidR="00134BB0">
        <w:rPr>
          <w:szCs w:val="18"/>
        </w:rPr>
        <w:t>Tennet</w:t>
      </w:r>
      <w:proofErr w:type="spellEnd"/>
      <w:r w:rsidRPr="00570450" w:rsidR="00AD4971">
        <w:rPr>
          <w:szCs w:val="18"/>
        </w:rPr>
        <w:t xml:space="preserve"> </w:t>
      </w:r>
      <w:r w:rsidRPr="00570450">
        <w:rPr>
          <w:szCs w:val="18"/>
        </w:rPr>
        <w:t xml:space="preserve">werken. </w:t>
      </w:r>
      <w:r w:rsidRPr="00570450" w:rsidR="00570450">
        <w:rPr>
          <w:szCs w:val="18"/>
        </w:rPr>
        <w:t>De marktpartijen zijn zelf verantwoordelijk voor het doorvoeren van de benodigde wijzigingen in hun eigen systemen en het testen daarvan.</w:t>
      </w:r>
    </w:p>
    <w:p w:rsidR="00091F68" w:rsidP="004B4760" w:rsidRDefault="00091F68" w14:paraId="182201E5" w14:textId="2038D12D">
      <w:pPr>
        <w:pStyle w:val="Lijstalinea"/>
        <w:widowControl/>
        <w:numPr>
          <w:ilvl w:val="0"/>
          <w:numId w:val="17"/>
        </w:numPr>
        <w:spacing w:line="240" w:lineRule="auto"/>
        <w:rPr>
          <w:szCs w:val="18"/>
        </w:rPr>
      </w:pPr>
      <w:r w:rsidRPr="00570450">
        <w:rPr>
          <w:szCs w:val="18"/>
        </w:rPr>
        <w:t xml:space="preserve">De opdracht van de </w:t>
      </w:r>
      <w:r w:rsidR="00C62987">
        <w:rPr>
          <w:szCs w:val="18"/>
        </w:rPr>
        <w:t>PRO</w:t>
      </w:r>
      <w:r w:rsidRPr="00570450">
        <w:rPr>
          <w:szCs w:val="18"/>
        </w:rPr>
        <w:t xml:space="preserve"> valt buiten de scope van dit PID. Hiervoor </w:t>
      </w:r>
      <w:r w:rsidR="00034687">
        <w:rPr>
          <w:szCs w:val="18"/>
        </w:rPr>
        <w:t xml:space="preserve">wordt </w:t>
      </w:r>
      <w:r w:rsidRPr="00570450" w:rsidR="00EE42E6">
        <w:rPr>
          <w:szCs w:val="18"/>
        </w:rPr>
        <w:t xml:space="preserve">een aparte </w:t>
      </w:r>
      <w:r w:rsidRPr="00570450">
        <w:rPr>
          <w:szCs w:val="18"/>
        </w:rPr>
        <w:t xml:space="preserve">PID </w:t>
      </w:r>
      <w:r w:rsidR="00771293">
        <w:rPr>
          <w:szCs w:val="18"/>
        </w:rPr>
        <w:t>TR2021</w:t>
      </w:r>
      <w:r w:rsidRPr="00570450" w:rsidR="00570450">
        <w:rPr>
          <w:szCs w:val="18"/>
        </w:rPr>
        <w:t xml:space="preserve"> CMF opgesteld, deze valt onder de verantwoordelijkheid van de </w:t>
      </w:r>
      <w:r w:rsidR="00C62987">
        <w:rPr>
          <w:szCs w:val="18"/>
        </w:rPr>
        <w:t>PRO</w:t>
      </w:r>
      <w:r w:rsidRPr="00570450" w:rsidR="00570450">
        <w:rPr>
          <w:szCs w:val="18"/>
        </w:rPr>
        <w:t>.</w:t>
      </w:r>
    </w:p>
    <w:p w:rsidRPr="00570450" w:rsidR="00134BB0" w:rsidP="004B4760" w:rsidRDefault="00134BB0" w14:paraId="3EBD5EAD" w14:textId="7D6540CC">
      <w:pPr>
        <w:pStyle w:val="Lijstalinea"/>
        <w:widowControl/>
        <w:numPr>
          <w:ilvl w:val="0"/>
          <w:numId w:val="17"/>
        </w:numPr>
        <w:spacing w:line="240" w:lineRule="auto"/>
        <w:rPr>
          <w:szCs w:val="18"/>
        </w:rPr>
      </w:pPr>
      <w:r w:rsidRPr="00570450">
        <w:rPr>
          <w:szCs w:val="18"/>
        </w:rPr>
        <w:t xml:space="preserve">De opdracht van de </w:t>
      </w:r>
      <w:proofErr w:type="spellStart"/>
      <w:r>
        <w:rPr>
          <w:szCs w:val="18"/>
        </w:rPr>
        <w:t>Tennet</w:t>
      </w:r>
      <w:proofErr w:type="spellEnd"/>
      <w:r w:rsidRPr="00570450">
        <w:rPr>
          <w:szCs w:val="18"/>
        </w:rPr>
        <w:t xml:space="preserve"> valt buiten de scope van dit PID. Hiervoor </w:t>
      </w:r>
      <w:r>
        <w:rPr>
          <w:szCs w:val="18"/>
        </w:rPr>
        <w:t xml:space="preserve">wordt </w:t>
      </w:r>
      <w:r w:rsidRPr="00570450">
        <w:rPr>
          <w:szCs w:val="18"/>
        </w:rPr>
        <w:t xml:space="preserve">een aparte PID </w:t>
      </w:r>
      <w:r>
        <w:rPr>
          <w:szCs w:val="18"/>
        </w:rPr>
        <w:t>TR2021</w:t>
      </w:r>
      <w:r w:rsidRPr="00570450">
        <w:rPr>
          <w:szCs w:val="18"/>
        </w:rPr>
        <w:t xml:space="preserve"> </w:t>
      </w:r>
      <w:proofErr w:type="spellStart"/>
      <w:r>
        <w:rPr>
          <w:szCs w:val="18"/>
        </w:rPr>
        <w:t>Tennet</w:t>
      </w:r>
      <w:proofErr w:type="spellEnd"/>
      <w:r w:rsidRPr="00570450">
        <w:rPr>
          <w:szCs w:val="18"/>
        </w:rPr>
        <w:t xml:space="preserve"> opgesteld, deze valt onder de verantwoordelijkheid van de </w:t>
      </w:r>
      <w:proofErr w:type="spellStart"/>
      <w:r>
        <w:rPr>
          <w:szCs w:val="18"/>
        </w:rPr>
        <w:t>Tennet</w:t>
      </w:r>
      <w:proofErr w:type="spellEnd"/>
      <w:r>
        <w:rPr>
          <w:szCs w:val="18"/>
        </w:rPr>
        <w:t>.</w:t>
      </w:r>
    </w:p>
    <w:p w:rsidR="00091F68" w:rsidP="00091F68" w:rsidRDefault="00091F68" w14:paraId="44C0D215" w14:textId="77777777">
      <w:pPr>
        <w:widowControl/>
        <w:spacing w:line="240" w:lineRule="auto"/>
        <w:rPr>
          <w:szCs w:val="18"/>
        </w:rPr>
      </w:pPr>
    </w:p>
    <w:p w:rsidR="00AD4971" w:rsidP="00AD4971" w:rsidRDefault="00AD4971" w14:paraId="34484EDD" w14:textId="503BDEA1">
      <w:pPr>
        <w:rPr>
          <w:rFonts w:asciiTheme="minorHAnsi" w:hAnsiTheme="minorHAnsi"/>
          <w:bCs/>
          <w:szCs w:val="18"/>
        </w:rPr>
      </w:pPr>
    </w:p>
    <w:p w:rsidR="00134BB0" w:rsidP="00AD4971" w:rsidRDefault="00B17101" w14:paraId="644F4DE6" w14:textId="77777777">
      <w:r>
        <w:rPr>
          <w:rFonts w:asciiTheme="minorHAnsi" w:hAnsiTheme="minorHAnsi"/>
          <w:szCs w:val="18"/>
        </w:rPr>
        <w:t>NEDU besteedt de GAT(gebruikersacceptatietest</w:t>
      </w:r>
      <w:r w:rsidR="00134BB0">
        <w:rPr>
          <w:rFonts w:asciiTheme="minorHAnsi" w:hAnsiTheme="minorHAnsi"/>
          <w:szCs w:val="18"/>
        </w:rPr>
        <w:t xml:space="preserve"> met alle marktpartijen</w:t>
      </w:r>
      <w:r>
        <w:rPr>
          <w:rFonts w:asciiTheme="minorHAnsi" w:hAnsiTheme="minorHAnsi"/>
          <w:szCs w:val="18"/>
        </w:rPr>
        <w:t>)</w:t>
      </w:r>
      <w:r w:rsidR="00890824">
        <w:rPr>
          <w:rFonts w:asciiTheme="minorHAnsi" w:hAnsiTheme="minorHAnsi"/>
          <w:szCs w:val="18"/>
        </w:rPr>
        <w:t xml:space="preserve"> middels een werkpakket</w:t>
      </w:r>
      <w:r w:rsidR="0093473F">
        <w:rPr>
          <w:rFonts w:asciiTheme="minorHAnsi" w:hAnsiTheme="minorHAnsi"/>
          <w:szCs w:val="18"/>
        </w:rPr>
        <w:t xml:space="preserve"> uit aan EDSN.</w:t>
      </w:r>
      <w:r w:rsidR="009659E6">
        <w:rPr>
          <w:rFonts w:asciiTheme="minorHAnsi" w:hAnsiTheme="minorHAnsi"/>
          <w:szCs w:val="18"/>
        </w:rPr>
        <w:t xml:space="preserve"> </w:t>
      </w:r>
      <w:r w:rsidR="009659E6">
        <w:t xml:space="preserve"> </w:t>
      </w:r>
      <w:r w:rsidRPr="000059FA" w:rsidR="009659E6">
        <w:t>De gezamenlijke netbeheerders financieren de GAT opdat deze toegankelijk is voor alle marktpartijen</w:t>
      </w:r>
      <w:r w:rsidR="009659E6">
        <w:t xml:space="preserve">. </w:t>
      </w:r>
    </w:p>
    <w:p w:rsidR="00134BB0" w:rsidP="00AD4971" w:rsidRDefault="0093473F" w14:paraId="5D855AF3" w14:textId="77777777">
      <w:pPr>
        <w:rPr>
          <w:rFonts w:asciiTheme="minorHAnsi" w:hAnsiTheme="minorHAnsi"/>
          <w:szCs w:val="18"/>
        </w:rPr>
      </w:pPr>
      <w:r>
        <w:rPr>
          <w:rFonts w:asciiTheme="minorHAnsi" w:hAnsiTheme="minorHAnsi"/>
          <w:szCs w:val="18"/>
        </w:rPr>
        <w:t>D</w:t>
      </w:r>
      <w:r w:rsidR="00570450">
        <w:rPr>
          <w:rFonts w:asciiTheme="minorHAnsi" w:hAnsiTheme="minorHAnsi"/>
          <w:szCs w:val="18"/>
        </w:rPr>
        <w:t xml:space="preserve">e Transitie </w:t>
      </w:r>
      <w:r w:rsidR="00AD4971">
        <w:rPr>
          <w:rFonts w:asciiTheme="minorHAnsi" w:hAnsiTheme="minorHAnsi"/>
          <w:szCs w:val="18"/>
        </w:rPr>
        <w:t>van de markt aan de centrale systemen</w:t>
      </w:r>
      <w:r w:rsidR="00F34C57">
        <w:rPr>
          <w:rFonts w:asciiTheme="minorHAnsi" w:hAnsiTheme="minorHAnsi"/>
          <w:szCs w:val="18"/>
        </w:rPr>
        <w:t xml:space="preserve"> en beheertaken</w:t>
      </w:r>
      <w:r w:rsidR="00AD4971">
        <w:rPr>
          <w:rFonts w:asciiTheme="minorHAnsi" w:hAnsiTheme="minorHAnsi"/>
          <w:szCs w:val="18"/>
        </w:rPr>
        <w:t xml:space="preserve"> </w:t>
      </w:r>
      <w:r>
        <w:rPr>
          <w:rFonts w:asciiTheme="minorHAnsi" w:hAnsiTheme="minorHAnsi"/>
          <w:szCs w:val="18"/>
        </w:rPr>
        <w:t>wordt</w:t>
      </w:r>
      <w:r w:rsidR="00134BB0">
        <w:rPr>
          <w:rFonts w:asciiTheme="minorHAnsi" w:hAnsiTheme="minorHAnsi"/>
          <w:szCs w:val="18"/>
        </w:rPr>
        <w:t xml:space="preserve"> eveneens middels een werkpakket</w:t>
      </w:r>
      <w:r>
        <w:rPr>
          <w:rFonts w:asciiTheme="minorHAnsi" w:hAnsiTheme="minorHAnsi"/>
          <w:szCs w:val="18"/>
        </w:rPr>
        <w:t xml:space="preserve"> aan EDSN</w:t>
      </w:r>
      <w:r w:rsidR="00AD4971">
        <w:rPr>
          <w:rFonts w:asciiTheme="minorHAnsi" w:hAnsiTheme="minorHAnsi"/>
          <w:szCs w:val="18"/>
        </w:rPr>
        <w:t>.</w:t>
      </w:r>
    </w:p>
    <w:p w:rsidR="00134BB0" w:rsidP="00AD4971" w:rsidRDefault="00134BB0" w14:paraId="5362AC80" w14:textId="364AB812">
      <w:pPr>
        <w:rPr>
          <w:rFonts w:asciiTheme="minorHAnsi" w:hAnsiTheme="minorHAnsi"/>
          <w:szCs w:val="18"/>
        </w:rPr>
      </w:pPr>
      <w:r>
        <w:rPr>
          <w:rFonts w:asciiTheme="minorHAnsi" w:hAnsiTheme="minorHAnsi"/>
          <w:szCs w:val="18"/>
        </w:rPr>
        <w:t xml:space="preserve">Transitie en Testen zijn dus NEDU activiteiten die NEDU door de grootte van haar bureau moet uitbesteden aan derden en besteedt deze uit aan EDSN. </w:t>
      </w:r>
    </w:p>
    <w:p w:rsidRPr="0093473F" w:rsidR="00AD4971" w:rsidP="00AD4971" w:rsidRDefault="00AD4971" w14:paraId="550648F4" w14:textId="1B8E9EEB">
      <w:pPr>
        <w:rPr>
          <w:rFonts w:asciiTheme="minorHAnsi" w:hAnsiTheme="minorHAnsi"/>
          <w:szCs w:val="18"/>
        </w:rPr>
      </w:pPr>
      <w:r>
        <w:rPr>
          <w:rFonts w:asciiTheme="minorHAnsi" w:hAnsiTheme="minorHAnsi"/>
          <w:szCs w:val="18"/>
        </w:rPr>
        <w:t>Het Testen betreft het coördineren van de sector testen over de in scope zijnde systemen heen ten behoeve van NEDU-leden in een Gebruikers Acceptatie Test (GAT). Indien uit de GAT bevindingen komen die opgelost en (her-)getest moeten worden dan vallen deze werkzaamheden niet binnen de scope van dit project maar binnen het CMF project</w:t>
      </w:r>
      <w:r w:rsidR="00134BB0">
        <w:rPr>
          <w:rFonts w:asciiTheme="minorHAnsi" w:hAnsiTheme="minorHAnsi"/>
          <w:szCs w:val="18"/>
        </w:rPr>
        <w:t xml:space="preserve"> of het </w:t>
      </w:r>
      <w:proofErr w:type="spellStart"/>
      <w:r w:rsidR="00134BB0">
        <w:rPr>
          <w:rFonts w:asciiTheme="minorHAnsi" w:hAnsiTheme="minorHAnsi"/>
          <w:szCs w:val="18"/>
        </w:rPr>
        <w:t>Tennet</w:t>
      </w:r>
      <w:proofErr w:type="spellEnd"/>
      <w:r w:rsidR="00134BB0">
        <w:rPr>
          <w:rFonts w:asciiTheme="minorHAnsi" w:hAnsiTheme="minorHAnsi"/>
          <w:szCs w:val="18"/>
        </w:rPr>
        <w:t xml:space="preserve"> project</w:t>
      </w:r>
      <w:r>
        <w:rPr>
          <w:rFonts w:asciiTheme="minorHAnsi" w:hAnsiTheme="minorHAnsi"/>
          <w:szCs w:val="18"/>
        </w:rPr>
        <w:t xml:space="preserve">. Dit is in lijn met het door de ALV NEDU vastgestelde document Generieke Testafspraken 2.0. </w:t>
      </w:r>
      <w:r w:rsidRPr="002E7B0B">
        <w:rPr>
          <w:rFonts w:asciiTheme="minorHAnsi" w:hAnsiTheme="minorHAnsi"/>
          <w:szCs w:val="18"/>
        </w:rPr>
        <w:t>(20150513-008.2)</w:t>
      </w:r>
      <w:r>
        <w:rPr>
          <w:rFonts w:asciiTheme="minorHAnsi" w:hAnsiTheme="minorHAnsi"/>
          <w:szCs w:val="18"/>
        </w:rPr>
        <w:t xml:space="preserve"> zoals opgesteld </w:t>
      </w:r>
      <w:r>
        <w:rPr>
          <w:rFonts w:asciiTheme="minorHAnsi" w:hAnsiTheme="minorHAnsi"/>
          <w:szCs w:val="18"/>
        </w:rPr>
        <w:lastRenderedPageBreak/>
        <w:t>voor de Sector Releases.</w:t>
      </w:r>
      <w:r w:rsidR="00134BB0">
        <w:rPr>
          <w:rFonts w:asciiTheme="minorHAnsi" w:hAnsiTheme="minorHAnsi"/>
          <w:szCs w:val="18"/>
        </w:rPr>
        <w:t xml:space="preserve"> Voor </w:t>
      </w:r>
      <w:proofErr w:type="spellStart"/>
      <w:r w:rsidR="00134BB0">
        <w:rPr>
          <w:rFonts w:asciiTheme="minorHAnsi" w:hAnsiTheme="minorHAnsi"/>
          <w:szCs w:val="18"/>
        </w:rPr>
        <w:t>Tennet</w:t>
      </w:r>
      <w:proofErr w:type="spellEnd"/>
      <w:r w:rsidR="00134BB0">
        <w:rPr>
          <w:rFonts w:asciiTheme="minorHAnsi" w:hAnsiTheme="minorHAnsi"/>
          <w:szCs w:val="18"/>
        </w:rPr>
        <w:t xml:space="preserve"> is geen separaat document opgesteld.</w:t>
      </w:r>
    </w:p>
    <w:p w:rsidRPr="00C74A29" w:rsidR="00091F68" w:rsidP="00091F68" w:rsidRDefault="00091F68" w14:paraId="6D299C38" w14:textId="77777777">
      <w:pPr>
        <w:rPr>
          <w:bCs/>
          <w:szCs w:val="18"/>
        </w:rPr>
      </w:pPr>
    </w:p>
    <w:p w:rsidRPr="00C74A29" w:rsidR="00091F68" w:rsidP="00091F68" w:rsidRDefault="00091F68" w14:paraId="6BC4A007" w14:textId="6AF03F60">
      <w:pPr>
        <w:rPr>
          <w:szCs w:val="18"/>
        </w:rPr>
      </w:pPr>
      <w:bookmarkStart w:name="_Toc509134577" w:id="25"/>
    </w:p>
    <w:p w:rsidRPr="00C74A29" w:rsidR="00091F68" w:rsidP="009B24C5" w:rsidRDefault="00091F68" w14:paraId="713C2879" w14:textId="77777777">
      <w:pPr>
        <w:pStyle w:val="wwostylekop2"/>
      </w:pPr>
      <w:bookmarkStart w:name="_Toc43799204" w:id="26"/>
      <w:r w:rsidRPr="00C74A29">
        <w:t>Betrokken partijen</w:t>
      </w:r>
      <w:bookmarkEnd w:id="26"/>
    </w:p>
    <w:p w:rsidRPr="00810729" w:rsidR="00091F68" w:rsidP="00810729" w:rsidRDefault="00091F68" w14:paraId="3AF5DDE3" w14:textId="4F949483">
      <w:pPr>
        <w:rPr>
          <w:rFonts w:eastAsia="Verdana" w:cs="Verdana"/>
          <w:szCs w:val="18"/>
        </w:rPr>
      </w:pPr>
      <w:r w:rsidRPr="00C74A29">
        <w:rPr>
          <w:rFonts w:eastAsia="Verdana" w:cs="Verdana"/>
          <w:szCs w:val="18"/>
        </w:rPr>
        <w:t xml:space="preserve">De volgende partijen zijn betrokken bij het project </w:t>
      </w:r>
      <w:r w:rsidR="00034687">
        <w:rPr>
          <w:rFonts w:eastAsia="Verdana" w:cs="Verdana"/>
          <w:szCs w:val="18"/>
        </w:rPr>
        <w:t>TR2021</w:t>
      </w:r>
      <w:r w:rsidRPr="00C74A29">
        <w:rPr>
          <w:rFonts w:eastAsia="Verdana" w:cs="Verdana"/>
          <w:szCs w:val="18"/>
        </w:rPr>
        <w:t>NEDU:</w:t>
      </w:r>
    </w:p>
    <w:p w:rsidRPr="00C74A29" w:rsidR="00091F68" w:rsidP="004B4760" w:rsidRDefault="00091F68" w14:paraId="054E2B6E" w14:textId="77777777">
      <w:pPr>
        <w:pStyle w:val="Lijstalinea"/>
        <w:widowControl/>
        <w:numPr>
          <w:ilvl w:val="0"/>
          <w:numId w:val="14"/>
        </w:numPr>
        <w:spacing w:line="240" w:lineRule="auto"/>
        <w:rPr>
          <w:szCs w:val="18"/>
        </w:rPr>
      </w:pPr>
      <w:r w:rsidRPr="00C74A29">
        <w:rPr>
          <w:szCs w:val="18"/>
        </w:rPr>
        <w:t>Regionale Netbeheerders</w:t>
      </w:r>
    </w:p>
    <w:p w:rsidRPr="00C74A29" w:rsidR="00091F68" w:rsidP="004B4760" w:rsidRDefault="00091F68" w14:paraId="22E4C5E6" w14:textId="123F32FA">
      <w:pPr>
        <w:pStyle w:val="Lijstalinea"/>
        <w:widowControl/>
        <w:numPr>
          <w:ilvl w:val="0"/>
          <w:numId w:val="14"/>
        </w:numPr>
        <w:spacing w:line="240" w:lineRule="auto"/>
        <w:rPr>
          <w:szCs w:val="18"/>
        </w:rPr>
      </w:pPr>
      <w:r w:rsidRPr="00C74A29">
        <w:rPr>
          <w:szCs w:val="18"/>
        </w:rPr>
        <w:t>Landelijke Netbeheerder</w:t>
      </w:r>
      <w:r w:rsidR="00D31956">
        <w:rPr>
          <w:szCs w:val="18"/>
        </w:rPr>
        <w:t xml:space="preserve"> (</w:t>
      </w:r>
      <w:proofErr w:type="spellStart"/>
      <w:r w:rsidR="00D31956">
        <w:rPr>
          <w:szCs w:val="18"/>
        </w:rPr>
        <w:t>Tennet</w:t>
      </w:r>
      <w:proofErr w:type="spellEnd"/>
      <w:r w:rsidR="00D31956">
        <w:rPr>
          <w:szCs w:val="18"/>
        </w:rPr>
        <w:t>)</w:t>
      </w:r>
      <w:r w:rsidR="00134BB0">
        <w:rPr>
          <w:szCs w:val="18"/>
        </w:rPr>
        <w:t xml:space="preserve"> en GTS (IC249)</w:t>
      </w:r>
    </w:p>
    <w:p w:rsidRPr="00C74A29" w:rsidR="00091F68" w:rsidP="004B4760" w:rsidRDefault="00091F68" w14:paraId="3D88BF1A" w14:textId="77777777">
      <w:pPr>
        <w:pStyle w:val="Lijstalinea"/>
        <w:widowControl/>
        <w:numPr>
          <w:ilvl w:val="0"/>
          <w:numId w:val="14"/>
        </w:numPr>
        <w:spacing w:line="240" w:lineRule="auto"/>
        <w:rPr>
          <w:szCs w:val="18"/>
        </w:rPr>
      </w:pPr>
      <w:r w:rsidRPr="00C74A29">
        <w:rPr>
          <w:szCs w:val="18"/>
        </w:rPr>
        <w:t>Programm</w:t>
      </w:r>
      <w:r w:rsidRPr="00C74A29" w:rsidR="00762DCF">
        <w:rPr>
          <w:szCs w:val="18"/>
        </w:rPr>
        <w:t>a v</w:t>
      </w:r>
      <w:r w:rsidRPr="00C74A29">
        <w:rPr>
          <w:szCs w:val="18"/>
        </w:rPr>
        <w:t>erantwoordelijken</w:t>
      </w:r>
    </w:p>
    <w:p w:rsidRPr="00C74A29" w:rsidR="00091F68" w:rsidP="004B4760" w:rsidRDefault="00762DCF" w14:paraId="42182B47" w14:textId="77777777">
      <w:pPr>
        <w:pStyle w:val="Lijstalinea"/>
        <w:widowControl/>
        <w:numPr>
          <w:ilvl w:val="0"/>
          <w:numId w:val="14"/>
        </w:numPr>
        <w:spacing w:line="240" w:lineRule="auto"/>
        <w:rPr>
          <w:szCs w:val="18"/>
        </w:rPr>
      </w:pPr>
      <w:r w:rsidRPr="00C74A29">
        <w:rPr>
          <w:szCs w:val="18"/>
        </w:rPr>
        <w:t>Meet v</w:t>
      </w:r>
      <w:r w:rsidRPr="00C74A29" w:rsidR="00091F68">
        <w:rPr>
          <w:szCs w:val="18"/>
        </w:rPr>
        <w:t>erantwoordelijken</w:t>
      </w:r>
    </w:p>
    <w:p w:rsidR="00091F68" w:rsidP="004B4760" w:rsidRDefault="00134BB0" w14:paraId="34410CAC" w14:textId="17AAAFF0">
      <w:pPr>
        <w:pStyle w:val="Lijstalinea"/>
        <w:widowControl/>
        <w:numPr>
          <w:ilvl w:val="0"/>
          <w:numId w:val="14"/>
        </w:numPr>
        <w:spacing w:line="240" w:lineRule="auto"/>
        <w:rPr>
          <w:szCs w:val="18"/>
        </w:rPr>
      </w:pPr>
      <w:r>
        <w:rPr>
          <w:szCs w:val="18"/>
        </w:rPr>
        <w:t xml:space="preserve">V.w.b. de centrale systemen </w:t>
      </w:r>
      <w:r w:rsidRPr="00C74A29" w:rsidR="00091F68">
        <w:rPr>
          <w:szCs w:val="18"/>
        </w:rPr>
        <w:t>EDSN</w:t>
      </w:r>
      <w:r w:rsidR="00810729">
        <w:rPr>
          <w:szCs w:val="18"/>
        </w:rPr>
        <w:t xml:space="preserve"> inclusief </w:t>
      </w:r>
      <w:proofErr w:type="spellStart"/>
      <w:r w:rsidR="00810729">
        <w:rPr>
          <w:szCs w:val="18"/>
        </w:rPr>
        <w:t>programmaregieorganisatie</w:t>
      </w:r>
      <w:proofErr w:type="spellEnd"/>
      <w:r w:rsidR="00810729">
        <w:rPr>
          <w:szCs w:val="18"/>
        </w:rPr>
        <w:t xml:space="preserve"> (PRO)</w:t>
      </w:r>
      <w:r>
        <w:rPr>
          <w:szCs w:val="18"/>
        </w:rPr>
        <w:t xml:space="preserve"> en </w:t>
      </w:r>
      <w:proofErr w:type="spellStart"/>
      <w:r>
        <w:rPr>
          <w:szCs w:val="18"/>
        </w:rPr>
        <w:t>Tennet</w:t>
      </w:r>
      <w:proofErr w:type="spellEnd"/>
    </w:p>
    <w:p w:rsidRPr="00EE6C53" w:rsidR="0093547D" w:rsidP="00EE6C53" w:rsidRDefault="00EE6C53" w14:paraId="0D6EAB5D" w14:textId="3299F424">
      <w:pPr>
        <w:pStyle w:val="Lijstalinea"/>
        <w:widowControl/>
        <w:numPr>
          <w:ilvl w:val="0"/>
          <w:numId w:val="14"/>
        </w:numPr>
        <w:spacing w:line="240" w:lineRule="auto"/>
        <w:rPr>
          <w:szCs w:val="18"/>
        </w:rPr>
      </w:pPr>
      <w:r>
        <w:rPr>
          <w:szCs w:val="18"/>
        </w:rPr>
        <w:t>Leveranciers zijn niet in scope TR2021 maar wel in programma Allocatie 2.0.</w:t>
      </w:r>
    </w:p>
    <w:p w:rsidRPr="00570450" w:rsidR="00570450" w:rsidP="00570450" w:rsidRDefault="00570450" w14:paraId="2156B442" w14:textId="77777777">
      <w:pPr>
        <w:widowControl/>
        <w:spacing w:line="240" w:lineRule="auto"/>
        <w:rPr>
          <w:szCs w:val="18"/>
        </w:rPr>
      </w:pPr>
    </w:p>
    <w:p w:rsidR="0093547D" w:rsidP="0093547D" w:rsidRDefault="0093547D" w14:paraId="69B0C3E8" w14:textId="77777777">
      <w:pPr>
        <w:pStyle w:val="Kop2"/>
      </w:pPr>
      <w:bookmarkStart w:name="_Toc435689589" w:id="27"/>
      <w:bookmarkStart w:name="_Toc43799205" w:id="28"/>
      <w:r>
        <w:t>Projectresultaten</w:t>
      </w:r>
      <w:bookmarkEnd w:id="27"/>
      <w:bookmarkEnd w:id="28"/>
    </w:p>
    <w:p w:rsidR="00570450" w:rsidP="0093547D" w:rsidRDefault="00570450" w14:paraId="0DE00884" w14:textId="77777777">
      <w:pPr>
        <w:widowControl/>
        <w:spacing w:line="240" w:lineRule="auto"/>
        <w:rPr>
          <w:szCs w:val="18"/>
        </w:rPr>
      </w:pPr>
    </w:p>
    <w:p w:rsidRPr="00C74A29" w:rsidR="00570450" w:rsidP="00570450" w:rsidRDefault="00570450" w14:paraId="66B3653A" w14:textId="75D9339C">
      <w:pPr>
        <w:rPr>
          <w:color w:val="000000"/>
        </w:rPr>
      </w:pPr>
      <w:r w:rsidRPr="00C74A29">
        <w:rPr>
          <w:color w:val="000000"/>
        </w:rPr>
        <w:t>Het projectresultaat is dat alle marktrollen</w:t>
      </w:r>
      <w:r w:rsidR="00B17101">
        <w:rPr>
          <w:color w:val="000000"/>
        </w:rPr>
        <w:t xml:space="preserve"> </w:t>
      </w:r>
      <w:r w:rsidRPr="00C74A29">
        <w:rPr>
          <w:color w:val="000000"/>
        </w:rPr>
        <w:t>zodanig zijn geïnformeerd, gemotiveerd en</w:t>
      </w:r>
      <w:r>
        <w:rPr>
          <w:color w:val="000000"/>
        </w:rPr>
        <w:t xml:space="preserve"> gefaciliteerd dat </w:t>
      </w:r>
      <w:r w:rsidRPr="00C74A29">
        <w:rPr>
          <w:color w:val="000000"/>
        </w:rPr>
        <w:t xml:space="preserve">de energiesector als geheel gereed is voor de Go live en het advies aan de ALV </w:t>
      </w:r>
      <w:r w:rsidR="00B17101">
        <w:rPr>
          <w:color w:val="000000"/>
        </w:rPr>
        <w:t>NEDU gegeven k</w:t>
      </w:r>
      <w:r w:rsidR="004F0BE9">
        <w:rPr>
          <w:color w:val="000000"/>
        </w:rPr>
        <w:t>an worden om op de door de ALV NEDU vastgestelde momenten</w:t>
      </w:r>
      <w:r w:rsidRPr="00C74A29">
        <w:rPr>
          <w:color w:val="000000"/>
        </w:rPr>
        <w:t xml:space="preserve"> live te gaan</w:t>
      </w:r>
      <w:r w:rsidR="004F0BE9">
        <w:rPr>
          <w:color w:val="000000"/>
        </w:rPr>
        <w:t xml:space="preserve"> (</w:t>
      </w:r>
      <w:r w:rsidR="00BA746C">
        <w:rPr>
          <w:color w:val="000000"/>
        </w:rPr>
        <w:t>19 maart 202</w:t>
      </w:r>
      <w:r w:rsidR="006B2239">
        <w:rPr>
          <w:color w:val="000000"/>
        </w:rPr>
        <w:t>2</w:t>
      </w:r>
      <w:r w:rsidR="00C52B1C">
        <w:rPr>
          <w:color w:val="000000"/>
        </w:rPr>
        <w:t>)</w:t>
      </w:r>
      <w:r w:rsidRPr="00C74A29">
        <w:rPr>
          <w:color w:val="000000"/>
        </w:rPr>
        <w:t xml:space="preserve"> met de issues die in scope zijn</w:t>
      </w:r>
      <w:r>
        <w:rPr>
          <w:color w:val="000000"/>
        </w:rPr>
        <w:t>. Het advies tot een Go Live kan gegeven worden als</w:t>
      </w:r>
      <w:r w:rsidRPr="00C74A29">
        <w:rPr>
          <w:color w:val="000000"/>
        </w:rPr>
        <w:t xml:space="preserve"> de acceptatiecriteria zijn behaald.</w:t>
      </w:r>
      <w:r>
        <w:rPr>
          <w:color w:val="000000"/>
        </w:rPr>
        <w:t xml:space="preserve"> De acceptatiecriteria</w:t>
      </w:r>
      <w:r w:rsidR="00271023">
        <w:rPr>
          <w:color w:val="000000"/>
        </w:rPr>
        <w:t xml:space="preserve"> </w:t>
      </w:r>
      <w:r w:rsidR="00965BDB">
        <w:rPr>
          <w:color w:val="000000"/>
        </w:rPr>
        <w:t xml:space="preserve">(ALV NEDU </w:t>
      </w:r>
      <w:r w:rsidR="00835936">
        <w:rPr>
          <w:color w:val="000000"/>
        </w:rPr>
        <w:t>20</w:t>
      </w:r>
      <w:r w:rsidR="00C52B1C">
        <w:rPr>
          <w:color w:val="000000"/>
        </w:rPr>
        <w:t>1912</w:t>
      </w:r>
      <w:r w:rsidR="00730525">
        <w:rPr>
          <w:color w:val="000000"/>
        </w:rPr>
        <w:t>18</w:t>
      </w:r>
      <w:r w:rsidR="00965BDB">
        <w:rPr>
          <w:color w:val="000000"/>
        </w:rPr>
        <w:t>-007.1.</w:t>
      </w:r>
      <w:r w:rsidR="00C52B1C">
        <w:rPr>
          <w:color w:val="000000"/>
        </w:rPr>
        <w:t>3</w:t>
      </w:r>
      <w:r w:rsidR="00965BDB">
        <w:rPr>
          <w:color w:val="000000"/>
        </w:rPr>
        <w:t>)</w:t>
      </w:r>
      <w:r>
        <w:rPr>
          <w:color w:val="000000"/>
        </w:rPr>
        <w:t xml:space="preserve"> </w:t>
      </w:r>
      <w:r w:rsidR="00D24418">
        <w:rPr>
          <w:color w:val="000000"/>
        </w:rPr>
        <w:t>zijn</w:t>
      </w:r>
      <w:r w:rsidR="004F0BE9">
        <w:rPr>
          <w:color w:val="000000"/>
        </w:rPr>
        <w:t xml:space="preserve"> vastgesteld door de ALV NEDU</w:t>
      </w:r>
      <w:r w:rsidR="00F457DC">
        <w:rPr>
          <w:color w:val="000000"/>
        </w:rPr>
        <w:t>. Op T1</w:t>
      </w:r>
      <w:r w:rsidR="00910FA7">
        <w:rPr>
          <w:color w:val="000000"/>
        </w:rPr>
        <w:t xml:space="preserve"> zijn </w:t>
      </w:r>
      <w:r w:rsidR="000C6A05">
        <w:rPr>
          <w:color w:val="000000"/>
        </w:rPr>
        <w:t xml:space="preserve"> de </w:t>
      </w:r>
      <w:r w:rsidR="006E24E9">
        <w:rPr>
          <w:color w:val="000000"/>
        </w:rPr>
        <w:t xml:space="preserve">aangepaste </w:t>
      </w:r>
      <w:r w:rsidR="000C6A05">
        <w:rPr>
          <w:color w:val="000000"/>
        </w:rPr>
        <w:t xml:space="preserve">acceptatiecriteria </w:t>
      </w:r>
      <w:r w:rsidR="00910FA7">
        <w:rPr>
          <w:color w:val="000000"/>
        </w:rPr>
        <w:t xml:space="preserve">vastgesteld (ALV NEDU 20200930-008.2.3) </w:t>
      </w:r>
      <w:r w:rsidR="000C6A05">
        <w:rPr>
          <w:color w:val="000000"/>
        </w:rPr>
        <w:t xml:space="preserve">die </w:t>
      </w:r>
      <w:proofErr w:type="spellStart"/>
      <w:r w:rsidR="000C6A05">
        <w:rPr>
          <w:color w:val="000000"/>
        </w:rPr>
        <w:t>tailor</w:t>
      </w:r>
      <w:proofErr w:type="spellEnd"/>
      <w:r w:rsidR="000C6A05">
        <w:rPr>
          <w:color w:val="000000"/>
        </w:rPr>
        <w:t xml:space="preserve"> made zijn voor deze release. Basis blijft de in december 2019 vastgestelde acceptatiecriteria</w:t>
      </w:r>
      <w:r w:rsidR="006E24E9">
        <w:rPr>
          <w:color w:val="000000"/>
        </w:rPr>
        <w:t xml:space="preserve"> waarbij rekening gehouden wordt dat er in deze release het meeste impact zit in de C-ARM</w:t>
      </w:r>
      <w:r w:rsidR="00134BB0">
        <w:rPr>
          <w:color w:val="000000"/>
        </w:rPr>
        <w:t xml:space="preserve"> en de MMC Hub</w:t>
      </w:r>
      <w:r w:rsidR="006E24E9">
        <w:rPr>
          <w:color w:val="000000"/>
        </w:rPr>
        <w:t>.</w:t>
      </w:r>
      <w:r w:rsidR="00F457DC">
        <w:rPr>
          <w:color w:val="000000"/>
        </w:rPr>
        <w:t xml:space="preserve"> </w:t>
      </w:r>
      <w:r w:rsidR="006E24E9">
        <w:rPr>
          <w:color w:val="000000"/>
        </w:rPr>
        <w:t>Hetgeen een ander speelveld is dan in 2019.</w:t>
      </w:r>
    </w:p>
    <w:p w:rsidRPr="00C74A29" w:rsidR="00570450" w:rsidP="00570450" w:rsidRDefault="0095436C" w14:paraId="0B3F4188" w14:textId="6B454A1C">
      <w:pPr>
        <w:rPr>
          <w:color w:val="000000"/>
        </w:rPr>
      </w:pPr>
      <w:r>
        <w:rPr>
          <w:color w:val="000000"/>
        </w:rPr>
        <w:t xml:space="preserve">Per </w:t>
      </w:r>
      <w:r w:rsidR="00910FA7">
        <w:rPr>
          <w:color w:val="000000"/>
        </w:rPr>
        <w:t xml:space="preserve">30 juni 2022 </w:t>
      </w:r>
      <w:r w:rsidR="004F0BE9">
        <w:rPr>
          <w:color w:val="000000"/>
        </w:rPr>
        <w:t xml:space="preserve"> </w:t>
      </w:r>
      <w:r w:rsidRPr="00C74A29" w:rsidR="00570450">
        <w:rPr>
          <w:color w:val="000000"/>
        </w:rPr>
        <w:t>heeft NEDU Bureau de opdracht van de ALV NEDU succesvol afgerond</w:t>
      </w:r>
      <w:r w:rsidR="00910FA7">
        <w:rPr>
          <w:color w:val="000000"/>
        </w:rPr>
        <w:t xml:space="preserve">, een evaluatie gehouden en de Project </w:t>
      </w:r>
      <w:proofErr w:type="spellStart"/>
      <w:r w:rsidR="00910FA7">
        <w:rPr>
          <w:color w:val="000000"/>
        </w:rPr>
        <w:t>Closure</w:t>
      </w:r>
      <w:proofErr w:type="spellEnd"/>
      <w:r w:rsidR="00910FA7">
        <w:rPr>
          <w:color w:val="000000"/>
        </w:rPr>
        <w:t xml:space="preserve"> opgeleverd</w:t>
      </w:r>
      <w:r w:rsidRPr="00C74A29" w:rsidR="00570450">
        <w:rPr>
          <w:color w:val="000000"/>
        </w:rPr>
        <w:t xml:space="preserve"> en EDSN de aan hen </w:t>
      </w:r>
      <w:r w:rsidR="00570450">
        <w:rPr>
          <w:color w:val="000000"/>
        </w:rPr>
        <w:t>gedelegeerde/</w:t>
      </w:r>
      <w:r w:rsidRPr="00C74A29" w:rsidR="00570450">
        <w:rPr>
          <w:color w:val="000000"/>
        </w:rPr>
        <w:t>uitbestede opdracht</w:t>
      </w:r>
      <w:r w:rsidR="00134BB0">
        <w:rPr>
          <w:color w:val="000000"/>
        </w:rPr>
        <w:t xml:space="preserve"> in de vorm van werkpakketten afgerond</w:t>
      </w:r>
      <w:r w:rsidR="00570450">
        <w:rPr>
          <w:color w:val="000000"/>
        </w:rPr>
        <w:t>.</w:t>
      </w:r>
    </w:p>
    <w:p w:rsidR="00570450" w:rsidP="00570450" w:rsidRDefault="00570450" w14:paraId="14C1C19F" w14:textId="748EA87D">
      <w:pPr>
        <w:rPr>
          <w:color w:val="000000"/>
        </w:rPr>
      </w:pPr>
    </w:p>
    <w:p w:rsidRPr="00C74A29" w:rsidR="006E24E9" w:rsidP="00570450" w:rsidRDefault="006E24E9" w14:paraId="48A323E3" w14:textId="77777777">
      <w:pPr>
        <w:rPr>
          <w:color w:val="000000"/>
        </w:rPr>
      </w:pPr>
    </w:p>
    <w:p w:rsidR="00570450" w:rsidP="00570450" w:rsidRDefault="00570450" w14:paraId="682DA19D" w14:textId="0FDBC957">
      <w:pPr>
        <w:rPr>
          <w:color w:val="000000"/>
        </w:rPr>
      </w:pPr>
      <w:r w:rsidRPr="00965BDB">
        <w:rPr>
          <w:b/>
          <w:color w:val="000000"/>
        </w:rPr>
        <w:t>Alle marktroll</w:t>
      </w:r>
      <w:r w:rsidRPr="00965BDB" w:rsidR="00B17101">
        <w:rPr>
          <w:b/>
          <w:color w:val="000000"/>
        </w:rPr>
        <w:t xml:space="preserve">en </w:t>
      </w:r>
      <w:r w:rsidRPr="00965BDB">
        <w:rPr>
          <w:b/>
          <w:color w:val="000000"/>
        </w:rPr>
        <w:t>worden geïnformeerd</w:t>
      </w:r>
    </w:p>
    <w:p w:rsidR="00570450" w:rsidP="00570450" w:rsidRDefault="00570450" w14:paraId="7ACE0F98" w14:textId="5BB59307">
      <w:pPr>
        <w:rPr>
          <w:color w:val="000000"/>
        </w:rPr>
      </w:pPr>
      <w:r w:rsidRPr="00C74A29">
        <w:rPr>
          <w:color w:val="000000"/>
        </w:rPr>
        <w:t>Alle marktpartijen die NEDU lid zijn worden in kaart gebracht en geïnformeerd</w:t>
      </w:r>
      <w:r w:rsidR="00965BDB">
        <w:rPr>
          <w:color w:val="000000"/>
        </w:rPr>
        <w:t xml:space="preserve"> via de nieuwsbrief, voorlichting, </w:t>
      </w:r>
      <w:proofErr w:type="spellStart"/>
      <w:r w:rsidR="00965BDB">
        <w:rPr>
          <w:color w:val="000000"/>
        </w:rPr>
        <w:t>sharepoint</w:t>
      </w:r>
      <w:proofErr w:type="spellEnd"/>
      <w:r w:rsidR="00965BDB">
        <w:rPr>
          <w:color w:val="000000"/>
        </w:rPr>
        <w:t xml:space="preserve"> en Market Readiness</w:t>
      </w:r>
      <w:r w:rsidRPr="00C74A29">
        <w:rPr>
          <w:color w:val="000000"/>
        </w:rPr>
        <w:t xml:space="preserve">. </w:t>
      </w:r>
      <w:r w:rsidR="000C6A05">
        <w:rPr>
          <w:color w:val="000000"/>
        </w:rPr>
        <w:t xml:space="preserve">Voor </w:t>
      </w:r>
      <w:r w:rsidR="000C10A8">
        <w:rPr>
          <w:color w:val="000000"/>
        </w:rPr>
        <w:t>n</w:t>
      </w:r>
      <w:r w:rsidRPr="00C74A29">
        <w:rPr>
          <w:color w:val="000000"/>
        </w:rPr>
        <w:t xml:space="preserve">iet NEDU-leden </w:t>
      </w:r>
      <w:r w:rsidR="000C6A05">
        <w:rPr>
          <w:color w:val="000000"/>
        </w:rPr>
        <w:t>heeft NEDU</w:t>
      </w:r>
      <w:r w:rsidRPr="00C74A29">
        <w:rPr>
          <w:color w:val="000000"/>
        </w:rPr>
        <w:t xml:space="preserve"> </w:t>
      </w:r>
      <w:r w:rsidR="00134BB0">
        <w:rPr>
          <w:color w:val="000000"/>
        </w:rPr>
        <w:t>g</w:t>
      </w:r>
      <w:r w:rsidRPr="00C74A29">
        <w:rPr>
          <w:color w:val="000000"/>
        </w:rPr>
        <w:t>een verplichting</w:t>
      </w:r>
      <w:r w:rsidR="00134BB0">
        <w:rPr>
          <w:color w:val="000000"/>
        </w:rPr>
        <w:t xml:space="preserve"> maar legt zij zichzelf een inspanningsverplichting op om hen maximaal binnen de kaders van de vereniging te faciliteren</w:t>
      </w:r>
      <w:r w:rsidRPr="00C74A29">
        <w:rPr>
          <w:color w:val="000000"/>
        </w:rPr>
        <w:t>.</w:t>
      </w:r>
      <w:r w:rsidR="00B17101">
        <w:rPr>
          <w:color w:val="000000"/>
        </w:rPr>
        <w:t xml:space="preserve"> </w:t>
      </w:r>
      <w:r w:rsidR="000C10A8">
        <w:rPr>
          <w:color w:val="000000"/>
        </w:rPr>
        <w:t xml:space="preserve">Om niet leden te faciliteren </w:t>
      </w:r>
      <w:r w:rsidR="00B17101">
        <w:rPr>
          <w:color w:val="000000"/>
        </w:rPr>
        <w:t xml:space="preserve">worden zij actief </w:t>
      </w:r>
      <w:r w:rsidR="00CA7741">
        <w:rPr>
          <w:color w:val="000000"/>
        </w:rPr>
        <w:t>geïnformeerd</w:t>
      </w:r>
      <w:r w:rsidR="00B17101">
        <w:rPr>
          <w:color w:val="000000"/>
        </w:rPr>
        <w:t xml:space="preserve"> via de Nieuwsbrief Releases</w:t>
      </w:r>
      <w:r w:rsidR="00271023">
        <w:rPr>
          <w:color w:val="000000"/>
        </w:rPr>
        <w:t xml:space="preserve"> die openbaar is voor iedereen</w:t>
      </w:r>
      <w:r w:rsidR="000C10A8">
        <w:rPr>
          <w:color w:val="000000"/>
        </w:rPr>
        <w:t xml:space="preserve">, via het openbare gedeelte van mijnNEDU </w:t>
      </w:r>
      <w:r w:rsidR="00C71557">
        <w:rPr>
          <w:color w:val="000000"/>
        </w:rPr>
        <w:t>D</w:t>
      </w:r>
      <w:r w:rsidR="000C10A8">
        <w:rPr>
          <w:color w:val="000000"/>
        </w:rPr>
        <w:t>eze omvat alle benodigde vastgestelde ingangsdocumentatie</w:t>
      </w:r>
      <w:r w:rsidR="00C71557">
        <w:rPr>
          <w:color w:val="000000"/>
        </w:rPr>
        <w:t xml:space="preserve"> zoals issues, </w:t>
      </w:r>
      <w:r w:rsidR="00910FA7">
        <w:rPr>
          <w:color w:val="000000"/>
        </w:rPr>
        <w:t xml:space="preserve">BRS, </w:t>
      </w:r>
      <w:r w:rsidR="00C71557">
        <w:rPr>
          <w:color w:val="000000"/>
        </w:rPr>
        <w:t xml:space="preserve">MSP, DPM en/of MPM, berichtdefinities en servicebeschrijving, </w:t>
      </w:r>
      <w:proofErr w:type="spellStart"/>
      <w:r w:rsidR="00C71557">
        <w:rPr>
          <w:color w:val="000000"/>
        </w:rPr>
        <w:t>RFC’s</w:t>
      </w:r>
      <w:proofErr w:type="spellEnd"/>
      <w:r w:rsidR="00C71557">
        <w:rPr>
          <w:color w:val="000000"/>
        </w:rPr>
        <w:t xml:space="preserve">, test- en transitieplannen maar ook Q&amp;A, </w:t>
      </w:r>
      <w:r w:rsidR="002264AB">
        <w:rPr>
          <w:color w:val="000000"/>
        </w:rPr>
        <w:t>voorlichting sheets</w:t>
      </w:r>
      <w:r w:rsidR="00C71557">
        <w:rPr>
          <w:color w:val="000000"/>
        </w:rPr>
        <w:t>, transitiedraaiboek</w:t>
      </w:r>
      <w:r w:rsidR="000C10A8">
        <w:rPr>
          <w:color w:val="000000"/>
        </w:rPr>
        <w:t xml:space="preserve">. Voor de voorlichting worden zij uitgenodigd via de nieuwsbrief. </w:t>
      </w:r>
      <w:r w:rsidR="00B17101">
        <w:rPr>
          <w:color w:val="000000"/>
        </w:rPr>
        <w:t xml:space="preserve"> </w:t>
      </w:r>
    </w:p>
    <w:p w:rsidR="00324EED" w:rsidP="00570450" w:rsidRDefault="00324EED" w14:paraId="42B1EA90" w14:textId="3E8066DC">
      <w:pPr>
        <w:rPr>
          <w:color w:val="000000"/>
        </w:rPr>
      </w:pPr>
    </w:p>
    <w:p w:rsidRPr="00324EED" w:rsidR="00324EED" w:rsidP="00324EED" w:rsidRDefault="00324EED" w14:paraId="41771C0E" w14:textId="3A5BB322">
      <w:r w:rsidRPr="00324EED">
        <w:t>De grote groep van leveranciers is weliswaar niet in scope bij de issues, maar wel bij Allocatie 2.0, waarvan TR2021 onderdeel is. Daarom nemen we leveranciers (i.c. alleen de leden) mee in de communicatie- en market-</w:t>
      </w:r>
      <w:proofErr w:type="spellStart"/>
      <w:r w:rsidRPr="00324EED">
        <w:t>readinessactiviteiten</w:t>
      </w:r>
      <w:proofErr w:type="spellEnd"/>
      <w:r w:rsidRPr="00324EED">
        <w:t xml:space="preserve">. De voorlichtingsdagen zijn open voor iedereen. </w:t>
      </w:r>
    </w:p>
    <w:p w:rsidR="00324EED" w:rsidP="00570450" w:rsidRDefault="00324EED" w14:paraId="5EF6E9E0" w14:textId="77777777">
      <w:pPr>
        <w:rPr>
          <w:color w:val="000000"/>
        </w:rPr>
      </w:pPr>
    </w:p>
    <w:p w:rsidR="005F54CB" w:rsidP="00570450" w:rsidRDefault="005F54CB" w14:paraId="6C0F8121" w14:textId="77777777">
      <w:pPr>
        <w:rPr>
          <w:color w:val="000000"/>
        </w:rPr>
      </w:pPr>
    </w:p>
    <w:p w:rsidR="005F54CB" w:rsidP="005F54CB" w:rsidRDefault="005F54CB" w14:paraId="5A65EACF" w14:textId="19C67857">
      <w:pPr>
        <w:rPr>
          <w:color w:val="000000"/>
        </w:rPr>
      </w:pPr>
      <w:r w:rsidRPr="00C74A29">
        <w:rPr>
          <w:color w:val="000000"/>
        </w:rPr>
        <w:t xml:space="preserve">Per </w:t>
      </w:r>
      <w:r w:rsidR="00910FA7">
        <w:rPr>
          <w:color w:val="000000"/>
        </w:rPr>
        <w:t>30</w:t>
      </w:r>
      <w:r w:rsidR="00271023">
        <w:rPr>
          <w:color w:val="000000"/>
        </w:rPr>
        <w:t>-0</w:t>
      </w:r>
      <w:r w:rsidR="00910FA7">
        <w:rPr>
          <w:color w:val="000000"/>
        </w:rPr>
        <w:t>6</w:t>
      </w:r>
      <w:r w:rsidR="00271023">
        <w:rPr>
          <w:color w:val="000000"/>
        </w:rPr>
        <w:t>-202</w:t>
      </w:r>
      <w:r w:rsidR="00C71557">
        <w:rPr>
          <w:color w:val="000000"/>
        </w:rPr>
        <w:t>2</w:t>
      </w:r>
      <w:r w:rsidRPr="00C74A29">
        <w:rPr>
          <w:color w:val="000000"/>
        </w:rPr>
        <w:t xml:space="preserve"> heeft NEDU de opdracht van de ALV NEDU ten aanzien van de</w:t>
      </w:r>
      <w:r>
        <w:rPr>
          <w:color w:val="000000"/>
        </w:rPr>
        <w:t xml:space="preserve"> Communicatie, Market Readiness, GAT en Transitie s</w:t>
      </w:r>
      <w:r w:rsidRPr="00C74A29">
        <w:rPr>
          <w:color w:val="000000"/>
        </w:rPr>
        <w:t xml:space="preserve">uccesvol afgerond en voldaan aan de acceptatiecriteria. EDSN heeft de opdracht van het NEDU Bureau ten behoeve van de </w:t>
      </w:r>
      <w:r w:rsidR="00771293">
        <w:rPr>
          <w:color w:val="000000"/>
        </w:rPr>
        <w:t>TR2021</w:t>
      </w:r>
      <w:r w:rsidRPr="00C74A29">
        <w:rPr>
          <w:color w:val="000000"/>
        </w:rPr>
        <w:t xml:space="preserve"> succesvol afgerond.</w:t>
      </w:r>
    </w:p>
    <w:p w:rsidR="005F54CB" w:rsidP="00570450" w:rsidRDefault="005F54CB" w14:paraId="771E245D" w14:textId="77777777">
      <w:pPr>
        <w:rPr>
          <w:color w:val="000000"/>
        </w:rPr>
      </w:pPr>
    </w:p>
    <w:p w:rsidRPr="0093547D" w:rsidR="00091F68" w:rsidP="0093547D" w:rsidRDefault="00091F68" w14:paraId="613BA635" w14:textId="77777777">
      <w:pPr>
        <w:widowControl/>
        <w:spacing w:line="240" w:lineRule="auto"/>
        <w:rPr>
          <w:szCs w:val="18"/>
        </w:rPr>
      </w:pPr>
      <w:r w:rsidRPr="0093547D">
        <w:rPr>
          <w:szCs w:val="18"/>
        </w:rPr>
        <w:br w:type="page"/>
      </w:r>
    </w:p>
    <w:p w:rsidRPr="00C74A29" w:rsidR="00091F68" w:rsidP="009B24C5" w:rsidRDefault="00091F68" w14:paraId="4864381D" w14:textId="328B9A39">
      <w:pPr>
        <w:pStyle w:val="wwostylekop1"/>
      </w:pPr>
      <w:bookmarkStart w:name="_Toc43799206" w:id="29"/>
      <w:r w:rsidRPr="00C74A29">
        <w:lastRenderedPageBreak/>
        <w:t>Projectbegroting</w:t>
      </w:r>
      <w:bookmarkEnd w:id="29"/>
      <w:r w:rsidR="00910FA7">
        <w:t xml:space="preserve"> </w:t>
      </w:r>
    </w:p>
    <w:p w:rsidRPr="00C74A29" w:rsidR="00091F68" w:rsidP="009B24C5" w:rsidRDefault="00091F68" w14:paraId="47C99550" w14:textId="77777777">
      <w:pPr>
        <w:pStyle w:val="wwostylekop2"/>
      </w:pPr>
      <w:bookmarkStart w:name="_Toc43799207" w:id="30"/>
      <w:bookmarkStart w:name="_Toc509134580" w:id="31"/>
      <w:r w:rsidRPr="00C74A29">
        <w:t>Aannames</w:t>
      </w:r>
      <w:bookmarkEnd w:id="30"/>
      <w:r w:rsidRPr="00C74A29">
        <w:t xml:space="preserve"> </w:t>
      </w:r>
    </w:p>
    <w:p w:rsidR="00091F68" w:rsidP="00091F68" w:rsidRDefault="00091F68" w14:paraId="1B7203AB" w14:textId="01F18D94">
      <w:pPr>
        <w:rPr>
          <w:iCs/>
          <w:szCs w:val="18"/>
        </w:rPr>
      </w:pPr>
      <w:r w:rsidRPr="00C74A29">
        <w:rPr>
          <w:iCs/>
          <w:szCs w:val="18"/>
        </w:rPr>
        <w:t xml:space="preserve">De aanname bij de kostenbegroting is dat het Project Sectorrelease </w:t>
      </w:r>
      <w:r w:rsidR="00835936">
        <w:rPr>
          <w:iCs/>
          <w:szCs w:val="18"/>
        </w:rPr>
        <w:t>2020</w:t>
      </w:r>
      <w:r w:rsidRPr="00C74A29">
        <w:rPr>
          <w:iCs/>
          <w:szCs w:val="18"/>
        </w:rPr>
        <w:t xml:space="preserve"> NEDU de produc</w:t>
      </w:r>
      <w:r w:rsidR="00535498">
        <w:rPr>
          <w:iCs/>
          <w:szCs w:val="18"/>
        </w:rPr>
        <w:t>ten zoals beschreven in de PID</w:t>
      </w:r>
      <w:r w:rsidRPr="00C74A29">
        <w:rPr>
          <w:iCs/>
          <w:szCs w:val="18"/>
        </w:rPr>
        <w:t xml:space="preserve"> realiseert</w:t>
      </w:r>
      <w:r w:rsidR="009632DB">
        <w:rPr>
          <w:iCs/>
          <w:szCs w:val="18"/>
        </w:rPr>
        <w:t>.</w:t>
      </w:r>
    </w:p>
    <w:p w:rsidRPr="00D31956" w:rsidR="009632DB" w:rsidP="00D31956" w:rsidRDefault="009632DB" w14:paraId="14AB0F8F" w14:textId="77777777">
      <w:pPr>
        <w:pStyle w:val="wwostylekop2"/>
        <w:numPr>
          <w:ilvl w:val="0"/>
          <w:numId w:val="0"/>
        </w:numPr>
      </w:pPr>
    </w:p>
    <w:p w:rsidRPr="00D01C0E" w:rsidR="00D01C0E" w:rsidP="00D01C0E" w:rsidRDefault="00C10BBC" w14:paraId="38F39413" w14:textId="77777777">
      <w:pPr>
        <w:pStyle w:val="wwostylekop2"/>
      </w:pPr>
      <w:bookmarkStart w:name="_Toc43799208" w:id="32"/>
      <w:r w:rsidRPr="00D01C0E">
        <w:t>Kosten</w:t>
      </w:r>
      <w:bookmarkEnd w:id="32"/>
    </w:p>
    <w:p w:rsidR="00D01C0E" w:rsidP="00D01C0E" w:rsidRDefault="00D01C0E" w14:paraId="3D645655" w14:textId="77777777">
      <w:pPr>
        <w:pStyle w:val="wwostylekop2"/>
        <w:numPr>
          <w:ilvl w:val="0"/>
          <w:numId w:val="0"/>
        </w:numPr>
        <w:ind w:left="720" w:hanging="360"/>
      </w:pPr>
    </w:p>
    <w:p w:rsidR="00101E6D" w:rsidP="00D01C0E" w:rsidRDefault="005170CB" w14:paraId="11864FE3" w14:textId="090CDC55">
      <w:pPr>
        <w:rPr>
          <w:color w:val="000000"/>
        </w:rPr>
      </w:pPr>
      <w:r w:rsidRPr="00D01C0E">
        <w:t>Uitgangspunt</w:t>
      </w:r>
      <w:r w:rsidRPr="00D01C0E" w:rsidR="00271023">
        <w:t xml:space="preserve"> is dat alle issues in scope (uiterlijk) live gaan per </w:t>
      </w:r>
      <w:r w:rsidR="00910FA7">
        <w:t xml:space="preserve">19 </w:t>
      </w:r>
      <w:r w:rsidR="006B2239">
        <w:t>maart</w:t>
      </w:r>
      <w:r w:rsidR="00910FA7">
        <w:t xml:space="preserve"> 2022</w:t>
      </w:r>
      <w:r w:rsidRPr="00D01C0E" w:rsidR="00271023">
        <w:t xml:space="preserve">. Mocht als gevolg van een codewijzigingstraject een issue later live gaan dan zal dit een begrotingswijziging tot gevolg </w:t>
      </w:r>
      <w:proofErr w:type="spellStart"/>
      <w:r w:rsidRPr="00D01C0E" w:rsidR="00271023">
        <w:t>hebben.</w:t>
      </w:r>
      <w:r w:rsidRPr="00D01C0E" w:rsidR="00C71557">
        <w:t>Door</w:t>
      </w:r>
      <w:proofErr w:type="spellEnd"/>
      <w:r w:rsidRPr="00D01C0E" w:rsidR="00C71557">
        <w:t xml:space="preserve"> de verlengde bouwtijd </w:t>
      </w:r>
      <w:r w:rsidR="006B2239">
        <w:t xml:space="preserve">(dit staat los van uitstel Go Live met 4 maanden) </w:t>
      </w:r>
      <w:r w:rsidRPr="00D01C0E" w:rsidR="00C71557">
        <w:t>worden de test- en transit</w:t>
      </w:r>
      <w:r w:rsidRPr="00D01C0E" w:rsidR="00F457DC">
        <w:t>i</w:t>
      </w:r>
      <w:r w:rsidRPr="00D01C0E" w:rsidR="00C71557">
        <w:t>emanager pas in een later stadium ingehuurd door EDSN, te weten december 2020. EDSN besteed de werkpakketten uit aan externe medewerkers met een extern tarief. Dit tarief ligt tot 4 maal hoger dan een intern tarief</w:t>
      </w:r>
      <w:r w:rsidRPr="00D01C0E" w:rsidR="00C71557">
        <w:rPr>
          <w:color w:val="000000"/>
        </w:rPr>
        <w:t xml:space="preserve">. </w:t>
      </w:r>
    </w:p>
    <w:p w:rsidR="00A657FE" w:rsidP="00D01C0E" w:rsidRDefault="00A657FE" w14:paraId="2EFF6520" w14:textId="16D75A4A">
      <w:pPr>
        <w:rPr>
          <w:color w:val="000000"/>
        </w:rPr>
      </w:pPr>
    </w:p>
    <w:p w:rsidRPr="00D01C0E" w:rsidR="00A657FE" w:rsidP="00D01C0E" w:rsidRDefault="00A657FE" w14:paraId="5EAF7E4E" w14:textId="59A43A01">
      <w:pPr>
        <w:rPr>
          <w:color w:val="000000"/>
        </w:rPr>
      </w:pPr>
      <w:r w:rsidRPr="00A657FE">
        <w:rPr>
          <w:noProof/>
        </w:rPr>
        <w:drawing>
          <wp:inline distT="0" distB="0" distL="0" distR="0" wp14:anchorId="07A0AA76" wp14:editId="23F9DC30">
            <wp:extent cx="5760720" cy="4700270"/>
            <wp:effectExtent l="0" t="0" r="0" b="508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700270"/>
                    </a:xfrm>
                    <a:prstGeom prst="rect">
                      <a:avLst/>
                    </a:prstGeom>
                    <a:noFill/>
                    <a:ln>
                      <a:noFill/>
                    </a:ln>
                  </pic:spPr>
                </pic:pic>
              </a:graphicData>
            </a:graphic>
          </wp:inline>
        </w:drawing>
      </w:r>
    </w:p>
    <w:p w:rsidR="00216FEB" w:rsidP="008533BF" w:rsidRDefault="00216FEB" w14:paraId="591E95CB" w14:textId="77777777">
      <w:pPr>
        <w:rPr>
          <w:color w:val="000000"/>
        </w:rPr>
      </w:pPr>
    </w:p>
    <w:p w:rsidR="0083746A" w:rsidRDefault="0083746A" w14:paraId="7739ACB9" w14:textId="646645F2">
      <w:pPr>
        <w:widowControl/>
        <w:spacing w:after="160" w:line="259" w:lineRule="auto"/>
        <w:rPr>
          <w:color w:val="000000"/>
        </w:rPr>
      </w:pPr>
      <w:r>
        <w:rPr>
          <w:color w:val="000000"/>
        </w:rPr>
        <w:br w:type="page"/>
      </w:r>
    </w:p>
    <w:p w:rsidR="004D039F" w:rsidP="008533BF" w:rsidRDefault="004D039F" w14:paraId="42963486" w14:textId="77777777">
      <w:pPr>
        <w:rPr>
          <w:color w:val="000000"/>
        </w:rPr>
      </w:pPr>
    </w:p>
    <w:p w:rsidR="00965BDB" w:rsidP="008533BF" w:rsidRDefault="00965BDB" w14:paraId="3D008C01" w14:textId="77777777">
      <w:pPr>
        <w:rPr>
          <w:color w:val="000000"/>
        </w:rPr>
      </w:pPr>
    </w:p>
    <w:p w:rsidRPr="0083746A" w:rsidR="00101E6D" w:rsidP="00101E6D" w:rsidRDefault="00101E6D" w14:paraId="16E53B55" w14:textId="5C93E711">
      <w:pPr>
        <w:rPr>
          <w:b/>
          <w:bCs/>
          <w:i/>
        </w:rPr>
      </w:pPr>
      <w:r w:rsidRPr="0083746A">
        <w:rPr>
          <w:b/>
          <w:bCs/>
          <w:i/>
        </w:rPr>
        <w:t>Totaal gevraagd budget:  €</w:t>
      </w:r>
      <w:r w:rsidRPr="0083746A" w:rsidR="00A657FE">
        <w:rPr>
          <w:b/>
          <w:bCs/>
          <w:i/>
        </w:rPr>
        <w:t>717.900</w:t>
      </w:r>
      <w:r w:rsidRPr="0083746A">
        <w:rPr>
          <w:b/>
          <w:bCs/>
          <w:i/>
        </w:rPr>
        <w:t xml:space="preserve">,- (inclusief 10% </w:t>
      </w:r>
      <w:proofErr w:type="spellStart"/>
      <w:r w:rsidRPr="0083746A">
        <w:rPr>
          <w:b/>
          <w:bCs/>
          <w:i/>
        </w:rPr>
        <w:t>contingency</w:t>
      </w:r>
      <w:proofErr w:type="spellEnd"/>
      <w:r w:rsidRPr="0083746A">
        <w:rPr>
          <w:b/>
          <w:bCs/>
          <w:i/>
        </w:rPr>
        <w:t xml:space="preserve">  en </w:t>
      </w:r>
      <w:proofErr w:type="spellStart"/>
      <w:r w:rsidRPr="0083746A">
        <w:rPr>
          <w:b/>
          <w:bCs/>
          <w:i/>
        </w:rPr>
        <w:t>contingency</w:t>
      </w:r>
      <w:proofErr w:type="spellEnd"/>
      <w:r w:rsidRPr="0083746A">
        <w:rPr>
          <w:b/>
          <w:bCs/>
          <w:i/>
        </w:rPr>
        <w:t xml:space="preserve"> externe inhuur). </w:t>
      </w:r>
    </w:p>
    <w:p w:rsidRPr="0083746A" w:rsidR="00101E6D" w:rsidP="00101E6D" w:rsidRDefault="00101E6D" w14:paraId="7321EAF7" w14:textId="77777777">
      <w:pPr>
        <w:pStyle w:val="Lijstalinea"/>
        <w:ind w:left="0"/>
        <w:rPr>
          <w:bCs/>
        </w:rPr>
      </w:pPr>
    </w:p>
    <w:p w:rsidRPr="0083746A" w:rsidR="00101E6D" w:rsidP="00101E6D" w:rsidRDefault="00101E6D" w14:paraId="774003AF" w14:textId="3597B8AC">
      <w:pPr>
        <w:rPr>
          <w:szCs w:val="18"/>
        </w:rPr>
      </w:pPr>
      <w:r w:rsidRPr="0083746A">
        <w:rPr>
          <w:szCs w:val="18"/>
        </w:rPr>
        <w:t xml:space="preserve">De totale kosten van de </w:t>
      </w:r>
      <w:r w:rsidRPr="0083746A" w:rsidR="00771293">
        <w:rPr>
          <w:szCs w:val="18"/>
        </w:rPr>
        <w:t>TR2021</w:t>
      </w:r>
      <w:r w:rsidRPr="0083746A">
        <w:rPr>
          <w:szCs w:val="18"/>
        </w:rPr>
        <w:t xml:space="preserve"> van</w:t>
      </w:r>
      <w:r w:rsidRPr="0083746A" w:rsidR="00097B63">
        <w:rPr>
          <w:szCs w:val="18"/>
        </w:rPr>
        <w:t xml:space="preserve"> €</w:t>
      </w:r>
      <w:r w:rsidRPr="0083746A" w:rsidR="00DD5CBD">
        <w:rPr>
          <w:szCs w:val="18"/>
        </w:rPr>
        <w:t xml:space="preserve"> </w:t>
      </w:r>
      <w:r w:rsidR="000F64EA">
        <w:rPr>
          <w:szCs w:val="18"/>
        </w:rPr>
        <w:t>717.900</w:t>
      </w:r>
      <w:r w:rsidRPr="0083746A">
        <w:rPr>
          <w:bCs/>
        </w:rPr>
        <w:t>,-</w:t>
      </w:r>
      <w:r w:rsidRPr="0083746A">
        <w:rPr>
          <w:szCs w:val="18"/>
        </w:rPr>
        <w:t xml:space="preserve"> bestaat uit </w:t>
      </w:r>
      <w:r w:rsidRPr="0083746A" w:rsidR="00890824">
        <w:rPr>
          <w:szCs w:val="18"/>
        </w:rPr>
        <w:t>vier</w:t>
      </w:r>
      <w:r w:rsidRPr="0083746A">
        <w:rPr>
          <w:szCs w:val="18"/>
        </w:rPr>
        <w:t xml:space="preserve"> delen:</w:t>
      </w:r>
    </w:p>
    <w:p w:rsidRPr="0083746A" w:rsidR="00101E6D" w:rsidP="00101E6D" w:rsidRDefault="00101E6D" w14:paraId="6DDA3773" w14:textId="311464DF">
      <w:pPr>
        <w:pStyle w:val="Lijstalinea"/>
        <w:numPr>
          <w:ilvl w:val="0"/>
          <w:numId w:val="49"/>
        </w:numPr>
        <w:rPr>
          <w:color w:val="000000"/>
        </w:rPr>
      </w:pPr>
      <w:r w:rsidRPr="0083746A">
        <w:rPr>
          <w:szCs w:val="18"/>
        </w:rPr>
        <w:t xml:space="preserve">Projectmanagement, PMO, berichtencentrum(IM), communicatie en market readiness  van de </w:t>
      </w:r>
      <w:r w:rsidRPr="0083746A" w:rsidR="00771293">
        <w:rPr>
          <w:szCs w:val="18"/>
        </w:rPr>
        <w:t>TR2021</w:t>
      </w:r>
      <w:r w:rsidRPr="0083746A">
        <w:rPr>
          <w:szCs w:val="18"/>
        </w:rPr>
        <w:t xml:space="preserve"> vanuit het NEDU-Bureau: </w:t>
      </w:r>
      <w:r w:rsidRPr="0083746A">
        <w:rPr>
          <w:color w:val="000000"/>
        </w:rPr>
        <w:t>€</w:t>
      </w:r>
      <w:r w:rsidRPr="0083746A" w:rsidR="00EB478B">
        <w:rPr>
          <w:color w:val="000000"/>
        </w:rPr>
        <w:t xml:space="preserve"> </w:t>
      </w:r>
      <w:r w:rsidRPr="0083746A" w:rsidR="00347791">
        <w:rPr>
          <w:color w:val="000000"/>
        </w:rPr>
        <w:t>250.000</w:t>
      </w:r>
      <w:r w:rsidRPr="0083746A">
        <w:rPr>
          <w:color w:val="000000"/>
        </w:rPr>
        <w:t>,-</w:t>
      </w:r>
    </w:p>
    <w:p w:rsidRPr="0083746A" w:rsidR="00101E6D" w:rsidP="00101E6D" w:rsidRDefault="00101E6D" w14:paraId="678E1FC0" w14:textId="766E95DA">
      <w:pPr>
        <w:pStyle w:val="Lijstalinea"/>
        <w:widowControl/>
        <w:numPr>
          <w:ilvl w:val="0"/>
          <w:numId w:val="49"/>
        </w:numPr>
        <w:spacing w:line="240" w:lineRule="auto"/>
        <w:rPr>
          <w:szCs w:val="18"/>
        </w:rPr>
      </w:pPr>
      <w:r w:rsidRPr="0083746A">
        <w:rPr>
          <w:szCs w:val="18"/>
        </w:rPr>
        <w:t xml:space="preserve">Uitbesteed aan EDSN zijnde </w:t>
      </w:r>
      <w:r w:rsidRPr="0083746A" w:rsidR="00890824">
        <w:rPr>
          <w:szCs w:val="18"/>
        </w:rPr>
        <w:t>twee</w:t>
      </w:r>
      <w:r w:rsidRPr="0083746A">
        <w:rPr>
          <w:szCs w:val="18"/>
        </w:rPr>
        <w:t xml:space="preserve"> werkpakketten: Transitie en Support en projectmanagement daarvan voor de </w:t>
      </w:r>
      <w:r w:rsidRPr="0083746A" w:rsidR="00771293">
        <w:rPr>
          <w:szCs w:val="18"/>
        </w:rPr>
        <w:t>TR2021</w:t>
      </w:r>
      <w:r w:rsidRPr="0083746A">
        <w:rPr>
          <w:szCs w:val="18"/>
        </w:rPr>
        <w:t xml:space="preserve"> namens NEDU door EDSN: €</w:t>
      </w:r>
      <w:r w:rsidRPr="0083746A" w:rsidR="00347791">
        <w:rPr>
          <w:szCs w:val="18"/>
        </w:rPr>
        <w:t>304.400</w:t>
      </w:r>
      <w:r w:rsidRPr="0083746A" w:rsidR="00A657FE">
        <w:rPr>
          <w:szCs w:val="18"/>
        </w:rPr>
        <w:t>, -</w:t>
      </w:r>
      <w:r w:rsidRPr="0083746A" w:rsidR="00EB478B">
        <w:rPr>
          <w:szCs w:val="18"/>
        </w:rPr>
        <w:t>,</w:t>
      </w:r>
      <w:r w:rsidRPr="0083746A">
        <w:rPr>
          <w:szCs w:val="18"/>
        </w:rPr>
        <w:t>-</w:t>
      </w:r>
    </w:p>
    <w:p w:rsidRPr="0083746A" w:rsidR="00101E6D" w:rsidP="00101E6D" w:rsidRDefault="00101E6D" w14:paraId="0618ACB8" w14:textId="58B06084">
      <w:pPr>
        <w:pStyle w:val="Lijstalinea"/>
        <w:widowControl/>
        <w:numPr>
          <w:ilvl w:val="0"/>
          <w:numId w:val="49"/>
        </w:numPr>
        <w:spacing w:line="240" w:lineRule="auto"/>
        <w:rPr>
          <w:szCs w:val="18"/>
        </w:rPr>
      </w:pPr>
      <w:r w:rsidRPr="0083746A">
        <w:rPr>
          <w:szCs w:val="18"/>
        </w:rPr>
        <w:t xml:space="preserve">Een project </w:t>
      </w:r>
      <w:proofErr w:type="spellStart"/>
      <w:r w:rsidRPr="0083746A">
        <w:rPr>
          <w:szCs w:val="18"/>
        </w:rPr>
        <w:t>contingency</w:t>
      </w:r>
      <w:proofErr w:type="spellEnd"/>
      <w:r w:rsidRPr="0083746A">
        <w:rPr>
          <w:szCs w:val="18"/>
        </w:rPr>
        <w:t xml:space="preserve"> van 10%</w:t>
      </w:r>
      <w:r w:rsidRPr="0083746A" w:rsidR="00097B63">
        <w:rPr>
          <w:szCs w:val="18"/>
        </w:rPr>
        <w:t>.</w:t>
      </w:r>
    </w:p>
    <w:p w:rsidRPr="0083746A" w:rsidR="00101E6D" w:rsidP="00101E6D" w:rsidRDefault="00101E6D" w14:paraId="7BA6B188" w14:textId="472956B0">
      <w:pPr>
        <w:pStyle w:val="Lijstalinea"/>
        <w:widowControl/>
        <w:numPr>
          <w:ilvl w:val="0"/>
          <w:numId w:val="49"/>
        </w:numPr>
        <w:spacing w:line="240" w:lineRule="auto"/>
        <w:rPr>
          <w:szCs w:val="18"/>
        </w:rPr>
      </w:pPr>
      <w:r w:rsidRPr="0083746A">
        <w:rPr>
          <w:szCs w:val="18"/>
        </w:rPr>
        <w:t xml:space="preserve">Een budget voor </w:t>
      </w:r>
      <w:proofErr w:type="spellStart"/>
      <w:r w:rsidRPr="0083746A">
        <w:rPr>
          <w:szCs w:val="18"/>
        </w:rPr>
        <w:t>contingency</w:t>
      </w:r>
      <w:proofErr w:type="spellEnd"/>
      <w:r w:rsidRPr="0083746A">
        <w:rPr>
          <w:szCs w:val="18"/>
        </w:rPr>
        <w:t xml:space="preserve"> (25%) van inhuur als een interne medewerker wegvalt. </w:t>
      </w:r>
    </w:p>
    <w:p w:rsidR="00097B63" w:rsidP="009704A7" w:rsidRDefault="00101E6D" w14:paraId="20CB01E6" w14:textId="2EC9BAF9">
      <w:pPr>
        <w:widowControl/>
        <w:spacing w:after="160" w:line="259" w:lineRule="auto"/>
        <w:rPr>
          <w:szCs w:val="18"/>
        </w:rPr>
      </w:pPr>
      <w:r w:rsidRPr="0083746A">
        <w:rPr>
          <w:szCs w:val="18"/>
        </w:rPr>
        <w:t xml:space="preserve">De kosten voor projectmanagement NEDU </w:t>
      </w:r>
      <w:r w:rsidRPr="0083746A" w:rsidR="002264AB">
        <w:rPr>
          <w:szCs w:val="18"/>
        </w:rPr>
        <w:t>à</w:t>
      </w:r>
      <w:r w:rsidRPr="0083746A">
        <w:rPr>
          <w:szCs w:val="18"/>
        </w:rPr>
        <w:t xml:space="preserve"> €</w:t>
      </w:r>
      <w:r w:rsidRPr="0083746A" w:rsidR="00347791">
        <w:rPr>
          <w:szCs w:val="18"/>
        </w:rPr>
        <w:t>90.700</w:t>
      </w:r>
      <w:r w:rsidRPr="0083746A" w:rsidR="00097B63">
        <w:rPr>
          <w:szCs w:val="18"/>
        </w:rPr>
        <w:t>,-</w:t>
      </w:r>
      <w:r w:rsidRPr="0083746A">
        <w:rPr>
          <w:szCs w:val="18"/>
        </w:rPr>
        <w:t xml:space="preserve"> </w:t>
      </w:r>
      <w:r w:rsidRPr="0083746A" w:rsidR="00DD5CBD">
        <w:rPr>
          <w:szCs w:val="18"/>
        </w:rPr>
        <w:t xml:space="preserve"> en PM</w:t>
      </w:r>
      <w:r w:rsidRPr="0083746A" w:rsidR="00347791">
        <w:rPr>
          <w:szCs w:val="18"/>
        </w:rPr>
        <w:t>O</w:t>
      </w:r>
      <w:r w:rsidRPr="0083746A" w:rsidR="00DD5CBD">
        <w:rPr>
          <w:szCs w:val="18"/>
        </w:rPr>
        <w:t xml:space="preserve"> NEDU </w:t>
      </w:r>
      <w:r w:rsidRPr="0083746A" w:rsidR="002264AB">
        <w:rPr>
          <w:szCs w:val="18"/>
        </w:rPr>
        <w:t>à</w:t>
      </w:r>
      <w:r w:rsidRPr="0083746A" w:rsidR="00DD5CBD">
        <w:rPr>
          <w:szCs w:val="18"/>
        </w:rPr>
        <w:t xml:space="preserve"> €</w:t>
      </w:r>
      <w:r w:rsidRPr="0083746A" w:rsidR="00347791">
        <w:rPr>
          <w:szCs w:val="18"/>
        </w:rPr>
        <w:t xml:space="preserve"> 40.600</w:t>
      </w:r>
      <w:r w:rsidRPr="0083746A" w:rsidR="00DD5CBD">
        <w:rPr>
          <w:szCs w:val="18"/>
        </w:rPr>
        <w:t xml:space="preserve">,- </w:t>
      </w:r>
      <w:r w:rsidRPr="0083746A">
        <w:rPr>
          <w:szCs w:val="18"/>
        </w:rPr>
        <w:t>word</w:t>
      </w:r>
      <w:r w:rsidRPr="0083746A" w:rsidR="00DD5CBD">
        <w:rPr>
          <w:szCs w:val="18"/>
        </w:rPr>
        <w:t>en</w:t>
      </w:r>
      <w:r w:rsidRPr="0083746A">
        <w:rPr>
          <w:szCs w:val="18"/>
        </w:rPr>
        <w:t xml:space="preserve"> betaald vanuit de structurele opdracht omdat de werkzaamheden worden uitgevoerd door medewerker</w:t>
      </w:r>
      <w:r w:rsidRPr="0083746A" w:rsidR="00DD5CBD">
        <w:rPr>
          <w:szCs w:val="18"/>
        </w:rPr>
        <w:t>s</w:t>
      </w:r>
      <w:r w:rsidRPr="0083746A">
        <w:rPr>
          <w:szCs w:val="18"/>
        </w:rPr>
        <w:t xml:space="preserve"> van NEDU Bureau. De kosten</w:t>
      </w:r>
      <w:r w:rsidRPr="0083746A" w:rsidR="00097B63">
        <w:rPr>
          <w:szCs w:val="18"/>
        </w:rPr>
        <w:t xml:space="preserve"> van projectmanagement</w:t>
      </w:r>
      <w:r w:rsidRPr="0083746A">
        <w:rPr>
          <w:szCs w:val="18"/>
        </w:rPr>
        <w:t xml:space="preserve"> hebben een langere doorlooptijd dan de andere posten i.v.m. schrijven PID en Project </w:t>
      </w:r>
      <w:proofErr w:type="spellStart"/>
      <w:r w:rsidRPr="0083746A">
        <w:rPr>
          <w:szCs w:val="18"/>
        </w:rPr>
        <w:t>Closure</w:t>
      </w:r>
      <w:proofErr w:type="spellEnd"/>
      <w:r w:rsidRPr="0083746A">
        <w:rPr>
          <w:szCs w:val="18"/>
        </w:rPr>
        <w:t>.</w:t>
      </w:r>
    </w:p>
    <w:p w:rsidR="00A9040C" w:rsidP="00A351BB" w:rsidRDefault="00A9040C" w14:paraId="1C0EF22B" w14:textId="77777777">
      <w:pPr>
        <w:rPr>
          <w:bCs/>
        </w:rPr>
      </w:pPr>
    </w:p>
    <w:p w:rsidR="00A9040C" w:rsidP="0071790D" w:rsidRDefault="00A351BB" w14:paraId="393688B8" w14:textId="38124426">
      <w:pPr>
        <w:pStyle w:val="Tekstopmerking"/>
      </w:pPr>
      <w:r w:rsidRPr="00A351BB">
        <w:rPr>
          <w:bCs/>
        </w:rPr>
        <w:t xml:space="preserve">De projectkosten die volgens de verdeelsleutel projecten wordt verdeeld bedragen </w:t>
      </w:r>
      <w:r w:rsidR="00DD5CBD">
        <w:rPr>
          <w:bCs/>
        </w:rPr>
        <w:t xml:space="preserve">veel </w:t>
      </w:r>
      <w:r w:rsidRPr="00A351BB">
        <w:rPr>
          <w:bCs/>
        </w:rPr>
        <w:t>hoger dan de inschatting gedaan ten tijde van vaststellen van de begroting 2020 (ALV NEDU 20190925</w:t>
      </w:r>
      <w:r w:rsidRPr="000E5884">
        <w:rPr>
          <w:bCs/>
        </w:rPr>
        <w:t>-005.2.1)</w:t>
      </w:r>
      <w:r>
        <w:rPr>
          <w:bCs/>
        </w:rPr>
        <w:t>.</w:t>
      </w:r>
      <w:r w:rsidR="0071790D">
        <w:rPr>
          <w:rStyle w:val="Voetnootmarkering"/>
          <w:bCs/>
        </w:rPr>
        <w:footnoteReference w:id="2"/>
      </w:r>
      <w:r>
        <w:rPr>
          <w:bCs/>
        </w:rPr>
        <w:t xml:space="preserve"> </w:t>
      </w:r>
    </w:p>
    <w:p w:rsidRPr="0071790D" w:rsidR="0071790D" w:rsidP="0071790D" w:rsidRDefault="0071790D" w14:paraId="3E6612BF" w14:textId="77777777">
      <w:pPr>
        <w:pStyle w:val="Tekstopmerking"/>
      </w:pPr>
    </w:p>
    <w:p w:rsidR="000C65BE" w:rsidP="00A351BB" w:rsidRDefault="000C65BE" w14:paraId="432A7E3C" w14:textId="6F403D91">
      <w:pPr>
        <w:rPr>
          <w:bCs/>
        </w:rPr>
      </w:pPr>
      <w:r>
        <w:rPr>
          <w:bCs/>
        </w:rPr>
        <w:t>Toelichting:</w:t>
      </w:r>
    </w:p>
    <w:p w:rsidR="00DD5CBD" w:rsidP="00771293" w:rsidRDefault="002264AB" w14:paraId="1E7F43C3" w14:textId="4AEDAF7A">
      <w:pPr>
        <w:pStyle w:val="Lijstalinea"/>
        <w:numPr>
          <w:ilvl w:val="0"/>
          <w:numId w:val="53"/>
        </w:numPr>
        <w:rPr>
          <w:bCs/>
        </w:rPr>
      </w:pPr>
      <w:bookmarkStart w:name="_Hlk33442278" w:id="33"/>
      <w:bookmarkStart w:name="_Hlk33442439" w:id="34"/>
      <w:r>
        <w:rPr>
          <w:bCs/>
        </w:rPr>
        <w:t>Ten tijde van</w:t>
      </w:r>
      <w:r w:rsidR="00DD5CBD">
        <w:rPr>
          <w:bCs/>
        </w:rPr>
        <w:t xml:space="preserve"> het opstellen van de begroting voor het boekjaar 2020 is ervan uitgegaan dat de TR2021 een reguliere Themarelease is. Bij het uitwerken van de issues, </w:t>
      </w:r>
      <w:r w:rsidR="00910FA7">
        <w:rPr>
          <w:bCs/>
        </w:rPr>
        <w:t xml:space="preserve">BRS, </w:t>
      </w:r>
      <w:r w:rsidR="00DD5CBD">
        <w:rPr>
          <w:bCs/>
        </w:rPr>
        <w:t xml:space="preserve">MSP, services en berichtdefinities, het constateren van de impact op de centrale en decentrale systemen van marktpartijen alsmede de verlengde bouw- en testtijd blijkt deze release zelfs </w:t>
      </w:r>
      <w:r w:rsidR="002E5989">
        <w:rPr>
          <w:bCs/>
        </w:rPr>
        <w:t xml:space="preserve">veel </w:t>
      </w:r>
      <w:r w:rsidR="00DD5CBD">
        <w:rPr>
          <w:bCs/>
        </w:rPr>
        <w:t>groter dan een reguliere Sectorrelease.</w:t>
      </w:r>
      <w:r w:rsidR="00E1363E">
        <w:rPr>
          <w:rStyle w:val="Voetnootmarkering"/>
          <w:bCs/>
        </w:rPr>
        <w:footnoteReference w:id="3"/>
      </w:r>
    </w:p>
    <w:p w:rsidRPr="00DD5CBD" w:rsidR="00AF1F82" w:rsidP="00771293" w:rsidRDefault="00DD5CBD" w14:paraId="2278EB14" w14:textId="5F877E2D">
      <w:pPr>
        <w:pStyle w:val="Lijstalinea"/>
        <w:numPr>
          <w:ilvl w:val="0"/>
          <w:numId w:val="53"/>
        </w:numPr>
        <w:rPr>
          <w:bCs/>
        </w:rPr>
      </w:pPr>
      <w:r>
        <w:rPr>
          <w:bCs/>
        </w:rPr>
        <w:t>De kosten van de TR2021</w:t>
      </w:r>
      <w:r w:rsidRPr="00DD5CBD" w:rsidR="000C65BE">
        <w:rPr>
          <w:bCs/>
        </w:rPr>
        <w:t xml:space="preserve"> zijn hoger dan ingeschat door de</w:t>
      </w:r>
      <w:r>
        <w:rPr>
          <w:bCs/>
        </w:rPr>
        <w:t xml:space="preserve"> voorgenomen</w:t>
      </w:r>
      <w:r w:rsidRPr="00DD5CBD" w:rsidR="000C65BE">
        <w:rPr>
          <w:bCs/>
        </w:rPr>
        <w:t xml:space="preserve"> inrichting van</w:t>
      </w:r>
      <w:r>
        <w:rPr>
          <w:bCs/>
        </w:rPr>
        <w:t xml:space="preserve"> kwaliteits- en borgingstrategie en geschikte borgingsprocessen (Quality Assurance). Dit is nodig omdat de TR2021 deel uitmaakt van de Allocatie 2.0 en deze werkwijze is een </w:t>
      </w:r>
      <w:proofErr w:type="spellStart"/>
      <w:r>
        <w:rPr>
          <w:bCs/>
        </w:rPr>
        <w:t>musthave</w:t>
      </w:r>
      <w:proofErr w:type="spellEnd"/>
      <w:r>
        <w:rPr>
          <w:bCs/>
        </w:rPr>
        <w:t xml:space="preserve"> is voor het programma. Dit is ook een aanbeveling uit het </w:t>
      </w:r>
      <w:r w:rsidRPr="00DD5CBD" w:rsidR="005718CB">
        <w:rPr>
          <w:bCs/>
        </w:rPr>
        <w:t xml:space="preserve">Rubix-rapport </w:t>
      </w:r>
      <w:r w:rsidRPr="00DD5CBD" w:rsidR="00A351BB">
        <w:rPr>
          <w:bCs/>
        </w:rPr>
        <w:t>o</w:t>
      </w:r>
      <w:r w:rsidR="0030084D">
        <w:rPr>
          <w:bCs/>
        </w:rPr>
        <w:t>m Quality Assurance op</w:t>
      </w:r>
      <w:r w:rsidRPr="00DD5CBD" w:rsidR="00A351BB">
        <w:rPr>
          <w:bCs/>
        </w:rPr>
        <w:t xml:space="preserve"> te nemen in haar projectuitvoering</w:t>
      </w:r>
      <w:bookmarkEnd w:id="33"/>
      <w:r w:rsidRPr="00DD5CBD" w:rsidR="00A351BB">
        <w:rPr>
          <w:bCs/>
        </w:rPr>
        <w:t>. Dit betekent dat bij T-momenten waarin er sprake is van overdracht</w:t>
      </w:r>
      <w:r w:rsidRPr="00DD5CBD" w:rsidR="005718CB">
        <w:rPr>
          <w:bCs/>
        </w:rPr>
        <w:t xml:space="preserve">, </w:t>
      </w:r>
      <w:r w:rsidRPr="00DD5CBD" w:rsidR="00A351BB">
        <w:rPr>
          <w:bCs/>
        </w:rPr>
        <w:t xml:space="preserve"> er externe, onafhankelijke controle </w:t>
      </w:r>
      <w:r w:rsidR="00910FA7">
        <w:rPr>
          <w:bCs/>
        </w:rPr>
        <w:t xml:space="preserve">kan </w:t>
      </w:r>
      <w:r w:rsidRPr="00DD5CBD" w:rsidR="00A351BB">
        <w:rPr>
          <w:bCs/>
        </w:rPr>
        <w:t xml:space="preserve">plaatsvinden door middel van Quality </w:t>
      </w:r>
      <w:r w:rsidRPr="00DD5CBD" w:rsidR="00A9040C">
        <w:rPr>
          <w:bCs/>
        </w:rPr>
        <w:t>A</w:t>
      </w:r>
      <w:r w:rsidRPr="00DD5CBD" w:rsidR="00A351BB">
        <w:rPr>
          <w:bCs/>
        </w:rPr>
        <w:t>ssurance</w:t>
      </w:r>
      <w:bookmarkEnd w:id="34"/>
      <w:r w:rsidRPr="00DD5CBD" w:rsidR="00A351BB">
        <w:rPr>
          <w:bCs/>
        </w:rPr>
        <w:t xml:space="preserve">. </w:t>
      </w:r>
      <w:r w:rsidR="0030084D">
        <w:rPr>
          <w:bCs/>
        </w:rPr>
        <w:t xml:space="preserve">Daarom is er een stelpost opgenomen </w:t>
      </w:r>
      <w:r w:rsidR="00610F2B">
        <w:rPr>
          <w:bCs/>
        </w:rPr>
        <w:t xml:space="preserve">in de uitvoeringsfase </w:t>
      </w:r>
      <w:r w:rsidR="0030084D">
        <w:rPr>
          <w:bCs/>
        </w:rPr>
        <w:t>voor externe controle op T1 (boekjaar 2020</w:t>
      </w:r>
      <w:r w:rsidR="00910FA7">
        <w:rPr>
          <w:bCs/>
        </w:rPr>
        <w:t xml:space="preserve">, </w:t>
      </w:r>
      <w:r w:rsidR="0030084D">
        <w:rPr>
          <w:bCs/>
        </w:rPr>
        <w:t xml:space="preserve">boekjaar 2021) </w:t>
      </w:r>
      <w:r w:rsidR="00910FA7">
        <w:rPr>
          <w:bCs/>
        </w:rPr>
        <w:t xml:space="preserve">en boekjaar 2022 </w:t>
      </w:r>
      <w:r w:rsidR="0030084D">
        <w:rPr>
          <w:bCs/>
        </w:rPr>
        <w:t>van twee maal € 36.000,- bij een mixed uurtarief van €145,-.</w:t>
      </w:r>
    </w:p>
    <w:p w:rsidR="00A351BB" w:rsidP="005718CB" w:rsidRDefault="005718CB" w14:paraId="0F62B4DC" w14:textId="133ACD9B">
      <w:pPr>
        <w:pStyle w:val="Lijstalinea"/>
        <w:numPr>
          <w:ilvl w:val="0"/>
          <w:numId w:val="53"/>
        </w:numPr>
        <w:rPr>
          <w:bCs/>
        </w:rPr>
      </w:pPr>
      <w:bookmarkStart w:name="_Hlk33442559" w:id="35"/>
      <w:r>
        <w:rPr>
          <w:bCs/>
        </w:rPr>
        <w:t>D</w:t>
      </w:r>
      <w:r w:rsidRPr="005718CB" w:rsidR="00A351BB">
        <w:rPr>
          <w:bCs/>
        </w:rPr>
        <w:t>e kosten voor de werkpakketten</w:t>
      </w:r>
      <w:r w:rsidRPr="005718CB" w:rsidR="00A9040C">
        <w:rPr>
          <w:bCs/>
        </w:rPr>
        <w:t xml:space="preserve"> aan EDSN</w:t>
      </w:r>
      <w:r>
        <w:rPr>
          <w:bCs/>
        </w:rPr>
        <w:t xml:space="preserve"> vallen</w:t>
      </w:r>
      <w:r w:rsidRPr="005718CB" w:rsidR="00A351BB">
        <w:rPr>
          <w:bCs/>
        </w:rPr>
        <w:t xml:space="preserve"> hoger uit omdat zowel de projectmanager, als de </w:t>
      </w:r>
      <w:r>
        <w:rPr>
          <w:bCs/>
        </w:rPr>
        <w:t>(</w:t>
      </w:r>
      <w:r w:rsidRPr="005718CB" w:rsidR="00A351BB">
        <w:rPr>
          <w:bCs/>
        </w:rPr>
        <w:t>test- en</w:t>
      </w:r>
      <w:r>
        <w:rPr>
          <w:bCs/>
        </w:rPr>
        <w:t>)</w:t>
      </w:r>
      <w:r w:rsidRPr="005718CB" w:rsidR="00A351BB">
        <w:rPr>
          <w:bCs/>
        </w:rPr>
        <w:t xml:space="preserve"> transitiemanager extern zijn. </w:t>
      </w:r>
      <w:r w:rsidR="0030084D">
        <w:rPr>
          <w:bCs/>
        </w:rPr>
        <w:t>Omdat de impact op de centrale systemen (C-ARM) heel groot is van deze release heeft EDSN een projectmanager ingezet van</w:t>
      </w:r>
      <w:r w:rsidR="009D5372">
        <w:rPr>
          <w:bCs/>
        </w:rPr>
        <w:t xml:space="preserve"> een consultancy bureau</w:t>
      </w:r>
      <w:r w:rsidR="0030084D">
        <w:rPr>
          <w:bCs/>
        </w:rPr>
        <w:t xml:space="preserve"> Deze kent een hoger uurtarief dan een freelance projectmanager. De transitiemanager wordt pas in december ingehuurd  </w:t>
      </w:r>
      <w:r>
        <w:rPr>
          <w:bCs/>
        </w:rPr>
        <w:t>EDSN kan niet intern in deze vacatures voorzien</w:t>
      </w:r>
      <w:r w:rsidRPr="005718CB" w:rsidR="00A351BB">
        <w:rPr>
          <w:bCs/>
        </w:rPr>
        <w:t>.</w:t>
      </w:r>
      <w:bookmarkEnd w:id="35"/>
      <w:r>
        <w:rPr>
          <w:bCs/>
        </w:rPr>
        <w:t xml:space="preserve"> De additionele 25% kosten externe inhuur zijn daarom relatief laag.</w:t>
      </w:r>
    </w:p>
    <w:p w:rsidRPr="006500CA" w:rsidR="00A351BB" w:rsidP="00A351BB" w:rsidRDefault="00A351BB" w14:paraId="0241C4AE" w14:textId="51EE5D1E">
      <w:pPr>
        <w:rPr>
          <w:bCs/>
        </w:rPr>
      </w:pPr>
      <w:r w:rsidRPr="00E0420F">
        <w:rPr>
          <w:bCs/>
        </w:rPr>
        <w:t xml:space="preserve">Na goedkeuring door de ALV NEDU </w:t>
      </w:r>
      <w:r>
        <w:rPr>
          <w:bCs/>
        </w:rPr>
        <w:t xml:space="preserve">wordt deze projectenbegroting </w:t>
      </w:r>
      <w:r w:rsidRPr="00E0420F">
        <w:rPr>
          <w:bCs/>
        </w:rPr>
        <w:t xml:space="preserve"> opgenomen in de NEDU begroting </w:t>
      </w:r>
      <w:r w:rsidR="0030084D">
        <w:rPr>
          <w:bCs/>
        </w:rPr>
        <w:t>van 2020</w:t>
      </w:r>
      <w:r w:rsidR="009D5372">
        <w:rPr>
          <w:bCs/>
        </w:rPr>
        <w:t xml:space="preserve">, </w:t>
      </w:r>
      <w:r>
        <w:rPr>
          <w:bCs/>
        </w:rPr>
        <w:t>202</w:t>
      </w:r>
      <w:r w:rsidR="004B5FAA">
        <w:rPr>
          <w:bCs/>
        </w:rPr>
        <w:t>1</w:t>
      </w:r>
      <w:r w:rsidR="009D5372">
        <w:rPr>
          <w:bCs/>
        </w:rPr>
        <w:t xml:space="preserve"> en 2022</w:t>
      </w:r>
      <w:r w:rsidRPr="00E0420F">
        <w:rPr>
          <w:bCs/>
        </w:rPr>
        <w:t>.</w:t>
      </w:r>
    </w:p>
    <w:p w:rsidR="00957449" w:rsidRDefault="00957449" w14:paraId="551485ED" w14:textId="759EF629">
      <w:pPr>
        <w:widowControl/>
        <w:spacing w:after="160" w:line="259" w:lineRule="auto"/>
        <w:rPr>
          <w:szCs w:val="18"/>
        </w:rPr>
      </w:pPr>
      <w:r>
        <w:rPr>
          <w:szCs w:val="18"/>
        </w:rPr>
        <w:br w:type="page"/>
      </w:r>
    </w:p>
    <w:p w:rsidR="00A351BB" w:rsidP="00101E6D" w:rsidRDefault="00A351BB" w14:paraId="6E5667D2" w14:textId="77777777">
      <w:pPr>
        <w:rPr>
          <w:szCs w:val="18"/>
        </w:rPr>
      </w:pPr>
    </w:p>
    <w:p w:rsidRPr="00D56F63" w:rsidR="00101E6D" w:rsidP="00101E6D" w:rsidRDefault="00101E6D" w14:paraId="1EA9350B" w14:textId="77777777">
      <w:pPr>
        <w:rPr>
          <w:szCs w:val="18"/>
        </w:rPr>
      </w:pPr>
    </w:p>
    <w:tbl>
      <w:tblPr>
        <w:tblStyle w:val="Tabelraster"/>
        <w:tblW w:w="0" w:type="auto"/>
        <w:jc w:val="center"/>
        <w:tblLook w:val="04A0" w:firstRow="1" w:lastRow="0" w:firstColumn="1" w:lastColumn="0" w:noHBand="0" w:noVBand="1"/>
      </w:tblPr>
      <w:tblGrid>
        <w:gridCol w:w="3569"/>
        <w:gridCol w:w="1333"/>
        <w:gridCol w:w="1340"/>
        <w:gridCol w:w="1276"/>
      </w:tblGrid>
      <w:tr w:rsidRPr="00D56F63" w:rsidR="00101E6D" w:rsidTr="00B4436F" w14:paraId="22AAA32C" w14:textId="77777777">
        <w:trPr>
          <w:jc w:val="center"/>
        </w:trPr>
        <w:tc>
          <w:tcPr>
            <w:tcW w:w="3569" w:type="dxa"/>
            <w:shd w:val="clear" w:color="auto" w:fill="666699"/>
          </w:tcPr>
          <w:p w:rsidRPr="00D56F63" w:rsidR="00101E6D" w:rsidP="00B4436F" w:rsidRDefault="00101E6D" w14:paraId="5EB852C5" w14:textId="77777777">
            <w:pPr>
              <w:rPr>
                <w:rFonts w:asciiTheme="minorHAnsi" w:hAnsiTheme="minorHAnsi"/>
                <w:color w:val="FFFFFF" w:themeColor="background1"/>
              </w:rPr>
            </w:pPr>
            <w:r w:rsidRPr="00D56F63">
              <w:rPr>
                <w:rFonts w:asciiTheme="minorHAnsi" w:hAnsiTheme="minorHAnsi"/>
                <w:color w:val="FFFFFF" w:themeColor="background1"/>
              </w:rPr>
              <w:t>Activiteit</w:t>
            </w:r>
          </w:p>
        </w:tc>
        <w:tc>
          <w:tcPr>
            <w:tcW w:w="2673" w:type="dxa"/>
            <w:gridSpan w:val="2"/>
            <w:shd w:val="clear" w:color="auto" w:fill="666699"/>
          </w:tcPr>
          <w:p w:rsidRPr="00D56F63" w:rsidR="00101E6D" w:rsidP="00B4436F" w:rsidRDefault="00101E6D" w14:paraId="604C2848" w14:textId="77777777">
            <w:pPr>
              <w:jc w:val="center"/>
              <w:rPr>
                <w:rFonts w:asciiTheme="minorHAnsi" w:hAnsiTheme="minorHAnsi"/>
                <w:color w:val="FFFFFF" w:themeColor="background1"/>
              </w:rPr>
            </w:pPr>
            <w:r w:rsidRPr="00D56F63">
              <w:rPr>
                <w:rFonts w:asciiTheme="minorHAnsi" w:hAnsiTheme="minorHAnsi"/>
                <w:color w:val="FFFFFF" w:themeColor="background1"/>
              </w:rPr>
              <w:t xml:space="preserve">Kosten </w:t>
            </w:r>
          </w:p>
        </w:tc>
        <w:tc>
          <w:tcPr>
            <w:tcW w:w="1276" w:type="dxa"/>
            <w:shd w:val="clear" w:color="auto" w:fill="666699"/>
          </w:tcPr>
          <w:p w:rsidRPr="00D56F63" w:rsidR="00101E6D" w:rsidP="00B4436F" w:rsidRDefault="00101E6D" w14:paraId="64B22E64" w14:textId="77777777">
            <w:pPr>
              <w:jc w:val="center"/>
              <w:rPr>
                <w:rFonts w:asciiTheme="minorHAnsi" w:hAnsiTheme="minorHAnsi"/>
                <w:color w:val="FFFFFF" w:themeColor="background1"/>
              </w:rPr>
            </w:pPr>
            <w:r w:rsidRPr="00D56F63">
              <w:rPr>
                <w:rFonts w:asciiTheme="minorHAnsi" w:hAnsiTheme="minorHAnsi"/>
                <w:color w:val="FFFFFF" w:themeColor="background1"/>
              </w:rPr>
              <w:t>Totaal</w:t>
            </w:r>
          </w:p>
        </w:tc>
      </w:tr>
      <w:tr w:rsidRPr="00D56F63" w:rsidR="00101E6D" w:rsidTr="00B4436F" w14:paraId="370B8917" w14:textId="77777777">
        <w:trPr>
          <w:trHeight w:val="276"/>
          <w:jc w:val="center"/>
        </w:trPr>
        <w:tc>
          <w:tcPr>
            <w:tcW w:w="3569" w:type="dxa"/>
            <w:shd w:val="clear" w:color="auto" w:fill="666699"/>
          </w:tcPr>
          <w:p w:rsidRPr="00D56F63" w:rsidR="00101E6D" w:rsidP="00B4436F" w:rsidRDefault="00101E6D" w14:paraId="07429798" w14:textId="77777777">
            <w:pPr>
              <w:rPr>
                <w:rFonts w:asciiTheme="minorHAnsi" w:hAnsiTheme="minorHAnsi"/>
                <w:color w:val="FFFFFF" w:themeColor="background1"/>
              </w:rPr>
            </w:pPr>
          </w:p>
        </w:tc>
        <w:tc>
          <w:tcPr>
            <w:tcW w:w="1333" w:type="dxa"/>
            <w:shd w:val="clear" w:color="auto" w:fill="666699"/>
          </w:tcPr>
          <w:p w:rsidRPr="00D56F63" w:rsidR="00101E6D" w:rsidP="00B4436F" w:rsidRDefault="00101E6D" w14:paraId="20BE5612" w14:textId="77777777">
            <w:pPr>
              <w:rPr>
                <w:rFonts w:asciiTheme="minorHAnsi" w:hAnsiTheme="minorHAnsi"/>
                <w:color w:val="FFFFFF" w:themeColor="background1"/>
              </w:rPr>
            </w:pPr>
            <w:r w:rsidRPr="00D56F63">
              <w:rPr>
                <w:rFonts w:asciiTheme="minorHAnsi" w:hAnsiTheme="minorHAnsi"/>
                <w:color w:val="FFFFFF" w:themeColor="background1"/>
              </w:rPr>
              <w:t>Structurele opdracht</w:t>
            </w:r>
          </w:p>
        </w:tc>
        <w:tc>
          <w:tcPr>
            <w:tcW w:w="1340" w:type="dxa"/>
            <w:shd w:val="clear" w:color="auto" w:fill="666699"/>
          </w:tcPr>
          <w:p w:rsidRPr="00D56F63" w:rsidR="00101E6D" w:rsidP="00B4436F" w:rsidRDefault="00101E6D" w14:paraId="40F8BEB1" w14:textId="77777777">
            <w:pPr>
              <w:rPr>
                <w:rFonts w:asciiTheme="minorHAnsi" w:hAnsiTheme="minorHAnsi"/>
                <w:color w:val="FFFFFF" w:themeColor="background1"/>
              </w:rPr>
            </w:pPr>
            <w:r w:rsidRPr="00D56F63">
              <w:rPr>
                <w:rFonts w:asciiTheme="minorHAnsi" w:hAnsiTheme="minorHAnsi"/>
                <w:color w:val="FFFFFF" w:themeColor="background1"/>
              </w:rPr>
              <w:t>Projectkosten</w:t>
            </w:r>
          </w:p>
        </w:tc>
        <w:tc>
          <w:tcPr>
            <w:tcW w:w="1276" w:type="dxa"/>
            <w:shd w:val="clear" w:color="auto" w:fill="666699"/>
          </w:tcPr>
          <w:p w:rsidRPr="00D56F63" w:rsidR="00101E6D" w:rsidP="00B4436F" w:rsidRDefault="00101E6D" w14:paraId="21B85116" w14:textId="77777777">
            <w:pPr>
              <w:rPr>
                <w:rFonts w:asciiTheme="minorHAnsi" w:hAnsiTheme="minorHAnsi"/>
                <w:color w:val="FFFFFF" w:themeColor="background1"/>
              </w:rPr>
            </w:pPr>
          </w:p>
        </w:tc>
      </w:tr>
      <w:tr w:rsidRPr="00D56F63" w:rsidR="00101E6D" w:rsidTr="00B4436F" w14:paraId="4819029C" w14:textId="77777777">
        <w:trPr>
          <w:trHeight w:val="693"/>
          <w:jc w:val="center"/>
        </w:trPr>
        <w:tc>
          <w:tcPr>
            <w:tcW w:w="3569" w:type="dxa"/>
          </w:tcPr>
          <w:p w:rsidRPr="006A38DC" w:rsidR="00101E6D" w:rsidP="00B4436F" w:rsidRDefault="00101E6D" w14:paraId="509717DD" w14:textId="77777777">
            <w:pPr>
              <w:rPr>
                <w:rFonts w:asciiTheme="minorHAnsi" w:hAnsiTheme="minorHAnsi"/>
              </w:rPr>
            </w:pPr>
            <w:r w:rsidRPr="006A38DC">
              <w:rPr>
                <w:rFonts w:asciiTheme="minorHAnsi" w:hAnsiTheme="minorHAnsi"/>
              </w:rPr>
              <w:t>Projectmanagement NEDU (NEDU Bureau – vanuit structurele opdracht)</w:t>
            </w:r>
          </w:p>
          <w:p w:rsidRPr="006A38DC" w:rsidR="00101E6D" w:rsidP="00B4436F" w:rsidRDefault="00101E6D" w14:paraId="4F7B5153" w14:textId="77777777">
            <w:pPr>
              <w:rPr>
                <w:rFonts w:asciiTheme="minorHAnsi" w:hAnsiTheme="minorHAnsi"/>
              </w:rPr>
            </w:pPr>
            <w:r w:rsidRPr="006A38DC">
              <w:rPr>
                <w:rFonts w:asciiTheme="minorHAnsi" w:hAnsiTheme="minorHAnsi"/>
              </w:rPr>
              <w:t xml:space="preserve"> </w:t>
            </w:r>
          </w:p>
        </w:tc>
        <w:tc>
          <w:tcPr>
            <w:tcW w:w="1333" w:type="dxa"/>
          </w:tcPr>
          <w:p w:rsidRPr="006A38DC" w:rsidR="00101E6D" w:rsidP="00957449" w:rsidRDefault="0030084D" w14:paraId="184D83A0" w14:textId="40772F60">
            <w:pPr>
              <w:jc w:val="right"/>
              <w:rPr>
                <w:rFonts w:asciiTheme="minorHAnsi" w:hAnsiTheme="minorHAnsi"/>
              </w:rPr>
            </w:pPr>
            <w:r>
              <w:rPr>
                <w:rFonts w:asciiTheme="minorHAnsi" w:hAnsiTheme="minorHAnsi"/>
              </w:rPr>
              <w:t>€</w:t>
            </w:r>
            <w:r w:rsidR="00347791">
              <w:rPr>
                <w:rFonts w:asciiTheme="minorHAnsi" w:hAnsiTheme="minorHAnsi"/>
              </w:rPr>
              <w:t>90.700</w:t>
            </w:r>
            <w:r>
              <w:rPr>
                <w:rFonts w:asciiTheme="minorHAnsi" w:hAnsiTheme="minorHAnsi"/>
              </w:rPr>
              <w:t>,-</w:t>
            </w:r>
          </w:p>
        </w:tc>
        <w:tc>
          <w:tcPr>
            <w:tcW w:w="1340" w:type="dxa"/>
          </w:tcPr>
          <w:p w:rsidRPr="006A38DC" w:rsidR="00101E6D" w:rsidP="00957449" w:rsidRDefault="00101E6D" w14:paraId="70BF565B" w14:textId="77777777">
            <w:pPr>
              <w:jc w:val="right"/>
              <w:rPr>
                <w:rFonts w:asciiTheme="minorHAnsi" w:hAnsiTheme="minorHAnsi"/>
              </w:rPr>
            </w:pPr>
          </w:p>
        </w:tc>
        <w:tc>
          <w:tcPr>
            <w:tcW w:w="1276" w:type="dxa"/>
          </w:tcPr>
          <w:p w:rsidRPr="006A38DC" w:rsidR="00101E6D" w:rsidP="00957449" w:rsidRDefault="009447E2" w14:paraId="59BD23F3" w14:textId="376149CC">
            <w:pPr>
              <w:jc w:val="right"/>
              <w:rPr>
                <w:rFonts w:asciiTheme="minorHAnsi" w:hAnsiTheme="minorHAnsi"/>
              </w:rPr>
            </w:pPr>
            <w:r>
              <w:rPr>
                <w:rFonts w:asciiTheme="minorHAnsi" w:hAnsiTheme="minorHAnsi"/>
              </w:rPr>
              <w:t>€</w:t>
            </w:r>
            <w:r w:rsidR="00347791">
              <w:rPr>
                <w:rFonts w:asciiTheme="minorHAnsi" w:hAnsiTheme="minorHAnsi"/>
              </w:rPr>
              <w:t>90.700</w:t>
            </w:r>
            <w:r>
              <w:rPr>
                <w:rFonts w:asciiTheme="minorHAnsi" w:hAnsiTheme="minorHAnsi"/>
              </w:rPr>
              <w:t>,-</w:t>
            </w:r>
          </w:p>
        </w:tc>
      </w:tr>
      <w:tr w:rsidRPr="00D56F63" w:rsidR="00101E6D" w:rsidTr="00B4436F" w14:paraId="46D4ACC3" w14:textId="77777777">
        <w:trPr>
          <w:jc w:val="center"/>
        </w:trPr>
        <w:tc>
          <w:tcPr>
            <w:tcW w:w="3569" w:type="dxa"/>
          </w:tcPr>
          <w:p w:rsidRPr="0030084D" w:rsidR="00101E6D" w:rsidP="00B4436F" w:rsidRDefault="00101E6D" w14:paraId="0285F2A4" w14:textId="77777777">
            <w:pPr>
              <w:rPr>
                <w:rFonts w:asciiTheme="minorHAnsi" w:hAnsiTheme="minorHAnsi"/>
              </w:rPr>
            </w:pPr>
            <w:r w:rsidRPr="0030084D">
              <w:rPr>
                <w:rFonts w:asciiTheme="minorHAnsi" w:hAnsiTheme="minorHAnsi"/>
              </w:rPr>
              <w:t>PMO</w:t>
            </w:r>
          </w:p>
          <w:p w:rsidRPr="0030084D" w:rsidR="00101E6D" w:rsidP="00B4436F" w:rsidRDefault="00101E6D" w14:paraId="67BA3A7E" w14:textId="77777777">
            <w:pPr>
              <w:rPr>
                <w:rFonts w:asciiTheme="minorHAnsi" w:hAnsiTheme="minorHAnsi"/>
              </w:rPr>
            </w:pPr>
            <w:r w:rsidRPr="0030084D">
              <w:rPr>
                <w:rFonts w:asciiTheme="minorHAnsi" w:hAnsiTheme="minorHAnsi"/>
              </w:rPr>
              <w:t>IM/Berichtencentrum</w:t>
            </w:r>
          </w:p>
        </w:tc>
        <w:tc>
          <w:tcPr>
            <w:tcW w:w="1333" w:type="dxa"/>
          </w:tcPr>
          <w:p w:rsidRPr="0030084D" w:rsidR="00101E6D" w:rsidP="00957449" w:rsidRDefault="0030084D" w14:paraId="6E62E776" w14:textId="2DE49132">
            <w:pPr>
              <w:jc w:val="right"/>
              <w:rPr>
                <w:rFonts w:asciiTheme="minorHAnsi" w:hAnsiTheme="minorHAnsi"/>
              </w:rPr>
            </w:pPr>
            <w:r w:rsidRPr="0030084D">
              <w:rPr>
                <w:rFonts w:asciiTheme="minorHAnsi" w:hAnsiTheme="minorHAnsi"/>
              </w:rPr>
              <w:t>€</w:t>
            </w:r>
            <w:r w:rsidR="00347791">
              <w:rPr>
                <w:rFonts w:asciiTheme="minorHAnsi" w:hAnsiTheme="minorHAnsi"/>
              </w:rPr>
              <w:t>40.600</w:t>
            </w:r>
            <w:r w:rsidRPr="0030084D">
              <w:rPr>
                <w:rFonts w:asciiTheme="minorHAnsi" w:hAnsiTheme="minorHAnsi"/>
              </w:rPr>
              <w:t>,-</w:t>
            </w:r>
          </w:p>
        </w:tc>
        <w:tc>
          <w:tcPr>
            <w:tcW w:w="1340" w:type="dxa"/>
          </w:tcPr>
          <w:p w:rsidR="00101E6D" w:rsidP="00957449" w:rsidRDefault="00101E6D" w14:paraId="51FD1A5C" w14:textId="77777777">
            <w:pPr>
              <w:jc w:val="right"/>
              <w:rPr>
                <w:rFonts w:asciiTheme="minorHAnsi" w:hAnsiTheme="minorHAnsi"/>
              </w:rPr>
            </w:pPr>
          </w:p>
          <w:p w:rsidRPr="00DA2238" w:rsidR="0030084D" w:rsidP="00957449" w:rsidRDefault="0030084D" w14:paraId="0CAF12DF" w14:textId="34A30228">
            <w:pPr>
              <w:jc w:val="right"/>
              <w:rPr>
                <w:rFonts w:asciiTheme="minorHAnsi" w:hAnsiTheme="minorHAnsi"/>
              </w:rPr>
            </w:pPr>
            <w:r>
              <w:rPr>
                <w:rFonts w:asciiTheme="minorHAnsi" w:hAnsiTheme="minorHAnsi"/>
              </w:rPr>
              <w:t>€</w:t>
            </w:r>
            <w:r w:rsidR="00347791">
              <w:rPr>
                <w:rFonts w:asciiTheme="minorHAnsi" w:hAnsiTheme="minorHAnsi"/>
              </w:rPr>
              <w:t>24.000</w:t>
            </w:r>
            <w:r>
              <w:rPr>
                <w:rFonts w:asciiTheme="minorHAnsi" w:hAnsiTheme="minorHAnsi"/>
              </w:rPr>
              <w:t>,-</w:t>
            </w:r>
          </w:p>
        </w:tc>
        <w:tc>
          <w:tcPr>
            <w:tcW w:w="1276" w:type="dxa"/>
          </w:tcPr>
          <w:p w:rsidR="00101E6D" w:rsidP="00957449" w:rsidRDefault="00957449" w14:paraId="302EC882" w14:textId="6C968DF2">
            <w:pPr>
              <w:jc w:val="right"/>
              <w:rPr>
                <w:rFonts w:asciiTheme="minorHAnsi" w:hAnsiTheme="minorHAnsi"/>
              </w:rPr>
            </w:pPr>
            <w:r w:rsidRPr="0030084D">
              <w:rPr>
                <w:rFonts w:asciiTheme="minorHAnsi" w:hAnsiTheme="minorHAnsi"/>
              </w:rPr>
              <w:t>€</w:t>
            </w:r>
            <w:r w:rsidR="00347791">
              <w:rPr>
                <w:rFonts w:asciiTheme="minorHAnsi" w:hAnsiTheme="minorHAnsi"/>
              </w:rPr>
              <w:t>40.600</w:t>
            </w:r>
            <w:r w:rsidRPr="0030084D">
              <w:rPr>
                <w:rFonts w:asciiTheme="minorHAnsi" w:hAnsiTheme="minorHAnsi"/>
              </w:rPr>
              <w:t>,-</w:t>
            </w:r>
          </w:p>
          <w:p w:rsidRPr="00DA2238" w:rsidR="00957449" w:rsidP="00957449" w:rsidRDefault="00957449" w14:paraId="79AB9734" w14:textId="66D07FD0">
            <w:pPr>
              <w:jc w:val="right"/>
              <w:rPr>
                <w:rFonts w:asciiTheme="minorHAnsi" w:hAnsiTheme="minorHAnsi"/>
              </w:rPr>
            </w:pPr>
            <w:r>
              <w:rPr>
                <w:rFonts w:asciiTheme="minorHAnsi" w:hAnsiTheme="minorHAnsi"/>
              </w:rPr>
              <w:t>€</w:t>
            </w:r>
            <w:r w:rsidR="00347791">
              <w:rPr>
                <w:rFonts w:asciiTheme="minorHAnsi" w:hAnsiTheme="minorHAnsi"/>
              </w:rPr>
              <w:t>24.000</w:t>
            </w:r>
            <w:r>
              <w:rPr>
                <w:rFonts w:asciiTheme="minorHAnsi" w:hAnsiTheme="minorHAnsi"/>
              </w:rPr>
              <w:t>,-</w:t>
            </w:r>
          </w:p>
        </w:tc>
      </w:tr>
      <w:tr w:rsidRPr="00D56F63" w:rsidR="00957449" w:rsidTr="00B4436F" w14:paraId="42109BE6" w14:textId="77777777">
        <w:trPr>
          <w:trHeight w:val="282"/>
          <w:jc w:val="center"/>
        </w:trPr>
        <w:tc>
          <w:tcPr>
            <w:tcW w:w="3569" w:type="dxa"/>
          </w:tcPr>
          <w:p w:rsidRPr="00AD3E30" w:rsidR="00957449" w:rsidP="00957449" w:rsidRDefault="00957449" w14:paraId="67F48CE1" w14:textId="77777777">
            <w:pPr>
              <w:rPr>
                <w:rFonts w:asciiTheme="minorHAnsi" w:hAnsiTheme="minorHAnsi"/>
                <w:bCs/>
              </w:rPr>
            </w:pPr>
            <w:r w:rsidRPr="00AD3E30">
              <w:rPr>
                <w:rFonts w:asciiTheme="minorHAnsi" w:hAnsiTheme="minorHAnsi"/>
                <w:bCs/>
              </w:rPr>
              <w:t>Communicatie en MR</w:t>
            </w:r>
          </w:p>
        </w:tc>
        <w:tc>
          <w:tcPr>
            <w:tcW w:w="1333" w:type="dxa"/>
          </w:tcPr>
          <w:p w:rsidRPr="005B1C53" w:rsidR="00957449" w:rsidP="00957449" w:rsidRDefault="00957449" w14:paraId="2BCD7DFD" w14:textId="77777777">
            <w:pPr>
              <w:jc w:val="right"/>
              <w:rPr>
                <w:rFonts w:asciiTheme="minorHAnsi" w:hAnsiTheme="minorHAnsi"/>
                <w:highlight w:val="yellow"/>
              </w:rPr>
            </w:pPr>
          </w:p>
        </w:tc>
        <w:tc>
          <w:tcPr>
            <w:tcW w:w="1340" w:type="dxa"/>
          </w:tcPr>
          <w:p w:rsidRPr="00DA2238" w:rsidR="00957449" w:rsidP="00957449" w:rsidRDefault="00957449" w14:paraId="05671C1E" w14:textId="67C434FD">
            <w:pPr>
              <w:jc w:val="right"/>
              <w:rPr>
                <w:rFonts w:asciiTheme="minorHAnsi" w:hAnsiTheme="minorHAnsi"/>
              </w:rPr>
            </w:pPr>
            <w:r>
              <w:rPr>
                <w:rFonts w:asciiTheme="minorHAnsi" w:hAnsiTheme="minorHAnsi"/>
              </w:rPr>
              <w:t>€</w:t>
            </w:r>
            <w:r w:rsidR="00347791">
              <w:rPr>
                <w:rFonts w:asciiTheme="minorHAnsi" w:hAnsiTheme="minorHAnsi"/>
              </w:rPr>
              <w:t>49.700</w:t>
            </w:r>
            <w:r>
              <w:rPr>
                <w:rFonts w:asciiTheme="minorHAnsi" w:hAnsiTheme="minorHAnsi"/>
              </w:rPr>
              <w:t>,-</w:t>
            </w:r>
          </w:p>
        </w:tc>
        <w:tc>
          <w:tcPr>
            <w:tcW w:w="1276" w:type="dxa"/>
          </w:tcPr>
          <w:p w:rsidRPr="00DA2238" w:rsidR="00957449" w:rsidP="00957449" w:rsidRDefault="00957449" w14:paraId="5FAE7021" w14:textId="6D31B35C">
            <w:pPr>
              <w:jc w:val="right"/>
              <w:rPr>
                <w:rFonts w:asciiTheme="minorHAnsi" w:hAnsiTheme="minorHAnsi"/>
              </w:rPr>
            </w:pPr>
            <w:r>
              <w:rPr>
                <w:rFonts w:asciiTheme="minorHAnsi" w:hAnsiTheme="minorHAnsi"/>
              </w:rPr>
              <w:t>€</w:t>
            </w:r>
            <w:r w:rsidR="00347791">
              <w:rPr>
                <w:rFonts w:asciiTheme="minorHAnsi" w:hAnsiTheme="minorHAnsi"/>
              </w:rPr>
              <w:t>49.700</w:t>
            </w:r>
            <w:r>
              <w:rPr>
                <w:rFonts w:asciiTheme="minorHAnsi" w:hAnsiTheme="minorHAnsi"/>
              </w:rPr>
              <w:t>,-</w:t>
            </w:r>
          </w:p>
        </w:tc>
      </w:tr>
      <w:tr w:rsidRPr="00D56F63" w:rsidR="00957449" w:rsidTr="00B4436F" w14:paraId="2A9E243B" w14:textId="77777777">
        <w:trPr>
          <w:jc w:val="center"/>
        </w:trPr>
        <w:tc>
          <w:tcPr>
            <w:tcW w:w="3569" w:type="dxa"/>
          </w:tcPr>
          <w:p w:rsidRPr="00AD3E30" w:rsidR="00957449" w:rsidP="00957449" w:rsidRDefault="00957449" w14:paraId="12398E57" w14:textId="0BEB73AB">
            <w:pPr>
              <w:rPr>
                <w:rFonts w:asciiTheme="minorHAnsi" w:hAnsiTheme="minorHAnsi"/>
                <w:bCs/>
                <w:lang w:val="en-US"/>
              </w:rPr>
            </w:pPr>
            <w:proofErr w:type="spellStart"/>
            <w:r w:rsidRPr="00AD3E30">
              <w:rPr>
                <w:rFonts w:asciiTheme="minorHAnsi" w:hAnsiTheme="minorHAnsi"/>
                <w:bCs/>
                <w:lang w:val="en-US"/>
              </w:rPr>
              <w:t>Projectmanagement</w:t>
            </w:r>
            <w:proofErr w:type="spellEnd"/>
            <w:r w:rsidRPr="00AD3E30">
              <w:rPr>
                <w:rFonts w:asciiTheme="minorHAnsi" w:hAnsiTheme="minorHAnsi"/>
                <w:bCs/>
                <w:lang w:val="en-US"/>
              </w:rPr>
              <w:t xml:space="preserve"> EDSN </w:t>
            </w:r>
            <w:proofErr w:type="spellStart"/>
            <w:r w:rsidRPr="00AD3E30">
              <w:rPr>
                <w:rFonts w:asciiTheme="minorHAnsi" w:hAnsiTheme="minorHAnsi"/>
                <w:bCs/>
                <w:lang w:val="en-US"/>
              </w:rPr>
              <w:t>voor</w:t>
            </w:r>
            <w:proofErr w:type="spellEnd"/>
            <w:r w:rsidRPr="00AD3E30">
              <w:rPr>
                <w:rFonts w:asciiTheme="minorHAnsi" w:hAnsiTheme="minorHAnsi"/>
                <w:bCs/>
                <w:lang w:val="en-US"/>
              </w:rPr>
              <w:t xml:space="preserve"> </w:t>
            </w:r>
            <w:proofErr w:type="spellStart"/>
            <w:r w:rsidRPr="00AD3E30">
              <w:rPr>
                <w:rFonts w:asciiTheme="minorHAnsi" w:hAnsiTheme="minorHAnsi"/>
                <w:bCs/>
                <w:lang w:val="en-US"/>
              </w:rPr>
              <w:t>werkpakketten</w:t>
            </w:r>
            <w:proofErr w:type="spellEnd"/>
          </w:p>
        </w:tc>
        <w:tc>
          <w:tcPr>
            <w:tcW w:w="1333" w:type="dxa"/>
          </w:tcPr>
          <w:p w:rsidRPr="005B1C53" w:rsidR="00957449" w:rsidP="00957449" w:rsidRDefault="00957449" w14:paraId="45165388" w14:textId="77777777">
            <w:pPr>
              <w:jc w:val="right"/>
              <w:rPr>
                <w:rFonts w:asciiTheme="minorHAnsi" w:hAnsiTheme="minorHAnsi"/>
                <w:highlight w:val="yellow"/>
              </w:rPr>
            </w:pPr>
          </w:p>
        </w:tc>
        <w:tc>
          <w:tcPr>
            <w:tcW w:w="1340" w:type="dxa"/>
          </w:tcPr>
          <w:p w:rsidRPr="00DA2238" w:rsidR="00957449" w:rsidP="00957449" w:rsidRDefault="00957449" w14:paraId="048F5D87" w14:textId="26BACE61">
            <w:pPr>
              <w:jc w:val="right"/>
              <w:rPr>
                <w:rFonts w:asciiTheme="minorHAnsi" w:hAnsiTheme="minorHAnsi"/>
              </w:rPr>
            </w:pPr>
            <w:r>
              <w:rPr>
                <w:rFonts w:asciiTheme="minorHAnsi" w:hAnsiTheme="minorHAnsi"/>
              </w:rPr>
              <w:t>€</w:t>
            </w:r>
            <w:r w:rsidR="00347791">
              <w:rPr>
                <w:rFonts w:asciiTheme="minorHAnsi" w:hAnsiTheme="minorHAnsi"/>
              </w:rPr>
              <w:t>141.000</w:t>
            </w:r>
            <w:r>
              <w:rPr>
                <w:rFonts w:asciiTheme="minorHAnsi" w:hAnsiTheme="minorHAnsi"/>
              </w:rPr>
              <w:t>,-</w:t>
            </w:r>
          </w:p>
        </w:tc>
        <w:tc>
          <w:tcPr>
            <w:tcW w:w="1276" w:type="dxa"/>
          </w:tcPr>
          <w:p w:rsidRPr="00DA2238" w:rsidR="00957449" w:rsidP="00957449" w:rsidRDefault="00957449" w14:paraId="0B03C4B6" w14:textId="678C1FC0">
            <w:pPr>
              <w:jc w:val="right"/>
              <w:rPr>
                <w:rFonts w:asciiTheme="minorHAnsi" w:hAnsiTheme="minorHAnsi"/>
              </w:rPr>
            </w:pPr>
            <w:r>
              <w:rPr>
                <w:rFonts w:asciiTheme="minorHAnsi" w:hAnsiTheme="minorHAnsi"/>
              </w:rPr>
              <w:t>€</w:t>
            </w:r>
            <w:r w:rsidR="00347791">
              <w:rPr>
                <w:rFonts w:asciiTheme="minorHAnsi" w:hAnsiTheme="minorHAnsi"/>
              </w:rPr>
              <w:t>141.000</w:t>
            </w:r>
            <w:r>
              <w:rPr>
                <w:rFonts w:asciiTheme="minorHAnsi" w:hAnsiTheme="minorHAnsi"/>
              </w:rPr>
              <w:t>,-</w:t>
            </w:r>
          </w:p>
        </w:tc>
      </w:tr>
      <w:tr w:rsidRPr="00D56F63" w:rsidR="00957449" w:rsidTr="00B4436F" w14:paraId="36A91F6B" w14:textId="77777777">
        <w:trPr>
          <w:jc w:val="center"/>
        </w:trPr>
        <w:tc>
          <w:tcPr>
            <w:tcW w:w="3569" w:type="dxa"/>
          </w:tcPr>
          <w:p w:rsidRPr="00AD3E30" w:rsidR="00957449" w:rsidP="00957449" w:rsidRDefault="00957449" w14:paraId="0FE0A20F" w14:textId="77777777">
            <w:pPr>
              <w:rPr>
                <w:rFonts w:asciiTheme="minorHAnsi" w:hAnsiTheme="minorHAnsi"/>
                <w:bCs/>
                <w:strike/>
              </w:rPr>
            </w:pPr>
            <w:r w:rsidRPr="00AD3E30">
              <w:rPr>
                <w:rFonts w:asciiTheme="minorHAnsi" w:hAnsiTheme="minorHAnsi"/>
                <w:bCs/>
              </w:rPr>
              <w:t>Kosten Werkpakket Transitie</w:t>
            </w:r>
          </w:p>
        </w:tc>
        <w:tc>
          <w:tcPr>
            <w:tcW w:w="1333" w:type="dxa"/>
          </w:tcPr>
          <w:p w:rsidRPr="005B1C53" w:rsidR="00957449" w:rsidP="00957449" w:rsidRDefault="00957449" w14:paraId="37B5DCE3" w14:textId="77777777">
            <w:pPr>
              <w:jc w:val="right"/>
              <w:rPr>
                <w:rFonts w:asciiTheme="minorHAnsi" w:hAnsiTheme="minorHAnsi"/>
                <w:strike/>
                <w:highlight w:val="yellow"/>
              </w:rPr>
            </w:pPr>
          </w:p>
        </w:tc>
        <w:tc>
          <w:tcPr>
            <w:tcW w:w="1340" w:type="dxa"/>
          </w:tcPr>
          <w:p w:rsidRPr="0030084D" w:rsidR="00957449" w:rsidP="00957449" w:rsidRDefault="00957449" w14:paraId="56E7B639" w14:textId="05AAF1A7">
            <w:pPr>
              <w:jc w:val="right"/>
              <w:rPr>
                <w:rFonts w:asciiTheme="minorHAnsi" w:hAnsiTheme="minorHAnsi"/>
              </w:rPr>
            </w:pPr>
            <w:r w:rsidRPr="0030084D">
              <w:rPr>
                <w:rFonts w:asciiTheme="minorHAnsi" w:hAnsiTheme="minorHAnsi"/>
              </w:rPr>
              <w:t>€</w:t>
            </w:r>
            <w:r w:rsidR="00347791">
              <w:rPr>
                <w:rFonts w:asciiTheme="minorHAnsi" w:hAnsiTheme="minorHAnsi"/>
              </w:rPr>
              <w:t>118.400</w:t>
            </w:r>
            <w:r w:rsidRPr="0030084D">
              <w:rPr>
                <w:rFonts w:asciiTheme="minorHAnsi" w:hAnsiTheme="minorHAnsi"/>
              </w:rPr>
              <w:t>,-</w:t>
            </w:r>
          </w:p>
        </w:tc>
        <w:tc>
          <w:tcPr>
            <w:tcW w:w="1276" w:type="dxa"/>
          </w:tcPr>
          <w:p w:rsidRPr="00DA2238" w:rsidR="00957449" w:rsidP="00957449" w:rsidRDefault="00957449" w14:paraId="124686AC" w14:textId="0A055289">
            <w:pPr>
              <w:jc w:val="right"/>
              <w:rPr>
                <w:rFonts w:asciiTheme="minorHAnsi" w:hAnsiTheme="minorHAnsi"/>
              </w:rPr>
            </w:pPr>
            <w:r w:rsidRPr="0030084D">
              <w:rPr>
                <w:rFonts w:asciiTheme="minorHAnsi" w:hAnsiTheme="minorHAnsi"/>
              </w:rPr>
              <w:t>€</w:t>
            </w:r>
            <w:r w:rsidR="00347791">
              <w:rPr>
                <w:rFonts w:asciiTheme="minorHAnsi" w:hAnsiTheme="minorHAnsi"/>
              </w:rPr>
              <w:t>118.400</w:t>
            </w:r>
            <w:r w:rsidRPr="0030084D">
              <w:rPr>
                <w:rFonts w:asciiTheme="minorHAnsi" w:hAnsiTheme="minorHAnsi"/>
              </w:rPr>
              <w:t>,-</w:t>
            </w:r>
          </w:p>
        </w:tc>
      </w:tr>
      <w:tr w:rsidRPr="00D56F63" w:rsidR="00957449" w:rsidTr="00B4436F" w14:paraId="12F8D06A" w14:textId="77777777">
        <w:trPr>
          <w:jc w:val="center"/>
        </w:trPr>
        <w:tc>
          <w:tcPr>
            <w:tcW w:w="3569" w:type="dxa"/>
          </w:tcPr>
          <w:p w:rsidRPr="00AD3E30" w:rsidR="00957449" w:rsidP="00957449" w:rsidRDefault="00957449" w14:paraId="112728C9" w14:textId="77777777">
            <w:pPr>
              <w:rPr>
                <w:rFonts w:asciiTheme="minorHAnsi" w:hAnsiTheme="minorHAnsi"/>
                <w:bCs/>
              </w:rPr>
            </w:pPr>
            <w:r w:rsidRPr="00AD3E30">
              <w:rPr>
                <w:rFonts w:asciiTheme="minorHAnsi" w:hAnsiTheme="minorHAnsi"/>
                <w:bCs/>
              </w:rPr>
              <w:t>Kosten Werkpakket  Support</w:t>
            </w:r>
          </w:p>
        </w:tc>
        <w:tc>
          <w:tcPr>
            <w:tcW w:w="1333" w:type="dxa"/>
          </w:tcPr>
          <w:p w:rsidRPr="005B1C53" w:rsidR="00957449" w:rsidP="00957449" w:rsidRDefault="00957449" w14:paraId="2654637D" w14:textId="77777777">
            <w:pPr>
              <w:jc w:val="right"/>
              <w:rPr>
                <w:rFonts w:asciiTheme="minorHAnsi" w:hAnsiTheme="minorHAnsi"/>
                <w:highlight w:val="yellow"/>
              </w:rPr>
            </w:pPr>
          </w:p>
        </w:tc>
        <w:tc>
          <w:tcPr>
            <w:tcW w:w="1340" w:type="dxa"/>
          </w:tcPr>
          <w:p w:rsidRPr="00DA2238" w:rsidR="00957449" w:rsidP="00957449" w:rsidRDefault="00957449" w14:paraId="0E797C4B" w14:textId="093C1476">
            <w:pPr>
              <w:jc w:val="right"/>
              <w:rPr>
                <w:rFonts w:asciiTheme="minorHAnsi" w:hAnsiTheme="minorHAnsi"/>
              </w:rPr>
            </w:pPr>
            <w:r>
              <w:rPr>
                <w:rFonts w:asciiTheme="minorHAnsi" w:hAnsiTheme="minorHAnsi"/>
              </w:rPr>
              <w:t>€</w:t>
            </w:r>
            <w:r w:rsidR="00347791">
              <w:rPr>
                <w:rFonts w:asciiTheme="minorHAnsi" w:hAnsiTheme="minorHAnsi"/>
              </w:rPr>
              <w:t>4</w:t>
            </w:r>
            <w:r>
              <w:rPr>
                <w:rFonts w:asciiTheme="minorHAnsi" w:hAnsiTheme="minorHAnsi"/>
              </w:rPr>
              <w:t>5.000,-</w:t>
            </w:r>
          </w:p>
        </w:tc>
        <w:tc>
          <w:tcPr>
            <w:tcW w:w="1276" w:type="dxa"/>
          </w:tcPr>
          <w:p w:rsidRPr="00DA2238" w:rsidR="00957449" w:rsidP="00957449" w:rsidRDefault="00957449" w14:paraId="65A20077" w14:textId="60E9994E">
            <w:pPr>
              <w:jc w:val="right"/>
              <w:rPr>
                <w:rFonts w:asciiTheme="minorHAnsi" w:hAnsiTheme="minorHAnsi"/>
              </w:rPr>
            </w:pPr>
            <w:r>
              <w:rPr>
                <w:rFonts w:asciiTheme="minorHAnsi" w:hAnsiTheme="minorHAnsi"/>
              </w:rPr>
              <w:t>€</w:t>
            </w:r>
            <w:r w:rsidR="00347791">
              <w:rPr>
                <w:rFonts w:asciiTheme="minorHAnsi" w:hAnsiTheme="minorHAnsi"/>
              </w:rPr>
              <w:t>4</w:t>
            </w:r>
            <w:r>
              <w:rPr>
                <w:rFonts w:asciiTheme="minorHAnsi" w:hAnsiTheme="minorHAnsi"/>
              </w:rPr>
              <w:t>5.000,-</w:t>
            </w:r>
          </w:p>
        </w:tc>
      </w:tr>
      <w:tr w:rsidRPr="00D56F63" w:rsidR="00957449" w:rsidTr="00B4436F" w14:paraId="0B2C4E35" w14:textId="77777777">
        <w:trPr>
          <w:jc w:val="center"/>
        </w:trPr>
        <w:tc>
          <w:tcPr>
            <w:tcW w:w="3569" w:type="dxa"/>
          </w:tcPr>
          <w:p w:rsidRPr="003C3B7A" w:rsidR="00957449" w:rsidP="00957449" w:rsidRDefault="00957449" w14:paraId="42E7C7B8" w14:textId="77777777">
            <w:pPr>
              <w:rPr>
                <w:rFonts w:asciiTheme="minorHAnsi" w:hAnsiTheme="minorHAnsi"/>
                <w:lang w:val="en-GB"/>
              </w:rPr>
            </w:pPr>
            <w:r w:rsidRPr="003C3B7A">
              <w:rPr>
                <w:rFonts w:asciiTheme="minorHAnsi" w:hAnsiTheme="minorHAnsi"/>
                <w:lang w:val="en-GB"/>
              </w:rPr>
              <w:t>Post Consultancy QA extern</w:t>
            </w:r>
          </w:p>
          <w:p w:rsidRPr="003C3B7A" w:rsidR="00957449" w:rsidP="00957449" w:rsidRDefault="00957449" w14:paraId="5577D389" w14:textId="6FF004EB">
            <w:pPr>
              <w:rPr>
                <w:rFonts w:asciiTheme="minorHAnsi" w:hAnsiTheme="minorHAnsi"/>
                <w:lang w:val="en-GB"/>
              </w:rPr>
            </w:pPr>
            <w:r w:rsidRPr="003C3B7A">
              <w:rPr>
                <w:rFonts w:asciiTheme="minorHAnsi" w:hAnsiTheme="minorHAnsi"/>
                <w:lang w:val="en-GB"/>
              </w:rPr>
              <w:t>Post Consultancy Risk extern</w:t>
            </w:r>
          </w:p>
        </w:tc>
        <w:tc>
          <w:tcPr>
            <w:tcW w:w="1333" w:type="dxa"/>
          </w:tcPr>
          <w:p w:rsidRPr="003C3B7A" w:rsidR="00957449" w:rsidP="00957449" w:rsidRDefault="00957449" w14:paraId="70FB0589" w14:textId="77777777">
            <w:pPr>
              <w:jc w:val="right"/>
              <w:rPr>
                <w:rFonts w:asciiTheme="minorHAnsi" w:hAnsiTheme="minorHAnsi"/>
                <w:bCs/>
                <w:lang w:val="en-GB"/>
              </w:rPr>
            </w:pPr>
          </w:p>
        </w:tc>
        <w:tc>
          <w:tcPr>
            <w:tcW w:w="1340" w:type="dxa"/>
          </w:tcPr>
          <w:p w:rsidR="00957449" w:rsidP="00957449" w:rsidRDefault="00957449" w14:paraId="2D48A41A" w14:textId="0D618E88">
            <w:pPr>
              <w:jc w:val="right"/>
              <w:rPr>
                <w:rFonts w:asciiTheme="minorHAnsi" w:hAnsiTheme="minorHAnsi"/>
                <w:bCs/>
              </w:rPr>
            </w:pPr>
            <w:r>
              <w:rPr>
                <w:rFonts w:asciiTheme="minorHAnsi" w:hAnsiTheme="minorHAnsi"/>
                <w:bCs/>
              </w:rPr>
              <w:t>€72.000,-</w:t>
            </w:r>
          </w:p>
          <w:p w:rsidRPr="00AD3E30" w:rsidR="00957449" w:rsidP="00957449" w:rsidRDefault="00957449" w14:paraId="69103FA5" w14:textId="72A5B418">
            <w:pPr>
              <w:jc w:val="right"/>
              <w:rPr>
                <w:rFonts w:asciiTheme="minorHAnsi" w:hAnsiTheme="minorHAnsi"/>
                <w:bCs/>
              </w:rPr>
            </w:pPr>
            <w:r>
              <w:rPr>
                <w:rFonts w:asciiTheme="minorHAnsi" w:hAnsiTheme="minorHAnsi"/>
                <w:bCs/>
              </w:rPr>
              <w:t>€24.900,-</w:t>
            </w:r>
          </w:p>
        </w:tc>
        <w:tc>
          <w:tcPr>
            <w:tcW w:w="1276" w:type="dxa"/>
          </w:tcPr>
          <w:p w:rsidR="00957449" w:rsidP="00957449" w:rsidRDefault="00957449" w14:paraId="2295A1BB" w14:textId="06DD8AD4">
            <w:pPr>
              <w:jc w:val="right"/>
              <w:rPr>
                <w:rFonts w:asciiTheme="minorHAnsi" w:hAnsiTheme="minorHAnsi"/>
                <w:bCs/>
              </w:rPr>
            </w:pPr>
            <w:r>
              <w:rPr>
                <w:rFonts w:asciiTheme="minorHAnsi" w:hAnsiTheme="minorHAnsi"/>
                <w:bCs/>
              </w:rPr>
              <w:t>€72.000,-</w:t>
            </w:r>
          </w:p>
          <w:p w:rsidRPr="00AD3E30" w:rsidR="00957449" w:rsidP="00957449" w:rsidRDefault="00957449" w14:paraId="2F6685EB" w14:textId="7C23A37B">
            <w:pPr>
              <w:jc w:val="right"/>
              <w:rPr>
                <w:rFonts w:asciiTheme="minorHAnsi" w:hAnsiTheme="minorHAnsi"/>
                <w:bCs/>
              </w:rPr>
            </w:pPr>
            <w:r>
              <w:rPr>
                <w:rFonts w:asciiTheme="minorHAnsi" w:hAnsiTheme="minorHAnsi"/>
                <w:bCs/>
              </w:rPr>
              <w:t>€24.900,-</w:t>
            </w:r>
          </w:p>
        </w:tc>
      </w:tr>
      <w:tr w:rsidRPr="00D56F63" w:rsidR="00957449" w:rsidTr="00B4436F" w14:paraId="54B541B0" w14:textId="77777777">
        <w:trPr>
          <w:jc w:val="center"/>
        </w:trPr>
        <w:tc>
          <w:tcPr>
            <w:tcW w:w="3569" w:type="dxa"/>
          </w:tcPr>
          <w:p w:rsidRPr="00957449" w:rsidR="00957449" w:rsidP="00957449" w:rsidRDefault="00957449" w14:paraId="6E603DA9" w14:textId="77777777">
            <w:pPr>
              <w:rPr>
                <w:rFonts w:asciiTheme="minorHAnsi" w:hAnsiTheme="minorHAnsi"/>
                <w:b/>
                <w:bCs/>
                <w:highlight w:val="yellow"/>
              </w:rPr>
            </w:pPr>
            <w:r w:rsidRPr="00957449">
              <w:rPr>
                <w:rFonts w:asciiTheme="minorHAnsi" w:hAnsiTheme="minorHAnsi"/>
                <w:b/>
                <w:bCs/>
              </w:rPr>
              <w:t>Subtotaal</w:t>
            </w:r>
          </w:p>
        </w:tc>
        <w:tc>
          <w:tcPr>
            <w:tcW w:w="1333" w:type="dxa"/>
          </w:tcPr>
          <w:p w:rsidRPr="00AD3E30" w:rsidR="00957449" w:rsidP="00957449" w:rsidRDefault="00347791" w14:paraId="7D2A5D59" w14:textId="7CAB2624">
            <w:pPr>
              <w:jc w:val="right"/>
              <w:rPr>
                <w:rFonts w:asciiTheme="minorHAnsi" w:hAnsiTheme="minorHAnsi"/>
              </w:rPr>
            </w:pPr>
            <w:r>
              <w:rPr>
                <w:rFonts w:asciiTheme="minorHAnsi" w:hAnsiTheme="minorHAnsi"/>
              </w:rPr>
              <w:t>€131.300</w:t>
            </w:r>
          </w:p>
        </w:tc>
        <w:tc>
          <w:tcPr>
            <w:tcW w:w="1340" w:type="dxa"/>
          </w:tcPr>
          <w:p w:rsidRPr="00AD3E30" w:rsidR="00957449" w:rsidP="00957449" w:rsidRDefault="00347791" w14:paraId="5D4C2155" w14:textId="4CE326FE">
            <w:pPr>
              <w:jc w:val="right"/>
              <w:rPr>
                <w:rFonts w:asciiTheme="minorHAnsi" w:hAnsiTheme="minorHAnsi"/>
              </w:rPr>
            </w:pPr>
            <w:r>
              <w:rPr>
                <w:rFonts w:asciiTheme="minorHAnsi" w:hAnsiTheme="minorHAnsi"/>
              </w:rPr>
              <w:t>€475.000,-</w:t>
            </w:r>
          </w:p>
        </w:tc>
        <w:tc>
          <w:tcPr>
            <w:tcW w:w="1276" w:type="dxa"/>
          </w:tcPr>
          <w:p w:rsidRPr="00AD3E30" w:rsidR="00957449" w:rsidP="00957449" w:rsidRDefault="00347791" w14:paraId="4CA79969" w14:textId="415BB81D">
            <w:pPr>
              <w:jc w:val="right"/>
              <w:rPr>
                <w:rFonts w:asciiTheme="minorHAnsi" w:hAnsiTheme="minorHAnsi"/>
              </w:rPr>
            </w:pPr>
            <w:r>
              <w:rPr>
                <w:rFonts w:asciiTheme="minorHAnsi" w:hAnsiTheme="minorHAnsi"/>
              </w:rPr>
              <w:t xml:space="preserve">€ 606.300,- </w:t>
            </w:r>
          </w:p>
        </w:tc>
      </w:tr>
      <w:tr w:rsidRPr="00D56F63" w:rsidR="00957449" w:rsidTr="00B4436F" w14:paraId="73367B16" w14:textId="77777777">
        <w:trPr>
          <w:trHeight w:val="347"/>
          <w:jc w:val="center"/>
        </w:trPr>
        <w:tc>
          <w:tcPr>
            <w:tcW w:w="3569" w:type="dxa"/>
          </w:tcPr>
          <w:p w:rsidRPr="00AD3E30" w:rsidR="00957449" w:rsidP="00957449" w:rsidRDefault="00957449" w14:paraId="76EC69A8" w14:textId="77777777">
            <w:pPr>
              <w:rPr>
                <w:rFonts w:asciiTheme="minorHAnsi" w:hAnsiTheme="minorHAnsi"/>
              </w:rPr>
            </w:pPr>
            <w:proofErr w:type="spellStart"/>
            <w:r w:rsidRPr="00AD3E30">
              <w:rPr>
                <w:rFonts w:asciiTheme="minorHAnsi" w:hAnsiTheme="minorHAnsi"/>
              </w:rPr>
              <w:t>Contingency</w:t>
            </w:r>
            <w:proofErr w:type="spellEnd"/>
            <w:r w:rsidRPr="00AD3E30">
              <w:rPr>
                <w:rFonts w:asciiTheme="minorHAnsi" w:hAnsiTheme="minorHAnsi"/>
              </w:rPr>
              <w:t xml:space="preserve"> 10%</w:t>
            </w:r>
          </w:p>
        </w:tc>
        <w:tc>
          <w:tcPr>
            <w:tcW w:w="1333" w:type="dxa"/>
          </w:tcPr>
          <w:p w:rsidRPr="005B1C53" w:rsidR="00957449" w:rsidP="00957449" w:rsidRDefault="00957449" w14:paraId="669E3AC7" w14:textId="77777777">
            <w:pPr>
              <w:jc w:val="right"/>
              <w:rPr>
                <w:rFonts w:asciiTheme="minorHAnsi" w:hAnsiTheme="minorHAnsi"/>
                <w:highlight w:val="yellow"/>
              </w:rPr>
            </w:pPr>
          </w:p>
        </w:tc>
        <w:tc>
          <w:tcPr>
            <w:tcW w:w="1340" w:type="dxa"/>
          </w:tcPr>
          <w:p w:rsidRPr="005B1C53" w:rsidR="00957449" w:rsidP="00957449" w:rsidRDefault="00957449" w14:paraId="5F41E219" w14:textId="77777777">
            <w:pPr>
              <w:jc w:val="right"/>
              <w:rPr>
                <w:rFonts w:asciiTheme="minorHAnsi" w:hAnsiTheme="minorHAnsi"/>
                <w:highlight w:val="yellow"/>
              </w:rPr>
            </w:pPr>
          </w:p>
        </w:tc>
        <w:tc>
          <w:tcPr>
            <w:tcW w:w="1276" w:type="dxa"/>
          </w:tcPr>
          <w:p w:rsidRPr="00AD3E30" w:rsidR="00957449" w:rsidP="00957449" w:rsidRDefault="00957449" w14:paraId="7D8BB1F2" w14:textId="76B30234">
            <w:pPr>
              <w:jc w:val="right"/>
              <w:rPr>
                <w:rFonts w:asciiTheme="minorHAnsi" w:hAnsiTheme="minorHAnsi"/>
              </w:rPr>
            </w:pPr>
            <w:r>
              <w:rPr>
                <w:rFonts w:asciiTheme="minorHAnsi" w:hAnsiTheme="minorHAnsi"/>
              </w:rPr>
              <w:t>€</w:t>
            </w:r>
            <w:r w:rsidR="00347791">
              <w:rPr>
                <w:rFonts w:asciiTheme="minorHAnsi" w:hAnsiTheme="minorHAnsi"/>
              </w:rPr>
              <w:t>60.7</w:t>
            </w:r>
            <w:r>
              <w:rPr>
                <w:rFonts w:asciiTheme="minorHAnsi" w:hAnsiTheme="minorHAnsi"/>
              </w:rPr>
              <w:t>00,-</w:t>
            </w:r>
          </w:p>
        </w:tc>
      </w:tr>
      <w:tr w:rsidRPr="00D56F63" w:rsidR="00957449" w:rsidTr="00B4436F" w14:paraId="3E52A6DB" w14:textId="77777777">
        <w:trPr>
          <w:trHeight w:val="347"/>
          <w:jc w:val="center"/>
        </w:trPr>
        <w:tc>
          <w:tcPr>
            <w:tcW w:w="3569" w:type="dxa"/>
          </w:tcPr>
          <w:p w:rsidRPr="00AD3E30" w:rsidR="00957449" w:rsidP="00957449" w:rsidRDefault="00957449" w14:paraId="0C1CE3AC" w14:textId="77777777">
            <w:pPr>
              <w:rPr>
                <w:rFonts w:asciiTheme="minorHAnsi" w:hAnsiTheme="minorHAnsi"/>
              </w:rPr>
            </w:pPr>
            <w:proofErr w:type="spellStart"/>
            <w:r w:rsidRPr="00AD3E30">
              <w:rPr>
                <w:rFonts w:asciiTheme="minorHAnsi" w:hAnsiTheme="minorHAnsi"/>
              </w:rPr>
              <w:t>Contingency</w:t>
            </w:r>
            <w:proofErr w:type="spellEnd"/>
            <w:r w:rsidRPr="00AD3E30">
              <w:rPr>
                <w:rFonts w:asciiTheme="minorHAnsi" w:hAnsiTheme="minorHAnsi"/>
              </w:rPr>
              <w:t xml:space="preserve"> 25% Externe inhuur </w:t>
            </w:r>
          </w:p>
        </w:tc>
        <w:tc>
          <w:tcPr>
            <w:tcW w:w="1333" w:type="dxa"/>
          </w:tcPr>
          <w:p w:rsidRPr="005B1C53" w:rsidR="00957449" w:rsidP="00957449" w:rsidRDefault="00957449" w14:paraId="4B56E785" w14:textId="77777777">
            <w:pPr>
              <w:jc w:val="right"/>
              <w:rPr>
                <w:rFonts w:asciiTheme="minorHAnsi" w:hAnsiTheme="minorHAnsi"/>
                <w:highlight w:val="yellow"/>
              </w:rPr>
            </w:pPr>
          </w:p>
        </w:tc>
        <w:tc>
          <w:tcPr>
            <w:tcW w:w="1340" w:type="dxa"/>
          </w:tcPr>
          <w:p w:rsidRPr="005B1C53" w:rsidR="00957449" w:rsidP="00957449" w:rsidRDefault="00957449" w14:paraId="5FFCAF55" w14:textId="77777777">
            <w:pPr>
              <w:jc w:val="right"/>
              <w:rPr>
                <w:rFonts w:asciiTheme="minorHAnsi" w:hAnsiTheme="minorHAnsi"/>
                <w:highlight w:val="yellow"/>
              </w:rPr>
            </w:pPr>
          </w:p>
        </w:tc>
        <w:tc>
          <w:tcPr>
            <w:tcW w:w="1276" w:type="dxa"/>
          </w:tcPr>
          <w:p w:rsidRPr="00AD3E30" w:rsidR="00957449" w:rsidP="00957449" w:rsidRDefault="00957449" w14:paraId="7BDF3DCC" w14:textId="4C6884A5">
            <w:pPr>
              <w:jc w:val="right"/>
              <w:rPr>
                <w:rFonts w:asciiTheme="minorHAnsi" w:hAnsiTheme="minorHAnsi"/>
              </w:rPr>
            </w:pPr>
            <w:r>
              <w:rPr>
                <w:rFonts w:asciiTheme="minorHAnsi" w:hAnsiTheme="minorHAnsi"/>
              </w:rPr>
              <w:t>€</w:t>
            </w:r>
            <w:r w:rsidR="00347791">
              <w:rPr>
                <w:rFonts w:asciiTheme="minorHAnsi" w:hAnsiTheme="minorHAnsi"/>
              </w:rPr>
              <w:t>50.100</w:t>
            </w:r>
            <w:r>
              <w:rPr>
                <w:rFonts w:asciiTheme="minorHAnsi" w:hAnsiTheme="minorHAnsi"/>
              </w:rPr>
              <w:t>,-</w:t>
            </w:r>
          </w:p>
        </w:tc>
      </w:tr>
      <w:tr w:rsidRPr="00D56F63" w:rsidR="00957449" w:rsidTr="00B4436F" w14:paraId="4A167359" w14:textId="77777777">
        <w:trPr>
          <w:jc w:val="center"/>
        </w:trPr>
        <w:tc>
          <w:tcPr>
            <w:tcW w:w="3569" w:type="dxa"/>
          </w:tcPr>
          <w:p w:rsidRPr="00AD3E30" w:rsidR="00957449" w:rsidP="00957449" w:rsidRDefault="00957449" w14:paraId="03D80132" w14:textId="77777777">
            <w:pPr>
              <w:rPr>
                <w:rFonts w:asciiTheme="minorHAnsi" w:hAnsiTheme="minorHAnsi"/>
              </w:rPr>
            </w:pPr>
            <w:r w:rsidRPr="00AD3E30">
              <w:rPr>
                <w:rFonts w:asciiTheme="minorHAnsi" w:hAnsiTheme="minorHAnsi"/>
              </w:rPr>
              <w:t>Totaal</w:t>
            </w:r>
          </w:p>
        </w:tc>
        <w:tc>
          <w:tcPr>
            <w:tcW w:w="1333" w:type="dxa"/>
          </w:tcPr>
          <w:p w:rsidRPr="005B1C53" w:rsidR="00957449" w:rsidP="00957449" w:rsidRDefault="00957449" w14:paraId="10B28248" w14:textId="77777777">
            <w:pPr>
              <w:jc w:val="right"/>
              <w:rPr>
                <w:rFonts w:asciiTheme="minorHAnsi" w:hAnsiTheme="minorHAnsi"/>
                <w:highlight w:val="yellow"/>
              </w:rPr>
            </w:pPr>
          </w:p>
        </w:tc>
        <w:tc>
          <w:tcPr>
            <w:tcW w:w="1340" w:type="dxa"/>
            <w:shd w:val="clear" w:color="auto" w:fill="FFFFFF" w:themeFill="background1"/>
          </w:tcPr>
          <w:p w:rsidRPr="005B1C53" w:rsidR="00957449" w:rsidP="00957449" w:rsidRDefault="00957449" w14:paraId="2B3CB097" w14:textId="77777777">
            <w:pPr>
              <w:jc w:val="right"/>
              <w:rPr>
                <w:rFonts w:asciiTheme="minorHAnsi" w:hAnsiTheme="minorHAnsi"/>
                <w:highlight w:val="yellow"/>
              </w:rPr>
            </w:pPr>
          </w:p>
        </w:tc>
        <w:tc>
          <w:tcPr>
            <w:tcW w:w="1276" w:type="dxa"/>
            <w:shd w:val="clear" w:color="auto" w:fill="FFFFFF" w:themeFill="background1"/>
          </w:tcPr>
          <w:p w:rsidRPr="00AD3E30" w:rsidR="00957449" w:rsidP="00957449" w:rsidRDefault="00347791" w14:paraId="524F5FAE" w14:textId="60B57C3D">
            <w:pPr>
              <w:jc w:val="right"/>
              <w:rPr>
                <w:rFonts w:asciiTheme="minorHAnsi" w:hAnsiTheme="minorHAnsi"/>
                <w:b/>
                <w:szCs w:val="22"/>
              </w:rPr>
            </w:pPr>
            <w:r>
              <w:rPr>
                <w:rFonts w:asciiTheme="minorHAnsi" w:hAnsiTheme="minorHAnsi"/>
                <w:b/>
                <w:szCs w:val="22"/>
              </w:rPr>
              <w:t>717.900</w:t>
            </w:r>
            <w:r w:rsidR="00957449">
              <w:rPr>
                <w:rFonts w:asciiTheme="minorHAnsi" w:hAnsiTheme="minorHAnsi"/>
                <w:b/>
                <w:szCs w:val="22"/>
              </w:rPr>
              <w:t>,-</w:t>
            </w:r>
          </w:p>
        </w:tc>
      </w:tr>
    </w:tbl>
    <w:p w:rsidRPr="00B17101" w:rsidR="00B34ED2" w:rsidRDefault="00B34ED2" w14:paraId="790DDFF5" w14:textId="77777777">
      <w:pPr>
        <w:widowControl/>
        <w:spacing w:after="160" w:line="259" w:lineRule="auto"/>
        <w:rPr>
          <w:szCs w:val="18"/>
          <w:highlight w:val="yellow"/>
        </w:rPr>
      </w:pPr>
    </w:p>
    <w:p w:rsidR="000C10A8" w:rsidP="000123CD" w:rsidRDefault="000123CD" w14:paraId="48C8BCF7" w14:textId="3E681227">
      <w:pPr>
        <w:rPr>
          <w:szCs w:val="18"/>
        </w:rPr>
      </w:pPr>
      <w:r w:rsidRPr="00B17101">
        <w:rPr>
          <w:szCs w:val="18"/>
          <w:highlight w:val="yellow"/>
        </w:rPr>
        <w:br/>
      </w:r>
      <w:r w:rsidRPr="008A420C" w:rsidR="00091F68">
        <w:rPr>
          <w:szCs w:val="18"/>
        </w:rPr>
        <w:t>Het project wordt va</w:t>
      </w:r>
      <w:r w:rsidRPr="008A420C" w:rsidR="0008362F">
        <w:rPr>
          <w:szCs w:val="18"/>
        </w:rPr>
        <w:t xml:space="preserve">nuit het NEDU-Bureau t.b.v. de </w:t>
      </w:r>
      <w:r w:rsidR="005170CB">
        <w:rPr>
          <w:szCs w:val="18"/>
        </w:rPr>
        <w:t xml:space="preserve">SR </w:t>
      </w:r>
      <w:r w:rsidRPr="008A420C" w:rsidR="00091F68">
        <w:rPr>
          <w:szCs w:val="18"/>
        </w:rPr>
        <w:t>NEDU begeleid en gefaciliteerd.</w:t>
      </w:r>
      <w:r w:rsidRPr="00C74A29" w:rsidR="00091F68">
        <w:rPr>
          <w:szCs w:val="18"/>
        </w:rPr>
        <w:t xml:space="preserve"> </w:t>
      </w:r>
      <w:r w:rsidRPr="00C74A29">
        <w:rPr>
          <w:szCs w:val="18"/>
        </w:rPr>
        <w:t>De totaal gevraagde kosten zijn begroot v</w:t>
      </w:r>
      <w:r w:rsidR="005170CB">
        <w:rPr>
          <w:szCs w:val="18"/>
        </w:rPr>
        <w:t xml:space="preserve">anaf start project tot </w:t>
      </w:r>
      <w:r w:rsidR="00347791">
        <w:rPr>
          <w:szCs w:val="18"/>
        </w:rPr>
        <w:t>30 juni 2022</w:t>
      </w:r>
      <w:r w:rsidRPr="00C74A29">
        <w:rPr>
          <w:szCs w:val="18"/>
        </w:rPr>
        <w:t>.</w:t>
      </w:r>
    </w:p>
    <w:p w:rsidR="00AD3E30" w:rsidP="00430A9B" w:rsidRDefault="00AD3E30" w14:paraId="021EFD2B" w14:textId="5B8680C0">
      <w:pPr>
        <w:rPr>
          <w:szCs w:val="18"/>
        </w:rPr>
      </w:pPr>
    </w:p>
    <w:p w:rsidRPr="00C74A29" w:rsidR="000123CD" w:rsidP="000123CD" w:rsidRDefault="000123CD" w14:paraId="6C38F0A0" w14:textId="77777777">
      <w:pPr>
        <w:rPr>
          <w:szCs w:val="18"/>
        </w:rPr>
      </w:pPr>
    </w:p>
    <w:p w:rsidR="00091F68" w:rsidP="00091F68" w:rsidRDefault="00091F68" w14:paraId="12D0B569" w14:textId="77777777">
      <w:pPr>
        <w:rPr>
          <w:szCs w:val="18"/>
        </w:rPr>
      </w:pPr>
      <w:r w:rsidRPr="00C74A29">
        <w:rPr>
          <w:szCs w:val="18"/>
        </w:rPr>
        <w:t>Onderstaand een overzicht van de geplande werkzaamheden</w:t>
      </w:r>
      <w:r w:rsidR="0076696B">
        <w:rPr>
          <w:szCs w:val="18"/>
        </w:rPr>
        <w:t xml:space="preserve"> voor het NEDU project</w:t>
      </w:r>
      <w:r w:rsidRPr="00C74A29">
        <w:rPr>
          <w:szCs w:val="18"/>
        </w:rPr>
        <w:t>.</w:t>
      </w:r>
    </w:p>
    <w:p w:rsidRPr="00C74A29" w:rsidR="0076696B" w:rsidP="00091F68" w:rsidRDefault="0076696B" w14:paraId="6BCC4B98" w14:textId="77777777">
      <w:pPr>
        <w:rPr>
          <w:szCs w:val="18"/>
        </w:rPr>
      </w:pPr>
    </w:p>
    <w:p w:rsidRPr="00C74A29" w:rsidR="00946995" w:rsidRDefault="00946995" w14:paraId="177CE6E1" w14:textId="77777777">
      <w:pPr>
        <w:widowControl/>
        <w:spacing w:after="160" w:line="259" w:lineRule="auto"/>
        <w:rPr>
          <w:color w:val="FF0000"/>
          <w:szCs w:val="18"/>
        </w:rPr>
      </w:pPr>
      <w:r w:rsidRPr="00C74A29">
        <w:rPr>
          <w:noProof/>
        </w:rPr>
        <w:lastRenderedPageBreak/>
        <w:drawing>
          <wp:inline distT="0" distB="0" distL="0" distR="0" wp14:anchorId="33E9ED14" wp14:editId="3038E598">
            <wp:extent cx="6463665" cy="611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6816" cy="6131003"/>
                    </a:xfrm>
                    <a:prstGeom prst="rect">
                      <a:avLst/>
                    </a:prstGeom>
                    <a:noFill/>
                    <a:ln>
                      <a:noFill/>
                    </a:ln>
                  </pic:spPr>
                </pic:pic>
              </a:graphicData>
            </a:graphic>
          </wp:inline>
        </w:drawing>
      </w:r>
    </w:p>
    <w:p w:rsidRPr="00C74A29" w:rsidR="00946995" w:rsidRDefault="00946995" w14:paraId="2DB20581" w14:textId="77777777">
      <w:pPr>
        <w:widowControl/>
        <w:spacing w:after="160" w:line="259" w:lineRule="auto"/>
        <w:rPr>
          <w:color w:val="FF0000"/>
          <w:szCs w:val="18"/>
        </w:rPr>
      </w:pPr>
    </w:p>
    <w:p w:rsidRPr="00C74A29" w:rsidR="00091F68" w:rsidP="00091F68" w:rsidRDefault="00091F68" w14:paraId="2189EF72" w14:textId="77777777">
      <w:pPr>
        <w:rPr>
          <w:color w:val="FF0000"/>
          <w:szCs w:val="18"/>
        </w:rPr>
      </w:pPr>
    </w:p>
    <w:p w:rsidR="00946995" w:rsidRDefault="00946995" w14:paraId="43B3AA20" w14:textId="7706866A">
      <w:pPr>
        <w:widowControl/>
        <w:spacing w:after="160" w:line="259" w:lineRule="auto"/>
        <w:rPr>
          <w:i/>
          <w:szCs w:val="18"/>
        </w:rPr>
      </w:pPr>
      <w:r w:rsidRPr="00C74A29">
        <w:rPr>
          <w:i/>
          <w:szCs w:val="18"/>
        </w:rPr>
        <w:br w:type="page"/>
      </w:r>
    </w:p>
    <w:p w:rsidRPr="0083746A" w:rsidR="00091F68" w:rsidP="00091F68" w:rsidRDefault="00091F68" w14:paraId="334FDE1E" w14:textId="6F88284D">
      <w:pPr>
        <w:rPr>
          <w:rFonts w:eastAsiaTheme="minorHAnsi"/>
          <w:szCs w:val="18"/>
        </w:rPr>
      </w:pPr>
      <w:r w:rsidRPr="0083746A">
        <w:rPr>
          <w:i/>
          <w:szCs w:val="18"/>
        </w:rPr>
        <w:lastRenderedPageBreak/>
        <w:t xml:space="preserve">Uitvoering van de </w:t>
      </w:r>
      <w:r w:rsidRPr="0083746A" w:rsidR="00771293">
        <w:rPr>
          <w:i/>
          <w:szCs w:val="18"/>
        </w:rPr>
        <w:t>TR2021</w:t>
      </w:r>
      <w:r w:rsidRPr="0083746A" w:rsidR="00AD3E30">
        <w:rPr>
          <w:i/>
          <w:szCs w:val="18"/>
        </w:rPr>
        <w:t xml:space="preserve"> van</w:t>
      </w:r>
      <w:r w:rsidRPr="0083746A">
        <w:rPr>
          <w:i/>
          <w:szCs w:val="18"/>
        </w:rPr>
        <w:t xml:space="preserve"> NEDU en EDSN: </w:t>
      </w:r>
      <w:r w:rsidRPr="0083746A">
        <w:rPr>
          <w:rFonts w:eastAsiaTheme="minorHAnsi"/>
          <w:szCs w:val="18"/>
        </w:rPr>
        <w:t>De kosten voor het totale project zijn als volgt</w:t>
      </w:r>
      <w:r w:rsidRPr="0083746A" w:rsidR="00301FCE">
        <w:rPr>
          <w:rFonts w:eastAsiaTheme="minorHAnsi"/>
          <w:szCs w:val="18"/>
        </w:rPr>
        <w:t>:</w:t>
      </w:r>
    </w:p>
    <w:p w:rsidRPr="0083746A" w:rsidR="003C3B7A" w:rsidP="00091F68" w:rsidRDefault="003C3B7A" w14:paraId="5B5DDB91" w14:textId="0AFA6605">
      <w:pPr>
        <w:rPr>
          <w:rFonts w:eastAsiaTheme="minorHAnsi"/>
          <w:szCs w:val="18"/>
        </w:rPr>
      </w:pPr>
    </w:p>
    <w:p w:rsidRPr="0083746A" w:rsidR="00347791" w:rsidP="00091F68" w:rsidRDefault="00347791" w14:paraId="43287B39" w14:textId="1D8E5ADF">
      <w:pPr>
        <w:rPr>
          <w:rFonts w:eastAsiaTheme="minorHAnsi"/>
          <w:szCs w:val="18"/>
        </w:rPr>
      </w:pPr>
      <w:r w:rsidRPr="0083746A">
        <w:rPr>
          <w:rFonts w:eastAsiaTheme="minorHAnsi"/>
          <w:noProof/>
        </w:rPr>
        <w:drawing>
          <wp:inline distT="0" distB="0" distL="0" distR="0" wp14:anchorId="6996C790" wp14:editId="463FEDB0">
            <wp:extent cx="4645025" cy="1704340"/>
            <wp:effectExtent l="0" t="0" r="317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5025" cy="1704340"/>
                    </a:xfrm>
                    <a:prstGeom prst="rect">
                      <a:avLst/>
                    </a:prstGeom>
                    <a:noFill/>
                    <a:ln>
                      <a:noFill/>
                    </a:ln>
                  </pic:spPr>
                </pic:pic>
              </a:graphicData>
            </a:graphic>
          </wp:inline>
        </w:drawing>
      </w:r>
    </w:p>
    <w:p w:rsidRPr="0083746A" w:rsidR="00347791" w:rsidP="00091F68" w:rsidRDefault="00347791" w14:paraId="7E66FC09" w14:textId="77777777">
      <w:pPr>
        <w:rPr>
          <w:rFonts w:eastAsiaTheme="minorHAnsi"/>
          <w:szCs w:val="18"/>
        </w:rPr>
      </w:pPr>
    </w:p>
    <w:p w:rsidRPr="0083746A" w:rsidR="003C3B7A" w:rsidP="00091F68" w:rsidRDefault="003C3B7A" w14:paraId="044A3D27" w14:textId="398D4992">
      <w:pPr>
        <w:rPr>
          <w:rFonts w:eastAsiaTheme="minorHAnsi"/>
          <w:szCs w:val="18"/>
        </w:rPr>
      </w:pPr>
    </w:p>
    <w:p w:rsidRPr="0083746A" w:rsidR="003C3B7A" w:rsidP="00EB30E8" w:rsidRDefault="003C3B7A" w14:paraId="15427924" w14:textId="77777777">
      <w:pPr>
        <w:widowControl/>
        <w:spacing w:line="240" w:lineRule="auto"/>
        <w:rPr>
          <w:noProof/>
        </w:rPr>
      </w:pPr>
    </w:p>
    <w:p w:rsidRPr="0083746A" w:rsidR="00EB30E8" w:rsidP="00EB30E8" w:rsidRDefault="00EB30E8" w14:paraId="0069AA81" w14:textId="4D1561A4">
      <w:pPr>
        <w:widowControl/>
        <w:spacing w:line="240" w:lineRule="auto"/>
        <w:rPr>
          <w:noProof/>
        </w:rPr>
      </w:pPr>
      <w:r w:rsidRPr="0083746A">
        <w:rPr>
          <w:noProof/>
        </w:rPr>
        <w:t>In d</w:t>
      </w:r>
      <w:r w:rsidRPr="0083746A" w:rsidR="009632DB">
        <w:rPr>
          <w:noProof/>
        </w:rPr>
        <w:t>e totale begroting</w:t>
      </w:r>
      <w:r w:rsidRPr="0083746A">
        <w:rPr>
          <w:noProof/>
        </w:rPr>
        <w:t xml:space="preserve"> is ee</w:t>
      </w:r>
      <w:r w:rsidRPr="0083746A" w:rsidR="002C4B9A">
        <w:rPr>
          <w:noProof/>
        </w:rPr>
        <w:t>n contingency van 10% opgenomen en 25% contingency voor externe inhuur. De laatste post betreft direct vervanging van een interne medewerker(intern tarief) door externe inhuur (extern tarief</w:t>
      </w:r>
      <w:r w:rsidRPr="0083746A" w:rsidR="00F4706B">
        <w:rPr>
          <w:noProof/>
        </w:rPr>
        <w:t>)</w:t>
      </w:r>
      <w:r w:rsidRPr="0083746A" w:rsidR="00101E6D">
        <w:rPr>
          <w:noProof/>
        </w:rPr>
        <w:t xml:space="preserve">. </w:t>
      </w:r>
      <w:r w:rsidRPr="0083746A" w:rsidR="00CA7741">
        <w:rPr>
          <w:noProof/>
        </w:rPr>
        <w:t>Er is in deze begroting uitgegaan dat de</w:t>
      </w:r>
      <w:r w:rsidRPr="0083746A" w:rsidR="00B3586B">
        <w:rPr>
          <w:noProof/>
        </w:rPr>
        <w:t xml:space="preserve"> alleen de</w:t>
      </w:r>
      <w:r w:rsidRPr="0083746A" w:rsidR="00CA7741">
        <w:rPr>
          <w:noProof/>
        </w:rPr>
        <w:t xml:space="preserve"> issues</w:t>
      </w:r>
      <w:r w:rsidRPr="0083746A" w:rsidR="00B3586B">
        <w:rPr>
          <w:noProof/>
        </w:rPr>
        <w:t xml:space="preserve"> IC231, 248 en 249 </w:t>
      </w:r>
      <w:r w:rsidRPr="0083746A" w:rsidR="00101E6D">
        <w:rPr>
          <w:noProof/>
        </w:rPr>
        <w:t xml:space="preserve"> </w:t>
      </w:r>
      <w:r w:rsidRPr="0083746A" w:rsidR="00CA7741">
        <w:rPr>
          <w:noProof/>
        </w:rPr>
        <w:t xml:space="preserve">in scope zijn. </w:t>
      </w:r>
      <w:r w:rsidRPr="0083746A" w:rsidR="000C10A8">
        <w:rPr>
          <w:noProof/>
        </w:rPr>
        <w:t xml:space="preserve">Een uitbreiding van de scope kan betekenen dat via een RFC de begroting </w:t>
      </w:r>
      <w:r w:rsidRPr="0083746A" w:rsidR="00B3586B">
        <w:rPr>
          <w:noProof/>
        </w:rPr>
        <w:t xml:space="preserve">en/of de planning </w:t>
      </w:r>
      <w:r w:rsidRPr="0083746A" w:rsidR="000C10A8">
        <w:rPr>
          <w:noProof/>
        </w:rPr>
        <w:t>wordt aangepast en opnieuw vastgesteld moet worden door de ALV NEDU.</w:t>
      </w:r>
    </w:p>
    <w:p w:rsidR="00091F68" w:rsidP="00EB30E8" w:rsidRDefault="00EB30E8" w14:paraId="70BEBC66" w14:textId="77777777">
      <w:pPr>
        <w:widowControl/>
        <w:spacing w:line="240" w:lineRule="auto"/>
        <w:rPr>
          <w:noProof/>
        </w:rPr>
      </w:pPr>
      <w:r w:rsidRPr="0083746A">
        <w:rPr>
          <w:noProof/>
        </w:rPr>
        <w:t>Voor de berekening van de resource gerelateerde kosten is uitgegaan van 144 werkuren per maand. Bedragen zijn exclusief BTW.</w:t>
      </w:r>
    </w:p>
    <w:p w:rsidRPr="00C74A29" w:rsidR="00091F68" w:rsidP="00091F68" w:rsidRDefault="00091F68" w14:paraId="604E9555" w14:textId="77777777">
      <w:pPr>
        <w:rPr>
          <w:rFonts w:eastAsiaTheme="minorHAnsi"/>
          <w:szCs w:val="18"/>
        </w:rPr>
      </w:pPr>
    </w:p>
    <w:p w:rsidRPr="0083746A" w:rsidR="009A4666" w:rsidP="00091F68" w:rsidRDefault="00091F68" w14:paraId="74CAB26C" w14:textId="0CD72777">
      <w:r w:rsidRPr="0083746A">
        <w:t>Onderverdeeld naar de v</w:t>
      </w:r>
      <w:r w:rsidRPr="0083746A" w:rsidR="00946995">
        <w:t>erschillende</w:t>
      </w:r>
      <w:r w:rsidRPr="0083746A">
        <w:t xml:space="preserve"> activiteiten is de begroting</w:t>
      </w:r>
      <w:r w:rsidRPr="0083746A" w:rsidR="00234C66">
        <w:t xml:space="preserve"> per onderdeel waarin </w:t>
      </w:r>
      <w:r w:rsidRPr="0083746A" w:rsidR="00C60F8E">
        <w:t>het</w:t>
      </w:r>
      <w:r w:rsidRPr="0083746A" w:rsidR="00234C66">
        <w:t xml:space="preserve"> projectmanagement</w:t>
      </w:r>
      <w:r w:rsidRPr="0083746A">
        <w:t xml:space="preserve"> </w:t>
      </w:r>
      <w:r w:rsidRPr="0083746A" w:rsidR="00234C66">
        <w:t xml:space="preserve">is verdisconteert, </w:t>
      </w:r>
      <w:r w:rsidRPr="0083746A" w:rsidR="00234C66">
        <w:rPr>
          <w:u w:val="single"/>
        </w:rPr>
        <w:t>exclusief</w:t>
      </w:r>
      <w:r w:rsidRPr="0083746A" w:rsidR="005170CB">
        <w:rPr>
          <w:u w:val="single"/>
        </w:rPr>
        <w:t xml:space="preserve"> </w:t>
      </w:r>
      <w:r w:rsidRPr="0083746A" w:rsidR="00EB30E8">
        <w:rPr>
          <w:u w:val="single"/>
        </w:rPr>
        <w:t>10% project-</w:t>
      </w:r>
      <w:proofErr w:type="spellStart"/>
      <w:r w:rsidRPr="0083746A" w:rsidR="00234C66">
        <w:rPr>
          <w:u w:val="single"/>
        </w:rPr>
        <w:t>conti</w:t>
      </w:r>
      <w:r w:rsidRPr="0083746A" w:rsidR="00EE42E6">
        <w:rPr>
          <w:u w:val="single"/>
        </w:rPr>
        <w:t>n</w:t>
      </w:r>
      <w:r w:rsidRPr="0083746A" w:rsidR="00234C66">
        <w:rPr>
          <w:u w:val="single"/>
        </w:rPr>
        <w:t>gency</w:t>
      </w:r>
      <w:proofErr w:type="spellEnd"/>
      <w:r w:rsidRPr="0083746A" w:rsidR="00EB30E8">
        <w:rPr>
          <w:u w:val="single"/>
        </w:rPr>
        <w:t xml:space="preserve"> en inhuur</w:t>
      </w:r>
      <w:r w:rsidRPr="0083746A" w:rsidR="002264AB">
        <w:rPr>
          <w:u w:val="single"/>
        </w:rPr>
        <w:t>-</w:t>
      </w:r>
      <w:proofErr w:type="spellStart"/>
      <w:r w:rsidRPr="0083746A" w:rsidR="00EB30E8">
        <w:rPr>
          <w:u w:val="single"/>
        </w:rPr>
        <w:t>conti</w:t>
      </w:r>
      <w:r w:rsidRPr="0083746A" w:rsidR="003B7459">
        <w:rPr>
          <w:u w:val="single"/>
        </w:rPr>
        <w:t>n</w:t>
      </w:r>
      <w:r w:rsidRPr="0083746A" w:rsidR="00EB30E8">
        <w:rPr>
          <w:u w:val="single"/>
        </w:rPr>
        <w:t>gency</w:t>
      </w:r>
      <w:proofErr w:type="spellEnd"/>
      <w:r w:rsidRPr="0083746A" w:rsidR="00410121">
        <w:t xml:space="preserve"> </w:t>
      </w:r>
      <w:r w:rsidRPr="0083746A" w:rsidR="00410121">
        <w:rPr>
          <w:sz w:val="16"/>
          <w:szCs w:val="16"/>
        </w:rPr>
        <w:t>(afgerond op honderdtallen)</w:t>
      </w:r>
      <w:r w:rsidRPr="0083746A">
        <w:t>:</w:t>
      </w:r>
      <w:r w:rsidRPr="0083746A" w:rsidR="00835B20">
        <w:t xml:space="preserve"> </w:t>
      </w:r>
    </w:p>
    <w:p w:rsidRPr="0083746A" w:rsidR="00347791" w:rsidP="00091F68" w:rsidRDefault="00347791" w14:paraId="3511AFE3" w14:textId="5B1EB311"/>
    <w:p w:rsidRPr="0083746A" w:rsidR="002B6F26" w:rsidP="00091F68" w:rsidRDefault="002B6F26" w14:paraId="43C874CF" w14:textId="0C17FF60">
      <w:r w:rsidRPr="0083746A">
        <w:rPr>
          <w:noProof/>
        </w:rPr>
        <w:drawing>
          <wp:inline distT="0" distB="0" distL="0" distR="0" wp14:anchorId="2A44A12C" wp14:editId="3CAE7700">
            <wp:extent cx="3701415" cy="76835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768350"/>
                    </a:xfrm>
                    <a:prstGeom prst="rect">
                      <a:avLst/>
                    </a:prstGeom>
                    <a:noFill/>
                    <a:ln>
                      <a:noFill/>
                    </a:ln>
                  </pic:spPr>
                </pic:pic>
              </a:graphicData>
            </a:graphic>
          </wp:inline>
        </w:drawing>
      </w:r>
    </w:p>
    <w:p w:rsidRPr="0083746A" w:rsidR="00022AEA" w:rsidP="00091F68" w:rsidRDefault="00022AEA" w14:paraId="02DD411A" w14:textId="77777777"/>
    <w:p w:rsidRPr="0083746A" w:rsidR="009A4666" w:rsidP="00091F68" w:rsidRDefault="009A4666" w14:paraId="2D9F200D" w14:textId="028D51FB">
      <w:r w:rsidRPr="0083746A">
        <w:t>Werkpakket Transitie wordt uitgevoerd door een externe medewerker. Werkpakketten worden aangestuurd door</w:t>
      </w:r>
      <w:r w:rsidRPr="0083746A" w:rsidR="009D5372">
        <w:t xml:space="preserve"> EDSN met</w:t>
      </w:r>
      <w:r w:rsidRPr="0083746A">
        <w:t xml:space="preserve"> een externe medewerker.</w:t>
      </w:r>
    </w:p>
    <w:p w:rsidRPr="0083746A" w:rsidR="009A4666" w:rsidP="00091F68" w:rsidRDefault="009A4666" w14:paraId="6DB20CEB" w14:textId="77777777"/>
    <w:p w:rsidRPr="0083746A" w:rsidR="00091F68" w:rsidP="009B24C5" w:rsidRDefault="006952F9" w14:paraId="57A6B5E1" w14:textId="6DC44F73">
      <w:pPr>
        <w:pStyle w:val="wwostylekop2"/>
      </w:pPr>
      <w:bookmarkStart w:name="_Toc43799209" w:id="36"/>
      <w:bookmarkStart w:name="_Hlk40108535" w:id="37"/>
      <w:bookmarkEnd w:id="31"/>
      <w:r w:rsidRPr="0083746A">
        <w:t>Financiering</w:t>
      </w:r>
      <w:bookmarkEnd w:id="36"/>
    </w:p>
    <w:p w:rsidRPr="0083746A" w:rsidR="009632DB" w:rsidP="007D2715" w:rsidRDefault="009632DB" w14:paraId="54745D63" w14:textId="01B63622">
      <w:pPr>
        <w:numPr>
          <w:ilvl w:val="12"/>
          <w:numId w:val="0"/>
        </w:numPr>
      </w:pPr>
    </w:p>
    <w:p w:rsidRPr="0083746A" w:rsidR="00B720F7" w:rsidP="005F7334" w:rsidRDefault="005F7334" w14:paraId="0C373984" w14:textId="77777777">
      <w:pPr>
        <w:numPr>
          <w:ilvl w:val="12"/>
          <w:numId w:val="0"/>
        </w:numPr>
      </w:pPr>
      <w:r w:rsidRPr="0083746A">
        <w:t xml:space="preserve">Het werkkapitaal van NEDU is niet toereikend om het project </w:t>
      </w:r>
      <w:r w:rsidRPr="0083746A" w:rsidR="00B3586B">
        <w:t>TR2021</w:t>
      </w:r>
      <w:r w:rsidRPr="0083746A">
        <w:t xml:space="preserve"> NEDU voor te financieren. Voor de </w:t>
      </w:r>
      <w:r w:rsidRPr="0083746A" w:rsidR="00B3586B">
        <w:t>TR2021</w:t>
      </w:r>
      <w:r w:rsidRPr="0083746A">
        <w:t xml:space="preserve"> NEDU zal de verdeelsleutel “Projecten” worden gebruikt. </w:t>
      </w:r>
    </w:p>
    <w:p w:rsidRPr="0083746A" w:rsidR="00B720F7" w:rsidP="005F7334" w:rsidRDefault="00B720F7" w14:paraId="2A8BA9EC" w14:textId="77777777">
      <w:pPr>
        <w:numPr>
          <w:ilvl w:val="12"/>
          <w:numId w:val="0"/>
        </w:numPr>
      </w:pPr>
    </w:p>
    <w:p w:rsidRPr="0083746A" w:rsidR="005F7334" w:rsidP="00B720F7" w:rsidRDefault="005F7334" w14:paraId="69681041" w14:textId="5912A8A6">
      <w:pPr>
        <w:numPr>
          <w:ilvl w:val="12"/>
          <w:numId w:val="0"/>
        </w:numPr>
      </w:pPr>
      <w:r w:rsidRPr="0083746A">
        <w:t>De kosten van de NEDU komen deels</w:t>
      </w:r>
      <w:r w:rsidRPr="0083746A">
        <w:rPr>
          <w:color w:val="FF0000"/>
        </w:rPr>
        <w:t xml:space="preserve"> </w:t>
      </w:r>
      <w:r w:rsidRPr="0083746A">
        <w:t>uit de structurele opdracht (projectmanagement NEDU).</w:t>
      </w:r>
      <w:r w:rsidRPr="0083746A" w:rsidR="00B720F7">
        <w:t xml:space="preserve"> </w:t>
      </w:r>
      <w:r w:rsidRPr="0083746A">
        <w:t xml:space="preserve">De </w:t>
      </w:r>
      <w:r w:rsidRPr="0083746A" w:rsidR="00B720F7">
        <w:t xml:space="preserve">externe </w:t>
      </w:r>
      <w:r w:rsidRPr="0083746A">
        <w:t>projectkosten (</w:t>
      </w:r>
      <w:proofErr w:type="spellStart"/>
      <w:r w:rsidRPr="0083746A">
        <w:t>opex</w:t>
      </w:r>
      <w:proofErr w:type="spellEnd"/>
      <w:r w:rsidRPr="0083746A">
        <w:t xml:space="preserve">) worden voor 80% op basis van </w:t>
      </w:r>
      <w:proofErr w:type="spellStart"/>
      <w:r w:rsidRPr="0083746A">
        <w:t>voorcalculatorische</w:t>
      </w:r>
      <w:proofErr w:type="spellEnd"/>
      <w:r w:rsidRPr="0083746A">
        <w:t xml:space="preserve"> basis aan de NEDU leden gefactureerd </w:t>
      </w:r>
      <w:r w:rsidRPr="0083746A" w:rsidR="005C65C4">
        <w:t xml:space="preserve">(ALV NEDU 20180926-005.1) </w:t>
      </w:r>
      <w:r w:rsidRPr="0083746A">
        <w:t xml:space="preserve">conform de verdeelsleutel “Projecten” (R)NB:LV:PVE-E:PVE-G:MV = 50:30:5:5:10 en na afronding van het project afgerekend (ALV NEDU20151209-16.1). </w:t>
      </w:r>
    </w:p>
    <w:bookmarkEnd w:id="37"/>
    <w:p w:rsidRPr="0083746A" w:rsidR="005F7334" w:rsidP="005F7334" w:rsidRDefault="005F7334" w14:paraId="58447D55" w14:textId="77777777"/>
    <w:p w:rsidR="005C65C4" w:rsidP="0083746A" w:rsidRDefault="00B720F7" w14:paraId="1D4EBC85" w14:textId="21C38BEA">
      <w:pPr>
        <w:numPr>
          <w:ilvl w:val="12"/>
          <w:numId w:val="0"/>
        </w:numPr>
        <w:rPr>
          <w:i/>
          <w:iCs/>
          <w:u w:val="single"/>
        </w:rPr>
      </w:pPr>
      <w:r w:rsidRPr="0083746A">
        <w:t xml:space="preserve">Dit betekent dat </w:t>
      </w:r>
      <w:r w:rsidR="004F1351">
        <w:t xml:space="preserve">normaal gesproken </w:t>
      </w:r>
      <w:r w:rsidRPr="0083746A">
        <w:t>80% van de totale projectkosten (</w:t>
      </w:r>
      <w:r w:rsidRPr="0083746A" w:rsidR="002B6F26">
        <w:t>717.900</w:t>
      </w:r>
      <w:r w:rsidRPr="0083746A">
        <w:t>k€) minus loonkosten structurele opdracht (</w:t>
      </w:r>
      <w:r w:rsidRPr="0083746A" w:rsidR="002B6F26">
        <w:t xml:space="preserve">131.3 </w:t>
      </w:r>
      <w:r w:rsidRPr="0083746A">
        <w:t xml:space="preserve">k€) vooraf wordt gefactureerd. 80% van </w:t>
      </w:r>
      <w:r w:rsidRPr="0083746A" w:rsidR="002B6F26">
        <w:t>586,6</w:t>
      </w:r>
      <w:r w:rsidRPr="0083746A">
        <w:t xml:space="preserve">k€ is </w:t>
      </w:r>
      <w:r w:rsidRPr="0083746A" w:rsidR="002B6F26">
        <w:t>470</w:t>
      </w:r>
      <w:r w:rsidRPr="0083746A">
        <w:t xml:space="preserve">k€. Omwille van eenvoud wordt de </w:t>
      </w:r>
      <w:r w:rsidR="004F1351">
        <w:t>voorschotfactuur n.a.v. PID T1’ van</w:t>
      </w:r>
      <w:r w:rsidRPr="0083746A">
        <w:t xml:space="preserve"> </w:t>
      </w:r>
      <w:r w:rsidR="004F1351">
        <w:t>4</w:t>
      </w:r>
      <w:r w:rsidRPr="0083746A">
        <w:t>00k€</w:t>
      </w:r>
      <w:r w:rsidR="004F1351">
        <w:t xml:space="preserve"> niet gewijzigd</w:t>
      </w:r>
      <w:r w:rsidRPr="0083746A">
        <w:t>.</w:t>
      </w:r>
      <w:bookmarkStart w:name="_Hlk40108566" w:id="38"/>
      <w:r w:rsidR="005C65C4">
        <w:rPr>
          <w:i/>
          <w:iCs/>
          <w:u w:val="single"/>
        </w:rPr>
        <w:br w:type="page"/>
      </w:r>
    </w:p>
    <w:p w:rsidR="007D2715" w:rsidP="007D2715" w:rsidRDefault="007D2715" w14:paraId="4DC8DD31" w14:textId="7B0F842D">
      <w:pPr>
        <w:numPr>
          <w:ilvl w:val="12"/>
          <w:numId w:val="0"/>
        </w:numPr>
        <w:rPr>
          <w:i/>
          <w:iCs/>
          <w:u w:val="single"/>
        </w:rPr>
      </w:pPr>
      <w:r>
        <w:rPr>
          <w:i/>
          <w:iCs/>
          <w:u w:val="single"/>
        </w:rPr>
        <w:lastRenderedPageBreak/>
        <w:t>Uitgangspunten bij verdeling binnen marktrollen:</w:t>
      </w:r>
    </w:p>
    <w:p w:rsidR="007D2715" w:rsidP="004B4760" w:rsidRDefault="007D2715" w14:paraId="2DDA7E63" w14:textId="77777777">
      <w:pPr>
        <w:pStyle w:val="Lijstalinea1"/>
        <w:numPr>
          <w:ilvl w:val="0"/>
          <w:numId w:val="37"/>
        </w:numPr>
        <w:spacing w:line="240" w:lineRule="auto"/>
        <w:contextualSpacing/>
      </w:pPr>
      <w:r>
        <w:t>Verdeling binnen marktrol is aan marktrol zelf</w:t>
      </w:r>
    </w:p>
    <w:p w:rsidR="007D2715" w:rsidP="004B4760" w:rsidRDefault="007D2715" w14:paraId="322F70C9" w14:textId="77777777">
      <w:pPr>
        <w:pStyle w:val="Lijstalinea1"/>
        <w:numPr>
          <w:ilvl w:val="0"/>
          <w:numId w:val="37"/>
        </w:numPr>
        <w:spacing w:line="240" w:lineRule="auto"/>
        <w:contextualSpacing/>
      </w:pPr>
      <w:r>
        <w:t>Bij (R)NB en LV vindt verdeling plaats op basis van aantal aansluitingen. Onderlinge verdeling RNB / LNB is aan de marktpartijen zelf.</w:t>
      </w:r>
    </w:p>
    <w:p w:rsidR="007D2715" w:rsidP="004B4760" w:rsidRDefault="007D2715" w14:paraId="61069A2C" w14:textId="59E22A0F">
      <w:pPr>
        <w:pStyle w:val="Lijstalinea1"/>
        <w:numPr>
          <w:ilvl w:val="0"/>
          <w:numId w:val="37"/>
        </w:numPr>
        <w:spacing w:line="240" w:lineRule="auto"/>
        <w:contextualSpacing/>
      </w:pPr>
      <w:r>
        <w:t>Bij PVE-E en PVE-G vindt verdeling plaats op basis van volume</w:t>
      </w:r>
      <w:r w:rsidR="009632DB">
        <w:t>.</w:t>
      </w:r>
    </w:p>
    <w:p w:rsidR="007D2715" w:rsidP="004B4760" w:rsidRDefault="007D2715" w14:paraId="55556AF1" w14:textId="53652060">
      <w:pPr>
        <w:pStyle w:val="Lijstalinea1"/>
        <w:numPr>
          <w:ilvl w:val="0"/>
          <w:numId w:val="37"/>
        </w:numPr>
        <w:spacing w:line="240" w:lineRule="auto"/>
        <w:contextualSpacing/>
      </w:pPr>
      <w:r>
        <w:t>Bij MV vindt verdeling plaats op basis van hoofdelijke omslag</w:t>
      </w:r>
      <w:r w:rsidR="00DF6679">
        <w:t>.</w:t>
      </w:r>
    </w:p>
    <w:p w:rsidR="00DF6679" w:rsidP="00DF6679" w:rsidRDefault="00DF6679" w14:paraId="7161E398" w14:textId="77777777">
      <w:pPr>
        <w:pStyle w:val="Lijstalinea1"/>
        <w:spacing w:line="240" w:lineRule="auto"/>
        <w:ind w:left="720"/>
        <w:contextualSpacing/>
      </w:pPr>
    </w:p>
    <w:p w:rsidRPr="00C74A29" w:rsidR="00091F68" w:rsidP="009B24C5" w:rsidRDefault="00091F68" w14:paraId="4310A669" w14:textId="6837709B">
      <w:pPr>
        <w:pStyle w:val="wwostylekop1"/>
      </w:pPr>
      <w:bookmarkStart w:name="_Toc43799210" w:id="39"/>
      <w:bookmarkEnd w:id="25"/>
      <w:bookmarkEnd w:id="38"/>
      <w:r w:rsidRPr="00C74A29">
        <w:t>Projectkader</w:t>
      </w:r>
      <w:bookmarkEnd w:id="39"/>
      <w:r w:rsidR="000D1EA0">
        <w:t xml:space="preserve"> </w:t>
      </w:r>
    </w:p>
    <w:p w:rsidR="00091F68" w:rsidP="00091F68" w:rsidRDefault="00091F68" w14:paraId="70CCDAEA" w14:textId="28B832D8">
      <w:pPr>
        <w:rPr>
          <w:lang w:val="nl"/>
        </w:rPr>
      </w:pPr>
      <w:r w:rsidRPr="00C74A29">
        <w:rPr>
          <w:lang w:val="nl"/>
        </w:rPr>
        <w:t xml:space="preserve">In dit hoofdstuk staan de activiteiten en producten toegelicht, die onderdeel uitmaken van de </w:t>
      </w:r>
      <w:r w:rsidR="00B3586B">
        <w:rPr>
          <w:lang w:val="nl"/>
        </w:rPr>
        <w:t>TR2021</w:t>
      </w:r>
      <w:r w:rsidRPr="00C74A29">
        <w:rPr>
          <w:lang w:val="nl"/>
        </w:rPr>
        <w:t xml:space="preserve"> NEDU. </w:t>
      </w:r>
    </w:p>
    <w:p w:rsidRPr="00C74A29" w:rsidR="00336919" w:rsidP="00091F68" w:rsidRDefault="00336919" w14:paraId="7DF73BDD" w14:textId="77777777">
      <w:pPr>
        <w:rPr>
          <w:lang w:val="nl"/>
        </w:rPr>
      </w:pPr>
    </w:p>
    <w:p w:rsidRPr="00C74A29" w:rsidR="00091F68" w:rsidP="009B24C5" w:rsidRDefault="00091F68" w14:paraId="10C08D0B" w14:textId="77777777">
      <w:pPr>
        <w:pStyle w:val="wwostylekop2"/>
      </w:pPr>
      <w:bookmarkStart w:name="_Toc43799211" w:id="40"/>
      <w:bookmarkStart w:name="_Toc509134591" w:id="41"/>
      <w:r w:rsidRPr="00C74A29">
        <w:t>Uitgangspunten</w:t>
      </w:r>
      <w:bookmarkEnd w:id="40"/>
    </w:p>
    <w:p w:rsidRPr="00C74A29" w:rsidR="00091F68" w:rsidP="00900133" w:rsidRDefault="00160D20" w14:paraId="45EF86EF" w14:textId="42109DFA">
      <w:pPr>
        <w:widowControl/>
        <w:numPr>
          <w:ilvl w:val="0"/>
          <w:numId w:val="5"/>
        </w:numPr>
        <w:spacing w:line="240" w:lineRule="auto"/>
        <w:rPr>
          <w:szCs w:val="18"/>
        </w:rPr>
      </w:pPr>
      <w:r w:rsidRPr="00C74A29">
        <w:rPr>
          <w:szCs w:val="18"/>
        </w:rPr>
        <w:t xml:space="preserve">Alle </w:t>
      </w:r>
      <w:r w:rsidRPr="00C74A29" w:rsidR="00091F68">
        <w:rPr>
          <w:szCs w:val="18"/>
        </w:rPr>
        <w:t>producten</w:t>
      </w:r>
      <w:r w:rsidR="00585653">
        <w:rPr>
          <w:szCs w:val="18"/>
        </w:rPr>
        <w:t xml:space="preserve">; </w:t>
      </w:r>
      <w:r w:rsidRPr="00C74A29" w:rsidR="00621C6A">
        <w:rPr>
          <w:szCs w:val="18"/>
        </w:rPr>
        <w:t xml:space="preserve"> Projec</w:t>
      </w:r>
      <w:r w:rsidR="009D2DBB">
        <w:rPr>
          <w:szCs w:val="18"/>
        </w:rPr>
        <w:t>tplan, Communicatie en</w:t>
      </w:r>
      <w:r w:rsidR="009632DB">
        <w:rPr>
          <w:szCs w:val="18"/>
        </w:rPr>
        <w:t xml:space="preserve"> </w:t>
      </w:r>
      <w:r w:rsidRPr="00C74A29" w:rsidR="00621C6A">
        <w:rPr>
          <w:szCs w:val="18"/>
        </w:rPr>
        <w:t>Market R</w:t>
      </w:r>
      <w:r w:rsidRPr="00C74A29">
        <w:rPr>
          <w:szCs w:val="18"/>
        </w:rPr>
        <w:t>eadiness</w:t>
      </w:r>
      <w:r w:rsidR="009632DB">
        <w:rPr>
          <w:szCs w:val="18"/>
        </w:rPr>
        <w:t xml:space="preserve"> Plan, Master Testplan en het Sector Transitieplan </w:t>
      </w:r>
      <w:r w:rsidRPr="00C74A29">
        <w:rPr>
          <w:szCs w:val="18"/>
        </w:rPr>
        <w:t>vormen tezamen de PID</w:t>
      </w:r>
      <w:r w:rsidR="007E0C00">
        <w:rPr>
          <w:szCs w:val="18"/>
        </w:rPr>
        <w:t xml:space="preserve">. De </w:t>
      </w:r>
      <w:r w:rsidR="00F34C57">
        <w:rPr>
          <w:szCs w:val="18"/>
        </w:rPr>
        <w:t xml:space="preserve">eerste versie van de </w:t>
      </w:r>
      <w:r w:rsidR="007E0C00">
        <w:rPr>
          <w:szCs w:val="18"/>
        </w:rPr>
        <w:t>PID</w:t>
      </w:r>
      <w:r w:rsidR="00D24418">
        <w:rPr>
          <w:szCs w:val="18"/>
        </w:rPr>
        <w:t xml:space="preserve"> </w:t>
      </w:r>
      <w:r w:rsidR="00F34C57">
        <w:rPr>
          <w:szCs w:val="18"/>
        </w:rPr>
        <w:t xml:space="preserve">wordt ter vaststelling aangeboden aan de ALV NEDU op </w:t>
      </w:r>
      <w:r w:rsidR="00D24418">
        <w:rPr>
          <w:szCs w:val="18"/>
        </w:rPr>
        <w:t>T1</w:t>
      </w:r>
      <w:r w:rsidR="00F4706B">
        <w:rPr>
          <w:szCs w:val="18"/>
        </w:rPr>
        <w:t xml:space="preserve"> tezamen met h</w:t>
      </w:r>
      <w:r w:rsidR="005C6FC4">
        <w:rPr>
          <w:szCs w:val="18"/>
        </w:rPr>
        <w:t xml:space="preserve">et </w:t>
      </w:r>
      <w:r w:rsidR="00B3586B">
        <w:rPr>
          <w:szCs w:val="18"/>
        </w:rPr>
        <w:t xml:space="preserve">een generieke versie van </w:t>
      </w:r>
      <w:r w:rsidR="005C6FC4">
        <w:rPr>
          <w:szCs w:val="18"/>
        </w:rPr>
        <w:t>Testplan</w:t>
      </w:r>
      <w:r w:rsidR="00B3586B">
        <w:rPr>
          <w:szCs w:val="18"/>
        </w:rPr>
        <w:t xml:space="preserve"> of een generieke versie van het Transitieplan</w:t>
      </w:r>
      <w:r w:rsidR="00F4706B">
        <w:rPr>
          <w:szCs w:val="18"/>
        </w:rPr>
        <w:t xml:space="preserve">. </w:t>
      </w:r>
      <w:r w:rsidR="00B3586B">
        <w:rPr>
          <w:szCs w:val="18"/>
        </w:rPr>
        <w:t xml:space="preserve">Gedetailleerde </w:t>
      </w:r>
      <w:r w:rsidR="00F4706B">
        <w:rPr>
          <w:szCs w:val="18"/>
        </w:rPr>
        <w:t>versie</w:t>
      </w:r>
      <w:r w:rsidR="00890824">
        <w:rPr>
          <w:szCs w:val="18"/>
        </w:rPr>
        <w:t>s</w:t>
      </w:r>
      <w:r w:rsidR="00F4706B">
        <w:rPr>
          <w:szCs w:val="18"/>
        </w:rPr>
        <w:t xml:space="preserve"> van deze plannen</w:t>
      </w:r>
      <w:r w:rsidR="009632DB">
        <w:rPr>
          <w:szCs w:val="18"/>
        </w:rPr>
        <w:t xml:space="preserve"> worden </w:t>
      </w:r>
      <w:r w:rsidR="00B3586B">
        <w:rPr>
          <w:szCs w:val="18"/>
        </w:rPr>
        <w:t xml:space="preserve">door de verlengde bouw van IC248 en IC249 </w:t>
      </w:r>
      <w:r w:rsidR="00AD25EA">
        <w:rPr>
          <w:szCs w:val="18"/>
        </w:rPr>
        <w:t>op een afwijkend moment aangeboden namelijk de ALV NEDU in Q</w:t>
      </w:r>
      <w:r w:rsidR="009D5372">
        <w:rPr>
          <w:szCs w:val="18"/>
        </w:rPr>
        <w:t>2</w:t>
      </w:r>
      <w:r w:rsidR="00022AEA">
        <w:rPr>
          <w:szCs w:val="18"/>
        </w:rPr>
        <w:t xml:space="preserve"> 2021</w:t>
      </w:r>
      <w:r w:rsidR="00AD25EA">
        <w:rPr>
          <w:szCs w:val="18"/>
        </w:rPr>
        <w:t>..</w:t>
      </w:r>
      <w:r w:rsidR="005C6FC4">
        <w:rPr>
          <w:szCs w:val="18"/>
        </w:rPr>
        <w:t xml:space="preserve"> </w:t>
      </w:r>
      <w:r w:rsidR="00F4706B">
        <w:rPr>
          <w:szCs w:val="18"/>
        </w:rPr>
        <w:t>D</w:t>
      </w:r>
      <w:r w:rsidR="005C6FC4">
        <w:rPr>
          <w:szCs w:val="18"/>
        </w:rPr>
        <w:t>e PID en met name</w:t>
      </w:r>
      <w:r w:rsidR="009632DB">
        <w:rPr>
          <w:szCs w:val="18"/>
        </w:rPr>
        <w:t xml:space="preserve"> de begroting</w:t>
      </w:r>
      <w:r w:rsidR="009D5372">
        <w:rPr>
          <w:szCs w:val="18"/>
        </w:rPr>
        <w:t xml:space="preserve"> worden bijgesteld omdat de Go Live met 4 maanden is verschoven. Het project loopt nu ook 4 maanden langer door t/m 30 juni 2021.</w:t>
      </w:r>
      <w:r w:rsidR="009632DB">
        <w:rPr>
          <w:szCs w:val="18"/>
        </w:rPr>
        <w:t xml:space="preserve">, </w:t>
      </w:r>
    </w:p>
    <w:p w:rsidRPr="00C74A29" w:rsidR="00091F68" w:rsidP="00900133" w:rsidRDefault="00091F68" w14:paraId="1118518C" w14:textId="1BC70309">
      <w:pPr>
        <w:widowControl/>
        <w:numPr>
          <w:ilvl w:val="0"/>
          <w:numId w:val="5"/>
        </w:numPr>
        <w:spacing w:line="240" w:lineRule="auto"/>
        <w:rPr>
          <w:szCs w:val="18"/>
        </w:rPr>
      </w:pPr>
      <w:r w:rsidRPr="00C74A29">
        <w:rPr>
          <w:szCs w:val="18"/>
        </w:rPr>
        <w:t>De documenten</w:t>
      </w:r>
      <w:r w:rsidR="009D2DBB">
        <w:rPr>
          <w:szCs w:val="18"/>
        </w:rPr>
        <w:t xml:space="preserve"> (de zgn. ingangsdocumentatie)</w:t>
      </w:r>
      <w:r w:rsidRPr="00C74A29">
        <w:rPr>
          <w:szCs w:val="18"/>
        </w:rPr>
        <w:t xml:space="preserve"> die ten grondslag liggen aan dit PID</w:t>
      </w:r>
      <w:r w:rsidRPr="00C74A29" w:rsidR="00755A35">
        <w:rPr>
          <w:szCs w:val="18"/>
        </w:rPr>
        <w:t xml:space="preserve"> </w:t>
      </w:r>
      <w:r w:rsidRPr="00C74A29" w:rsidR="00125A79">
        <w:rPr>
          <w:szCs w:val="18"/>
        </w:rPr>
        <w:t xml:space="preserve">wijzigen na vaststelling op </w:t>
      </w:r>
      <w:r w:rsidR="00F4706B">
        <w:rPr>
          <w:szCs w:val="18"/>
        </w:rPr>
        <w:t>1</w:t>
      </w:r>
      <w:r w:rsidR="00AD25EA">
        <w:rPr>
          <w:szCs w:val="18"/>
        </w:rPr>
        <w:t xml:space="preserve"> juli 2020</w:t>
      </w:r>
      <w:r w:rsidRPr="00C74A29" w:rsidR="00125A79">
        <w:rPr>
          <w:szCs w:val="18"/>
        </w:rPr>
        <w:t xml:space="preserve"> </w:t>
      </w:r>
      <w:r w:rsidRPr="00C74A29">
        <w:rPr>
          <w:szCs w:val="18"/>
        </w:rPr>
        <w:t>niet meer</w:t>
      </w:r>
      <w:r w:rsidR="007D2715">
        <w:rPr>
          <w:szCs w:val="18"/>
        </w:rPr>
        <w:t xml:space="preserve"> en </w:t>
      </w:r>
      <w:r w:rsidR="00AD25EA">
        <w:rPr>
          <w:szCs w:val="18"/>
        </w:rPr>
        <w:t xml:space="preserve">zijn vanaf dat  moment </w:t>
      </w:r>
      <w:r w:rsidR="007D2715">
        <w:rPr>
          <w:szCs w:val="18"/>
        </w:rPr>
        <w:t xml:space="preserve"> onderdeel van het changemanagement</w:t>
      </w:r>
      <w:r w:rsidRPr="00C74A29">
        <w:rPr>
          <w:szCs w:val="18"/>
        </w:rPr>
        <w:t>.</w:t>
      </w:r>
      <w:r w:rsidR="00AD25EA">
        <w:rPr>
          <w:szCs w:val="18"/>
        </w:rPr>
        <w:t xml:space="preserve"> Dit betekent dat als er bijvoorbeeld een wijziging in het MSP</w:t>
      </w:r>
      <w:r w:rsidR="009D5372">
        <w:rPr>
          <w:szCs w:val="18"/>
        </w:rPr>
        <w:t xml:space="preserve"> of BRS</w:t>
      </w:r>
      <w:r w:rsidR="00AD25EA">
        <w:rPr>
          <w:szCs w:val="18"/>
        </w:rPr>
        <w:t xml:space="preserve"> is, of in de berichtdefinities dat er eerst een RFC aangemaakt dient te worden. De RFC doorloopt </w:t>
      </w:r>
      <w:r w:rsidR="002264AB">
        <w:rPr>
          <w:szCs w:val="18"/>
        </w:rPr>
        <w:t>de</w:t>
      </w:r>
      <w:r w:rsidR="00AD25EA">
        <w:rPr>
          <w:szCs w:val="18"/>
        </w:rPr>
        <w:t xml:space="preserve"> changeprocedure van de NEDU</w:t>
      </w:r>
      <w:r w:rsidR="009D5372">
        <w:rPr>
          <w:szCs w:val="18"/>
        </w:rPr>
        <w:t xml:space="preserve"> A2.0 </w:t>
      </w:r>
      <w:r w:rsidR="00AD25EA">
        <w:rPr>
          <w:szCs w:val="18"/>
        </w:rPr>
        <w:t>.</w:t>
      </w:r>
    </w:p>
    <w:p w:rsidRPr="00C74A29" w:rsidR="00091F68" w:rsidP="00900133" w:rsidRDefault="00091F68" w14:paraId="6CFD2FB7" w14:textId="75A46FC2">
      <w:pPr>
        <w:widowControl/>
        <w:numPr>
          <w:ilvl w:val="0"/>
          <w:numId w:val="5"/>
        </w:numPr>
        <w:spacing w:line="240" w:lineRule="auto"/>
        <w:rPr>
          <w:szCs w:val="18"/>
        </w:rPr>
      </w:pPr>
      <w:r w:rsidRPr="00C74A29">
        <w:rPr>
          <w:szCs w:val="18"/>
        </w:rPr>
        <w:t xml:space="preserve">Dit PID en </w:t>
      </w:r>
      <w:r w:rsidR="005C6FC4">
        <w:rPr>
          <w:szCs w:val="18"/>
        </w:rPr>
        <w:t>de onderliggende documenten worden</w:t>
      </w:r>
      <w:r w:rsidRPr="00C74A29">
        <w:rPr>
          <w:szCs w:val="18"/>
        </w:rPr>
        <w:t xml:space="preserve"> door de </w:t>
      </w:r>
      <w:r w:rsidR="000A0254">
        <w:rPr>
          <w:szCs w:val="18"/>
        </w:rPr>
        <w:t>SR NEDU</w:t>
      </w:r>
      <w:r w:rsidRPr="00C74A29">
        <w:rPr>
          <w:szCs w:val="18"/>
        </w:rPr>
        <w:t xml:space="preserve"> en de ALV NEDU goedgekeurd </w:t>
      </w:r>
      <w:r w:rsidRPr="00C74A29">
        <w:rPr>
          <w:b/>
          <w:szCs w:val="18"/>
        </w:rPr>
        <w:t>namens alle marktrollen en marktpartijen.</w:t>
      </w:r>
    </w:p>
    <w:p w:rsidRPr="00C74A29" w:rsidR="00091F68" w:rsidP="00900133" w:rsidRDefault="00091F68" w14:paraId="481C60BD" w14:textId="77777777">
      <w:pPr>
        <w:widowControl/>
        <w:numPr>
          <w:ilvl w:val="0"/>
          <w:numId w:val="5"/>
        </w:numPr>
        <w:spacing w:line="240" w:lineRule="auto"/>
        <w:rPr>
          <w:szCs w:val="18"/>
        </w:rPr>
      </w:pPr>
      <w:r w:rsidRPr="00C74A29">
        <w:rPr>
          <w:szCs w:val="18"/>
        </w:rPr>
        <w:t>Indien de PID</w:t>
      </w:r>
      <w:r w:rsidRPr="00C74A29" w:rsidR="00160D20">
        <w:rPr>
          <w:szCs w:val="18"/>
        </w:rPr>
        <w:t xml:space="preserve"> en de onderliggende documenten</w:t>
      </w:r>
      <w:r w:rsidRPr="00C74A29">
        <w:rPr>
          <w:szCs w:val="18"/>
        </w:rPr>
        <w:t xml:space="preserve"> zonder voorbehoud word</w:t>
      </w:r>
      <w:r w:rsidRPr="00C74A29" w:rsidR="00561586">
        <w:rPr>
          <w:szCs w:val="18"/>
        </w:rPr>
        <w:t>en</w:t>
      </w:r>
      <w:r w:rsidRPr="00C74A29">
        <w:rPr>
          <w:szCs w:val="18"/>
        </w:rPr>
        <w:t xml:space="preserve"> goedgekeurd in de ALV lopen er geen issues meer op de ingangsdocumentatie</w:t>
      </w:r>
      <w:r w:rsidRPr="00C74A29" w:rsidR="00621C6A">
        <w:rPr>
          <w:szCs w:val="18"/>
        </w:rPr>
        <w:t xml:space="preserve"> waarvan NEDU eigenaar is</w:t>
      </w:r>
      <w:r w:rsidRPr="00C74A29" w:rsidR="00C60ADA">
        <w:rPr>
          <w:rStyle w:val="Voetnootmarkering"/>
          <w:szCs w:val="18"/>
        </w:rPr>
        <w:footnoteReference w:id="4"/>
      </w:r>
      <w:r w:rsidRPr="00C74A29" w:rsidR="00800600">
        <w:rPr>
          <w:szCs w:val="18"/>
        </w:rPr>
        <w:t>.</w:t>
      </w:r>
    </w:p>
    <w:p w:rsidRPr="00C74A29" w:rsidR="00091F68" w:rsidP="00900133" w:rsidRDefault="00091F68" w14:paraId="03B803D0" w14:textId="77777777">
      <w:pPr>
        <w:widowControl/>
        <w:numPr>
          <w:ilvl w:val="0"/>
          <w:numId w:val="5"/>
        </w:numPr>
        <w:spacing w:line="240" w:lineRule="auto"/>
        <w:rPr>
          <w:szCs w:val="18"/>
        </w:rPr>
      </w:pPr>
      <w:r w:rsidRPr="00C74A29">
        <w:rPr>
          <w:szCs w:val="18"/>
        </w:rPr>
        <w:t>Overige marktpartijen leveren conform sectorplanning hun projecten op.</w:t>
      </w:r>
    </w:p>
    <w:p w:rsidRPr="00C74A29" w:rsidR="00091F68" w:rsidP="00900133" w:rsidRDefault="00091F68" w14:paraId="4576EB2C" w14:textId="77777777">
      <w:pPr>
        <w:widowControl/>
        <w:numPr>
          <w:ilvl w:val="0"/>
          <w:numId w:val="5"/>
        </w:numPr>
        <w:spacing w:line="240" w:lineRule="auto"/>
        <w:rPr>
          <w:szCs w:val="18"/>
        </w:rPr>
      </w:pPr>
      <w:r w:rsidRPr="00C74A29">
        <w:rPr>
          <w:szCs w:val="18"/>
        </w:rPr>
        <w:t>Wijzigingen op de ingangsdocumentatie lopen op gestructureerde wijze via de change procedure.</w:t>
      </w:r>
    </w:p>
    <w:p w:rsidR="00022AEA" w:rsidP="00900133" w:rsidRDefault="00535498" w14:paraId="773FAC35" w14:textId="59C5B739">
      <w:pPr>
        <w:widowControl/>
        <w:numPr>
          <w:ilvl w:val="0"/>
          <w:numId w:val="5"/>
        </w:numPr>
        <w:spacing w:line="240" w:lineRule="auto"/>
        <w:rPr>
          <w:szCs w:val="18"/>
        </w:rPr>
      </w:pPr>
      <w:r>
        <w:rPr>
          <w:szCs w:val="18"/>
        </w:rPr>
        <w:t>Tijdige beschikbaarheid test-</w:t>
      </w:r>
      <w:r w:rsidRPr="00C74A29" w:rsidR="00091F68">
        <w:rPr>
          <w:szCs w:val="18"/>
        </w:rPr>
        <w:t>faciliteiten</w:t>
      </w:r>
      <w:r w:rsidR="00890824">
        <w:rPr>
          <w:szCs w:val="18"/>
        </w:rPr>
        <w:t xml:space="preserve"> worden gerealiseerd</w:t>
      </w:r>
      <w:r w:rsidRPr="00C74A29" w:rsidR="00091F68">
        <w:rPr>
          <w:szCs w:val="18"/>
        </w:rPr>
        <w:t xml:space="preserve"> door het project </w:t>
      </w:r>
      <w:r w:rsidR="00771293">
        <w:rPr>
          <w:szCs w:val="18"/>
        </w:rPr>
        <w:t>TR2021</w:t>
      </w:r>
      <w:r w:rsidRPr="00C74A29" w:rsidR="00091F68">
        <w:rPr>
          <w:szCs w:val="18"/>
        </w:rPr>
        <w:t xml:space="preserve"> CMF</w:t>
      </w:r>
      <w:r w:rsidR="00022AEA">
        <w:rPr>
          <w:szCs w:val="18"/>
        </w:rPr>
        <w:t>.</w:t>
      </w:r>
    </w:p>
    <w:p w:rsidRPr="00C74A29" w:rsidR="00091F68" w:rsidP="00900133" w:rsidRDefault="00022AEA" w14:paraId="7E28E20E" w14:textId="20BF804E">
      <w:pPr>
        <w:widowControl/>
        <w:numPr>
          <w:ilvl w:val="0"/>
          <w:numId w:val="5"/>
        </w:numPr>
        <w:spacing w:line="240" w:lineRule="auto"/>
        <w:rPr>
          <w:szCs w:val="18"/>
        </w:rPr>
      </w:pPr>
      <w:r>
        <w:rPr>
          <w:szCs w:val="18"/>
        </w:rPr>
        <w:t xml:space="preserve">Tijdig beschikbaarheid van test-faciliteiten van de MMC-hub door </w:t>
      </w:r>
      <w:proofErr w:type="spellStart"/>
      <w:r>
        <w:rPr>
          <w:szCs w:val="18"/>
        </w:rPr>
        <w:t>Tennet</w:t>
      </w:r>
      <w:proofErr w:type="spellEnd"/>
      <w:r>
        <w:rPr>
          <w:szCs w:val="18"/>
        </w:rPr>
        <w:t>.</w:t>
      </w:r>
    </w:p>
    <w:p w:rsidRPr="00C74A29" w:rsidR="00091F68" w:rsidP="00900133" w:rsidRDefault="00091F68" w14:paraId="01752295" w14:textId="1BCE5C90">
      <w:pPr>
        <w:widowControl/>
        <w:numPr>
          <w:ilvl w:val="0"/>
          <w:numId w:val="5"/>
        </w:numPr>
        <w:spacing w:line="240" w:lineRule="auto"/>
        <w:rPr>
          <w:szCs w:val="18"/>
        </w:rPr>
      </w:pPr>
      <w:r w:rsidRPr="00C74A29">
        <w:rPr>
          <w:szCs w:val="18"/>
        </w:rPr>
        <w:t>Marktpartijen zijn</w:t>
      </w:r>
      <w:r w:rsidR="00F4205D">
        <w:rPr>
          <w:szCs w:val="18"/>
        </w:rPr>
        <w:t xml:space="preserve"> steeds</w:t>
      </w:r>
      <w:r w:rsidRPr="00C74A29">
        <w:rPr>
          <w:szCs w:val="18"/>
        </w:rPr>
        <w:t xml:space="preserve"> op T2 geconnecteerd.</w:t>
      </w:r>
    </w:p>
    <w:p w:rsidRPr="008433B8" w:rsidR="00F3423C" w:rsidP="00E1280A" w:rsidRDefault="00F3423C" w14:paraId="224F3B23" w14:textId="71AA7C49">
      <w:pPr>
        <w:widowControl/>
        <w:numPr>
          <w:ilvl w:val="0"/>
          <w:numId w:val="5"/>
        </w:numPr>
        <w:spacing w:line="240" w:lineRule="auto"/>
        <w:ind w:left="708" w:hanging="348"/>
        <w:rPr>
          <w:szCs w:val="18"/>
        </w:rPr>
      </w:pPr>
      <w:r>
        <w:rPr>
          <w:szCs w:val="18"/>
        </w:rPr>
        <w:t>De GAT start</w:t>
      </w:r>
      <w:r w:rsidR="009D5372">
        <w:rPr>
          <w:szCs w:val="18"/>
        </w:rPr>
        <w:t xml:space="preserve"> 3 januari 2022</w:t>
      </w:r>
      <w:r>
        <w:rPr>
          <w:szCs w:val="18"/>
        </w:rPr>
        <w:t xml:space="preserve"> </w:t>
      </w:r>
      <w:r w:rsidR="00AD25EA">
        <w:rPr>
          <w:szCs w:val="18"/>
        </w:rPr>
        <w:t>(T2)</w:t>
      </w:r>
      <w:r w:rsidRPr="005F2019">
        <w:rPr>
          <w:szCs w:val="18"/>
        </w:rPr>
        <w:t xml:space="preserve"> </w:t>
      </w:r>
      <w:r>
        <w:rPr>
          <w:szCs w:val="18"/>
        </w:rPr>
        <w:t xml:space="preserve">en duurt naar waarschijnlijkheid </w:t>
      </w:r>
      <w:r w:rsidR="00AD25EA">
        <w:rPr>
          <w:szCs w:val="18"/>
        </w:rPr>
        <w:t>6</w:t>
      </w:r>
      <w:r w:rsidR="00F4706B">
        <w:rPr>
          <w:szCs w:val="18"/>
        </w:rPr>
        <w:t xml:space="preserve"> weken</w:t>
      </w:r>
      <w:r w:rsidR="005F7334">
        <w:rPr>
          <w:szCs w:val="18"/>
        </w:rPr>
        <w:t>, met indien nodig 2 uitloopweken waarin middel en hoge issues opgelost moeten worden</w:t>
      </w:r>
      <w:r w:rsidR="008433B8">
        <w:rPr>
          <w:szCs w:val="18"/>
        </w:rPr>
        <w:t xml:space="preserve">. Er zijn </w:t>
      </w:r>
      <w:r w:rsidR="00F4205D">
        <w:rPr>
          <w:szCs w:val="18"/>
        </w:rPr>
        <w:t xml:space="preserve">minimaal </w:t>
      </w:r>
      <w:r w:rsidR="00AD25EA">
        <w:rPr>
          <w:szCs w:val="18"/>
        </w:rPr>
        <w:t>6</w:t>
      </w:r>
      <w:r w:rsidRPr="00C74A29" w:rsidR="008433B8">
        <w:rPr>
          <w:szCs w:val="18"/>
        </w:rPr>
        <w:t xml:space="preserve"> groepen die sequentieel de GAT uitvoeren waarna telkens na 1 week kwalificatie plaatsvindt</w:t>
      </w:r>
      <w:r w:rsidR="008433B8">
        <w:rPr>
          <w:szCs w:val="18"/>
        </w:rPr>
        <w:t xml:space="preserve"> indien nodig</w:t>
      </w:r>
      <w:r w:rsidR="00AD25EA">
        <w:rPr>
          <w:szCs w:val="18"/>
        </w:rPr>
        <w:t>. Ook is het mogelijk dat er per week 2 GAT groepen starten. De ene start in de ochtend en de andere in middag</w:t>
      </w:r>
      <w:r w:rsidRPr="00C74A29" w:rsidR="008433B8">
        <w:rPr>
          <w:szCs w:val="18"/>
        </w:rPr>
        <w:t>.</w:t>
      </w:r>
      <w:r w:rsidR="00E1280A">
        <w:rPr>
          <w:szCs w:val="18"/>
        </w:rPr>
        <w:t xml:space="preserve"> De GAT testen zijn in principe vrije testen</w:t>
      </w:r>
      <w:r w:rsidR="009B5D5C">
        <w:rPr>
          <w:szCs w:val="18"/>
        </w:rPr>
        <w:t xml:space="preserve"> op basis van tevoren afgestemde testscenario’s</w:t>
      </w:r>
      <w:r w:rsidR="00E1280A">
        <w:rPr>
          <w:szCs w:val="18"/>
        </w:rPr>
        <w:t xml:space="preserve"> waarin de partijen zelf kunnen controleren of ze kunnen connecteren en gegevens uitwisselen. </w:t>
      </w:r>
      <w:r w:rsidR="009D5372">
        <w:rPr>
          <w:szCs w:val="18"/>
        </w:rPr>
        <w:t xml:space="preserve">Doordat er een duale instapperiode is van 2 maanden voor de PV en MV na 19 maart 2022 is besloten dat de FAT 3 weken duurt. De FAT (T2’) start op 29 november 2021. </w:t>
      </w:r>
      <w:r w:rsidR="00D97D69">
        <w:rPr>
          <w:szCs w:val="18"/>
        </w:rPr>
        <w:t xml:space="preserve">Het doel van de GAT blijft hetzelfde. </w:t>
      </w:r>
      <w:r w:rsidR="00E1280A">
        <w:rPr>
          <w:szCs w:val="18"/>
        </w:rPr>
        <w:t>De GAT is een tol</w:t>
      </w:r>
      <w:r w:rsidR="002264AB">
        <w:rPr>
          <w:szCs w:val="18"/>
        </w:rPr>
        <w:t>l</w:t>
      </w:r>
      <w:r w:rsidR="00E1280A">
        <w:rPr>
          <w:szCs w:val="18"/>
        </w:rPr>
        <w:t xml:space="preserve">gate waarin de marktpartijen kunnen testen of hetgeen ze gebouwd hebben 1 op 1 aansluit bij de vernieuwde centrale systemen. </w:t>
      </w:r>
      <w:r w:rsidR="00D97D69">
        <w:rPr>
          <w:szCs w:val="18"/>
        </w:rPr>
        <w:t xml:space="preserve">De GAT kan alleen gestart worden als de FAT succesvol is </w:t>
      </w:r>
      <w:r w:rsidR="00D97D69">
        <w:rPr>
          <w:szCs w:val="18"/>
        </w:rPr>
        <w:lastRenderedPageBreak/>
        <w:t xml:space="preserve">doorlopen en alleen </w:t>
      </w:r>
      <w:r w:rsidR="002264AB">
        <w:rPr>
          <w:szCs w:val="18"/>
        </w:rPr>
        <w:t>geëindigd</w:t>
      </w:r>
      <w:r w:rsidR="00D97D69">
        <w:rPr>
          <w:szCs w:val="18"/>
        </w:rPr>
        <w:t xml:space="preserve"> worden als er voldaan wordt aan de vooraf vastgestelde </w:t>
      </w:r>
      <w:r w:rsidR="002264AB">
        <w:rPr>
          <w:szCs w:val="18"/>
        </w:rPr>
        <w:t>exitcriteria</w:t>
      </w:r>
      <w:r w:rsidR="00D97D69">
        <w:rPr>
          <w:szCs w:val="18"/>
        </w:rPr>
        <w:t xml:space="preserve"> in het gedetailleerde GAT-plan. Het betreft het aantal hoge/blokkerende bevindingen (0), het aantal middel bevindingen en het aantal lage bevindingen. Alleen als hieraan is voldaan kan voor dit onderdeel een positief advies worden afgegeven aan de ALV NEDU voor live-gang.</w:t>
      </w:r>
    </w:p>
    <w:p w:rsidRPr="0083746A" w:rsidR="00091F68" w:rsidP="0083746A" w:rsidRDefault="00091F68" w14:paraId="3714AEA9" w14:textId="79FB223C">
      <w:pPr>
        <w:widowControl/>
        <w:numPr>
          <w:ilvl w:val="0"/>
          <w:numId w:val="5"/>
        </w:numPr>
        <w:spacing w:line="240" w:lineRule="auto"/>
        <w:rPr>
          <w:szCs w:val="18"/>
        </w:rPr>
      </w:pPr>
      <w:r w:rsidRPr="00C74A29">
        <w:rPr>
          <w:szCs w:val="18"/>
        </w:rPr>
        <w:t>Marktpartijen leveren zelf fictieve testdata aan of vragen dit aan.</w:t>
      </w:r>
    </w:p>
    <w:p w:rsidRPr="00C74A29" w:rsidR="00091F68" w:rsidP="00091F68" w:rsidRDefault="00091F68" w14:paraId="4C0D3A53" w14:textId="77777777">
      <w:pPr>
        <w:ind w:left="965"/>
        <w:rPr>
          <w:sz w:val="20"/>
        </w:rPr>
      </w:pPr>
    </w:p>
    <w:p w:rsidRPr="00C74A29" w:rsidR="00091F68" w:rsidP="009B24C5" w:rsidRDefault="00091F68" w14:paraId="328366F8" w14:textId="77777777">
      <w:pPr>
        <w:pStyle w:val="wwostylekop2"/>
      </w:pPr>
      <w:bookmarkStart w:name="_Toc43799212" w:id="42"/>
      <w:r w:rsidRPr="00C74A29">
        <w:t>Projectaanpak</w:t>
      </w:r>
      <w:bookmarkEnd w:id="42"/>
    </w:p>
    <w:p w:rsidRPr="00C74A29" w:rsidR="00091F68" w:rsidP="00091F68" w:rsidRDefault="00091F68" w14:paraId="76120DF5" w14:textId="77777777">
      <w:r w:rsidRPr="00C74A29">
        <w:t>Het project bestaat uit de volgende fasen:</w:t>
      </w:r>
    </w:p>
    <w:p w:rsidRPr="00C74A29" w:rsidR="00091F68" w:rsidP="00091F68" w:rsidRDefault="00091F68" w14:paraId="2DAE765A" w14:textId="77777777"/>
    <w:p w:rsidRPr="00C74A29" w:rsidR="00091F68" w:rsidP="00091F68" w:rsidRDefault="00091F68" w14:paraId="18FF2866" w14:textId="77777777">
      <w:proofErr w:type="spellStart"/>
      <w:r w:rsidRPr="00C74A29">
        <w:t>Prefase</w:t>
      </w:r>
      <w:proofErr w:type="spellEnd"/>
      <w:r w:rsidRPr="00C74A29">
        <w:t>:</w:t>
      </w:r>
    </w:p>
    <w:tbl>
      <w:tblPr>
        <w:tblW w:w="8738" w:type="dxa"/>
        <w:tblCellSpacing w:w="20" w:type="dxa"/>
        <w:tblInd w:w="459"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left w:w="70" w:type="dxa"/>
          <w:right w:w="70" w:type="dxa"/>
        </w:tblCellMar>
        <w:tblLook w:val="0000" w:firstRow="0" w:lastRow="0" w:firstColumn="0" w:lastColumn="0" w:noHBand="0" w:noVBand="0"/>
      </w:tblPr>
      <w:tblGrid>
        <w:gridCol w:w="8738"/>
      </w:tblGrid>
      <w:tr w:rsidRPr="00C74A29" w:rsidR="00091F68" w:rsidTr="00FF26E7" w14:paraId="6442F681" w14:textId="77777777">
        <w:trPr>
          <w:cantSplit/>
          <w:tblCellSpacing w:w="20" w:type="dxa"/>
        </w:trPr>
        <w:tc>
          <w:tcPr>
            <w:tcW w:w="8658" w:type="dxa"/>
          </w:tcPr>
          <w:p w:rsidRPr="00C74A29" w:rsidR="00091F68" w:rsidP="00FF26E7" w:rsidRDefault="00091F68" w14:paraId="0FBD9265" w14:textId="77777777">
            <w:r w:rsidRPr="00C74A29">
              <w:rPr>
                <w:highlight w:val="lightGray"/>
              </w:rPr>
              <w:t>1.Verkenningsfase</w:t>
            </w:r>
            <w:r w:rsidRPr="00C74A29">
              <w:t xml:space="preserve"> </w:t>
            </w:r>
          </w:p>
          <w:p w:rsidRPr="00C74A29" w:rsidR="00091F68" w:rsidP="00900133" w:rsidRDefault="00091F68" w14:paraId="76A5EF26" w14:textId="77777777">
            <w:pPr>
              <w:pStyle w:val="Lijstalinea"/>
              <w:widowControl/>
              <w:numPr>
                <w:ilvl w:val="0"/>
                <w:numId w:val="7"/>
              </w:numPr>
              <w:spacing w:line="240" w:lineRule="auto"/>
              <w:ind w:left="360"/>
            </w:pPr>
            <w:r w:rsidRPr="00C74A29">
              <w:t>Opstellen opdrachtbrief NEDU en EDSN</w:t>
            </w:r>
          </w:p>
          <w:p w:rsidRPr="00C74A29" w:rsidR="00091F68" w:rsidP="00900133" w:rsidRDefault="00091F68" w14:paraId="56D4896D" w14:textId="5312E6DF">
            <w:pPr>
              <w:pStyle w:val="Lijstalinea"/>
              <w:widowControl/>
              <w:numPr>
                <w:ilvl w:val="0"/>
                <w:numId w:val="7"/>
              </w:numPr>
              <w:spacing w:line="240" w:lineRule="auto"/>
              <w:ind w:left="360"/>
            </w:pPr>
            <w:r w:rsidRPr="00C74A29">
              <w:t>Opstellen Projectbrief</w:t>
            </w:r>
            <w:r w:rsidR="00D97D69">
              <w:t xml:space="preserve"> aan</w:t>
            </w:r>
            <w:r w:rsidRPr="00C74A29">
              <w:t xml:space="preserve"> EDSN</w:t>
            </w:r>
            <w:r w:rsidR="00D97D69">
              <w:t xml:space="preserve"> voor uitvoeren werkpakketten</w:t>
            </w:r>
          </w:p>
          <w:p w:rsidRPr="00C74A29" w:rsidR="00091F68" w:rsidP="005C6FC4" w:rsidRDefault="00091F68" w14:paraId="6806B462" w14:textId="3D8DA074">
            <w:pPr>
              <w:pStyle w:val="Lijstalinea"/>
              <w:widowControl/>
              <w:numPr>
                <w:ilvl w:val="0"/>
                <w:numId w:val="7"/>
              </w:numPr>
              <w:spacing w:line="240" w:lineRule="auto"/>
              <w:ind w:left="360"/>
            </w:pPr>
            <w:r w:rsidRPr="00C74A29">
              <w:t>Projectbrief accordering door de ALV NEDU</w:t>
            </w:r>
          </w:p>
        </w:tc>
      </w:tr>
    </w:tbl>
    <w:p w:rsidR="00DF6679" w:rsidP="00091F68" w:rsidRDefault="00DF6679" w14:paraId="77F7AA12" w14:textId="732D8781"/>
    <w:p w:rsidR="00DF6679" w:rsidRDefault="00DF6679" w14:paraId="1473644E" w14:textId="29DBB50A">
      <w:pPr>
        <w:widowControl/>
        <w:spacing w:after="160" w:line="259" w:lineRule="auto"/>
      </w:pPr>
    </w:p>
    <w:p w:rsidRPr="00C74A29" w:rsidR="00091F68" w:rsidP="00091F68" w:rsidRDefault="00091F68" w14:paraId="7344745D" w14:textId="7D516677">
      <w:r w:rsidRPr="00C74A29">
        <w:t>Hoofdfase</w:t>
      </w:r>
      <w:r w:rsidR="005C6FC4">
        <w:t>n</w:t>
      </w:r>
      <w:r w:rsidRPr="00C74A29">
        <w:t>:</w:t>
      </w:r>
    </w:p>
    <w:tbl>
      <w:tblPr>
        <w:tblW w:w="8738" w:type="dxa"/>
        <w:tblCellSpacing w:w="20" w:type="dxa"/>
        <w:tblInd w:w="459"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left w:w="70" w:type="dxa"/>
          <w:right w:w="70" w:type="dxa"/>
        </w:tblCellMar>
        <w:tblLook w:val="0000" w:firstRow="0" w:lastRow="0" w:firstColumn="0" w:lastColumn="0" w:noHBand="0" w:noVBand="0"/>
      </w:tblPr>
      <w:tblGrid>
        <w:gridCol w:w="8738"/>
      </w:tblGrid>
      <w:tr w:rsidRPr="00C74A29" w:rsidR="00091F68" w:rsidTr="00FF26E7" w14:paraId="4B1B4B15" w14:textId="77777777">
        <w:trPr>
          <w:cantSplit/>
          <w:tblCellSpacing w:w="20" w:type="dxa"/>
        </w:trPr>
        <w:tc>
          <w:tcPr>
            <w:tcW w:w="8658" w:type="dxa"/>
          </w:tcPr>
          <w:p w:rsidRPr="00C74A29" w:rsidR="00091F68" w:rsidP="00FF26E7" w:rsidRDefault="00091F68" w14:paraId="24310F7E" w14:textId="77777777">
            <w:r w:rsidRPr="00C74A29">
              <w:rPr>
                <w:highlight w:val="lightGray"/>
              </w:rPr>
              <w:t>2. Initiatiefase</w:t>
            </w:r>
          </w:p>
          <w:p w:rsidRPr="005C6FC4" w:rsidR="00091F68" w:rsidP="005C6FC4" w:rsidRDefault="00091F68" w14:paraId="7E6415F2" w14:textId="74500C4B">
            <w:pPr>
              <w:pStyle w:val="Lijstalinea"/>
              <w:widowControl/>
              <w:numPr>
                <w:ilvl w:val="0"/>
                <w:numId w:val="8"/>
              </w:numPr>
              <w:spacing w:line="240" w:lineRule="auto"/>
              <w:rPr>
                <w:szCs w:val="18"/>
              </w:rPr>
            </w:pPr>
            <w:r w:rsidRPr="00C74A29">
              <w:rPr>
                <w:szCs w:val="18"/>
              </w:rPr>
              <w:t>Werving &amp; Selectie Projectteam</w:t>
            </w:r>
          </w:p>
          <w:p w:rsidRPr="00C74A29" w:rsidR="00091F68" w:rsidP="00A35FB1" w:rsidRDefault="00091F68" w14:paraId="60AAE544" w14:textId="5CC11C4B">
            <w:pPr>
              <w:pStyle w:val="Lijstalinea"/>
              <w:widowControl/>
              <w:numPr>
                <w:ilvl w:val="0"/>
                <w:numId w:val="8"/>
              </w:numPr>
              <w:spacing w:line="240" w:lineRule="auto"/>
              <w:rPr>
                <w:szCs w:val="18"/>
              </w:rPr>
            </w:pPr>
            <w:r w:rsidRPr="00C74A29">
              <w:rPr>
                <w:szCs w:val="18"/>
              </w:rPr>
              <w:t>Project Initiatiedocument (PID)</w:t>
            </w:r>
            <w:r w:rsidRPr="00C74A29">
              <w:rPr>
                <w:rStyle w:val="Voetnootmarkering"/>
                <w:szCs w:val="18"/>
              </w:rPr>
              <w:footnoteReference w:id="5"/>
            </w:r>
            <w:r w:rsidRPr="00C74A29">
              <w:rPr>
                <w:szCs w:val="18"/>
              </w:rPr>
              <w:t xml:space="preserve"> </w:t>
            </w:r>
            <w:r w:rsidR="005C6FC4">
              <w:rPr>
                <w:szCs w:val="18"/>
              </w:rPr>
              <w:t>inclusief</w:t>
            </w:r>
            <w:r w:rsidR="00D97D69">
              <w:rPr>
                <w:szCs w:val="18"/>
              </w:rPr>
              <w:t xml:space="preserve"> generiek</w:t>
            </w:r>
            <w:r w:rsidR="002264AB">
              <w:rPr>
                <w:szCs w:val="18"/>
              </w:rPr>
              <w:t xml:space="preserve"> </w:t>
            </w:r>
            <w:r w:rsidR="005C6FC4">
              <w:rPr>
                <w:szCs w:val="18"/>
              </w:rPr>
              <w:t xml:space="preserve">GAT-plan, </w:t>
            </w:r>
            <w:r w:rsidR="00D97D69">
              <w:rPr>
                <w:szCs w:val="18"/>
              </w:rPr>
              <w:t xml:space="preserve">Generiek </w:t>
            </w:r>
            <w:r w:rsidR="005C6FC4">
              <w:rPr>
                <w:szCs w:val="18"/>
              </w:rPr>
              <w:t xml:space="preserve">Transitieplan, </w:t>
            </w:r>
            <w:r w:rsidR="00D97D69">
              <w:rPr>
                <w:szCs w:val="18"/>
              </w:rPr>
              <w:t xml:space="preserve">en het </w:t>
            </w:r>
            <w:r w:rsidR="005C6FC4">
              <w:rPr>
                <w:szCs w:val="18"/>
              </w:rPr>
              <w:t>Communicatie en MR-plan</w:t>
            </w:r>
          </w:p>
          <w:p w:rsidRPr="00C74A29" w:rsidR="00091F68" w:rsidP="00A35FB1" w:rsidRDefault="00091F68" w14:paraId="172A4164" w14:textId="77777777">
            <w:pPr>
              <w:pStyle w:val="Lijstalinea"/>
              <w:widowControl/>
              <w:numPr>
                <w:ilvl w:val="0"/>
                <w:numId w:val="8"/>
              </w:numPr>
              <w:spacing w:line="240" w:lineRule="auto"/>
              <w:rPr>
                <w:b/>
                <w:bCs/>
              </w:rPr>
            </w:pPr>
            <w:r w:rsidRPr="00C74A29">
              <w:rPr>
                <w:szCs w:val="18"/>
              </w:rPr>
              <w:t>Projectplanning</w:t>
            </w:r>
          </w:p>
        </w:tc>
      </w:tr>
      <w:tr w:rsidRPr="00C74A29" w:rsidR="00091F68" w:rsidTr="00FF26E7" w14:paraId="76E08B6F" w14:textId="77777777">
        <w:trPr>
          <w:cantSplit/>
          <w:tblCellSpacing w:w="20" w:type="dxa"/>
        </w:trPr>
        <w:tc>
          <w:tcPr>
            <w:tcW w:w="8658" w:type="dxa"/>
          </w:tcPr>
          <w:p w:rsidRPr="00C74A29" w:rsidR="00091F68" w:rsidP="00FF26E7" w:rsidRDefault="00091F68" w14:paraId="711C2F7B" w14:textId="77777777">
            <w:r w:rsidRPr="00C74A29">
              <w:rPr>
                <w:highlight w:val="lightGray"/>
              </w:rPr>
              <w:t>3.Uitvoeringsfase</w:t>
            </w:r>
          </w:p>
          <w:p w:rsidRPr="009704A7" w:rsidR="00535498" w:rsidP="00535498" w:rsidRDefault="0054016A" w14:paraId="1B3B7892" w14:textId="26B61D23">
            <w:pPr>
              <w:pStyle w:val="Lijstalinea"/>
              <w:widowControl/>
              <w:numPr>
                <w:ilvl w:val="0"/>
                <w:numId w:val="11"/>
              </w:numPr>
              <w:spacing w:line="240" w:lineRule="auto"/>
              <w:rPr>
                <w:lang w:val="en-GB"/>
              </w:rPr>
            </w:pPr>
            <w:r w:rsidRPr="009704A7">
              <w:rPr>
                <w:lang w:val="en-GB"/>
              </w:rPr>
              <w:t>Market</w:t>
            </w:r>
            <w:r w:rsidRPr="009704A7" w:rsidR="00535498">
              <w:rPr>
                <w:lang w:val="en-GB"/>
              </w:rPr>
              <w:t xml:space="preserve"> Readiness</w:t>
            </w:r>
            <w:r w:rsidRPr="009704A7" w:rsidR="00D97D69">
              <w:rPr>
                <w:lang w:val="en-GB"/>
              </w:rPr>
              <w:t xml:space="preserve"> (via survey m</w:t>
            </w:r>
            <w:r w:rsidR="00D97D69">
              <w:rPr>
                <w:lang w:val="en-GB"/>
              </w:rPr>
              <w:t xml:space="preserve">onkey of </w:t>
            </w:r>
            <w:proofErr w:type="spellStart"/>
            <w:r w:rsidR="00D97D69">
              <w:rPr>
                <w:lang w:val="en-GB"/>
              </w:rPr>
              <w:t>gelijkwaardig</w:t>
            </w:r>
            <w:proofErr w:type="spellEnd"/>
            <w:r w:rsidR="00D97D69">
              <w:rPr>
                <w:lang w:val="en-GB"/>
              </w:rPr>
              <w:t xml:space="preserve"> system)</w:t>
            </w:r>
          </w:p>
          <w:p w:rsidR="00535498" w:rsidP="00535498" w:rsidRDefault="00535498" w14:paraId="538D48E9" w14:textId="0FDAB2DC">
            <w:pPr>
              <w:pStyle w:val="Lijstalinea"/>
              <w:widowControl/>
              <w:numPr>
                <w:ilvl w:val="0"/>
                <w:numId w:val="11"/>
              </w:numPr>
              <w:spacing w:line="240" w:lineRule="auto"/>
            </w:pPr>
            <w:r w:rsidRPr="00C74A29">
              <w:t>Communicatie</w:t>
            </w:r>
            <w:r w:rsidR="005F7334">
              <w:t xml:space="preserve"> (</w:t>
            </w:r>
            <w:r w:rsidR="00C60F8E">
              <w:t>o.a.</w:t>
            </w:r>
            <w:r w:rsidR="005F7334">
              <w:t xml:space="preserve"> </w:t>
            </w:r>
            <w:r w:rsidR="00D97D69">
              <w:t xml:space="preserve">Nieuwsbrief, </w:t>
            </w:r>
            <w:r w:rsidR="005F7334">
              <w:t>Voorlichting</w:t>
            </w:r>
            <w:r w:rsidR="00D97D69">
              <w:t>, projecten@edsn.nl</w:t>
            </w:r>
            <w:r w:rsidR="005F7334">
              <w:t>)</w:t>
            </w:r>
          </w:p>
          <w:p w:rsidR="00D97D69" w:rsidP="00535498" w:rsidRDefault="00D97D69" w14:paraId="0D19292C" w14:textId="1CB4BECC">
            <w:pPr>
              <w:pStyle w:val="Lijstalinea"/>
              <w:widowControl/>
              <w:numPr>
                <w:ilvl w:val="0"/>
                <w:numId w:val="11"/>
              </w:numPr>
              <w:spacing w:line="240" w:lineRule="auto"/>
            </w:pPr>
            <w:r>
              <w:t>Gedetailleerd GAT-plan</w:t>
            </w:r>
            <w:r w:rsidR="00022AEA">
              <w:t xml:space="preserve"> inclusief MMC-hub</w:t>
            </w:r>
            <w:r>
              <w:t xml:space="preserve">, en </w:t>
            </w:r>
            <w:r w:rsidR="0054016A">
              <w:t>gedetailleerd</w:t>
            </w:r>
            <w:r>
              <w:t xml:space="preserve"> Transitieplan</w:t>
            </w:r>
          </w:p>
          <w:p w:rsidRPr="00C74A29" w:rsidR="00022AEA" w:rsidP="00535498" w:rsidRDefault="00022AEA" w14:paraId="264E3328" w14:textId="375D1495">
            <w:pPr>
              <w:pStyle w:val="Lijstalinea"/>
              <w:widowControl/>
              <w:numPr>
                <w:ilvl w:val="0"/>
                <w:numId w:val="11"/>
              </w:numPr>
              <w:spacing w:line="240" w:lineRule="auto"/>
            </w:pPr>
            <w:r>
              <w:t>Monitoren van de voortgang van het connecteren van PV-</w:t>
            </w:r>
            <w:proofErr w:type="spellStart"/>
            <w:r>
              <w:t>ers</w:t>
            </w:r>
            <w:proofErr w:type="spellEnd"/>
            <w:r>
              <w:t xml:space="preserve"> en MV-</w:t>
            </w:r>
            <w:proofErr w:type="spellStart"/>
            <w:r>
              <w:t>ers</w:t>
            </w:r>
            <w:proofErr w:type="spellEnd"/>
            <w:r>
              <w:t xml:space="preserve"> met de Hub. Indien nodig een plan laten opstellen voor intensieve begeleiding van de partijen.</w:t>
            </w:r>
          </w:p>
          <w:p w:rsidRPr="00C74A29" w:rsidR="00091F68" w:rsidP="00A35FB1" w:rsidRDefault="00091F68" w14:paraId="61566D21" w14:textId="77777777">
            <w:pPr>
              <w:pStyle w:val="Lijstalinea"/>
              <w:widowControl/>
              <w:numPr>
                <w:ilvl w:val="0"/>
                <w:numId w:val="11"/>
              </w:numPr>
              <w:spacing w:line="240" w:lineRule="auto"/>
            </w:pPr>
            <w:r w:rsidRPr="00C74A29">
              <w:t>Gebruikers acceptatietest</w:t>
            </w:r>
          </w:p>
          <w:p w:rsidRPr="00C74A29" w:rsidR="00091F68" w:rsidP="00A35FB1" w:rsidRDefault="00091F68" w14:paraId="4BA5771C" w14:textId="77777777">
            <w:pPr>
              <w:widowControl/>
              <w:numPr>
                <w:ilvl w:val="0"/>
                <w:numId w:val="9"/>
              </w:numPr>
              <w:spacing w:line="240" w:lineRule="auto"/>
            </w:pPr>
            <w:r w:rsidRPr="00C74A29">
              <w:t>Gebruikers Acceptatietest plan</w:t>
            </w:r>
          </w:p>
          <w:p w:rsidRPr="00C74A29" w:rsidR="00091F68" w:rsidP="00A35FB1" w:rsidRDefault="00091F68" w14:paraId="25D74B22" w14:textId="77777777">
            <w:pPr>
              <w:widowControl/>
              <w:numPr>
                <w:ilvl w:val="0"/>
                <w:numId w:val="9"/>
              </w:numPr>
              <w:spacing w:line="240" w:lineRule="auto"/>
            </w:pPr>
            <w:r w:rsidRPr="00C74A29">
              <w:t xml:space="preserve">Gebruikers Acceptatietest </w:t>
            </w:r>
            <w:proofErr w:type="spellStart"/>
            <w:r w:rsidRPr="00C74A29">
              <w:t>Requirements</w:t>
            </w:r>
            <w:proofErr w:type="spellEnd"/>
          </w:p>
          <w:p w:rsidRPr="00C74A29" w:rsidR="00091F68" w:rsidP="00A35FB1" w:rsidRDefault="00091F68" w14:paraId="4F6A28A6" w14:textId="77777777">
            <w:pPr>
              <w:widowControl/>
              <w:numPr>
                <w:ilvl w:val="0"/>
                <w:numId w:val="9"/>
              </w:numPr>
              <w:spacing w:line="240" w:lineRule="auto"/>
            </w:pPr>
            <w:r w:rsidRPr="00C74A29">
              <w:t>Gebruikers Acceptatietest</w:t>
            </w:r>
          </w:p>
          <w:p w:rsidRPr="00C74A29" w:rsidR="00091F68" w:rsidP="00A35FB1" w:rsidRDefault="00091F68" w14:paraId="36A64537" w14:textId="77777777">
            <w:pPr>
              <w:pStyle w:val="Lijstalinea"/>
              <w:widowControl/>
              <w:numPr>
                <w:ilvl w:val="0"/>
                <w:numId w:val="11"/>
              </w:numPr>
              <w:spacing w:line="240" w:lineRule="auto"/>
            </w:pPr>
            <w:r w:rsidRPr="00C74A29">
              <w:t>Sector Transitie</w:t>
            </w:r>
          </w:p>
          <w:p w:rsidRPr="00C74A29" w:rsidR="00091F68" w:rsidP="00A35FB1" w:rsidRDefault="00091F68" w14:paraId="23BA31D0" w14:textId="6BCF412D">
            <w:pPr>
              <w:widowControl/>
              <w:numPr>
                <w:ilvl w:val="0"/>
                <w:numId w:val="9"/>
              </w:numPr>
              <w:spacing w:line="240" w:lineRule="auto"/>
            </w:pPr>
            <w:r w:rsidRPr="00C74A29">
              <w:t>Sectortransitieplan</w:t>
            </w:r>
            <w:r w:rsidR="005C6FC4">
              <w:t xml:space="preserve"> inclusief Procesafspraken, Entry- en Exitcriteria, Communicatie en Commandostructuur alsmede het </w:t>
            </w:r>
            <w:proofErr w:type="spellStart"/>
            <w:r w:rsidR="005C6FC4">
              <w:t>Fall</w:t>
            </w:r>
            <w:proofErr w:type="spellEnd"/>
            <w:r w:rsidR="005C6FC4">
              <w:t xml:space="preserve"> Backplan</w:t>
            </w:r>
          </w:p>
          <w:p w:rsidRPr="00C74A29" w:rsidR="000123CD" w:rsidP="00A35FB1" w:rsidRDefault="000123CD" w14:paraId="3915C271" w14:textId="77777777">
            <w:pPr>
              <w:widowControl/>
              <w:numPr>
                <w:ilvl w:val="0"/>
                <w:numId w:val="9"/>
              </w:numPr>
              <w:spacing w:line="240" w:lineRule="auto"/>
            </w:pPr>
            <w:r w:rsidRPr="00C74A29">
              <w:t>Uitvoer Transitie</w:t>
            </w:r>
          </w:p>
          <w:p w:rsidR="00091F68" w:rsidP="00535498" w:rsidRDefault="00D97D69" w14:paraId="09043BB6" w14:textId="47777025">
            <w:pPr>
              <w:pStyle w:val="Lijstalinea"/>
              <w:widowControl/>
              <w:numPr>
                <w:ilvl w:val="0"/>
                <w:numId w:val="11"/>
              </w:numPr>
              <w:spacing w:line="240" w:lineRule="auto"/>
            </w:pPr>
            <w:r>
              <w:t xml:space="preserve">Risk- en </w:t>
            </w:r>
            <w:r w:rsidRPr="00C74A29" w:rsidR="00091F68">
              <w:t>Changemanagement</w:t>
            </w:r>
          </w:p>
          <w:p w:rsidR="00D97D69" w:rsidP="00535498" w:rsidRDefault="00D97D69" w14:paraId="4C160C70" w14:textId="37DB1074">
            <w:pPr>
              <w:pStyle w:val="Lijstalinea"/>
              <w:widowControl/>
              <w:numPr>
                <w:ilvl w:val="0"/>
                <w:numId w:val="11"/>
              </w:numPr>
              <w:spacing w:line="240" w:lineRule="auto"/>
            </w:pPr>
            <w:r>
              <w:t>Quality assurance</w:t>
            </w:r>
          </w:p>
          <w:p w:rsidRPr="00C74A29" w:rsidR="005C6FC4" w:rsidP="00535498" w:rsidRDefault="005C6FC4" w14:paraId="28FFC2CA" w14:textId="02735903">
            <w:pPr>
              <w:pStyle w:val="Lijstalinea"/>
              <w:widowControl/>
              <w:numPr>
                <w:ilvl w:val="0"/>
                <w:numId w:val="11"/>
              </w:numPr>
              <w:spacing w:line="240" w:lineRule="auto"/>
            </w:pPr>
            <w:r>
              <w:t>Go Live</w:t>
            </w:r>
          </w:p>
        </w:tc>
      </w:tr>
      <w:tr w:rsidRPr="00C74A29" w:rsidR="00091F68" w:rsidTr="00FF26E7" w14:paraId="76A63464" w14:textId="77777777">
        <w:trPr>
          <w:cantSplit/>
          <w:tblCellSpacing w:w="20" w:type="dxa"/>
        </w:trPr>
        <w:tc>
          <w:tcPr>
            <w:tcW w:w="8658" w:type="dxa"/>
          </w:tcPr>
          <w:p w:rsidRPr="00C74A29" w:rsidR="00091F68" w:rsidP="00FF26E7" w:rsidRDefault="00091F68" w14:paraId="1F52092D" w14:textId="77777777">
            <w:r w:rsidRPr="00C74A29">
              <w:rPr>
                <w:highlight w:val="lightGray"/>
              </w:rPr>
              <w:t>4.Afsluitfase</w:t>
            </w:r>
          </w:p>
          <w:p w:rsidRPr="00C74A29" w:rsidR="00091F68" w:rsidP="00A35FB1" w:rsidRDefault="00091F68" w14:paraId="2936D3E6" w14:textId="77777777">
            <w:pPr>
              <w:widowControl/>
              <w:numPr>
                <w:ilvl w:val="0"/>
                <w:numId w:val="10"/>
              </w:numPr>
              <w:spacing w:line="240" w:lineRule="auto"/>
              <w:rPr>
                <w:bCs/>
              </w:rPr>
            </w:pPr>
            <w:r w:rsidRPr="00C74A29">
              <w:rPr>
                <w:bCs/>
              </w:rPr>
              <w:t>Nazorg</w:t>
            </w:r>
          </w:p>
          <w:p w:rsidR="00162C77" w:rsidP="00A35FB1" w:rsidRDefault="00162C77" w14:paraId="376BDC26" w14:textId="77777777">
            <w:pPr>
              <w:widowControl/>
              <w:numPr>
                <w:ilvl w:val="0"/>
                <w:numId w:val="10"/>
              </w:numPr>
              <w:spacing w:line="240" w:lineRule="auto"/>
              <w:rPr>
                <w:bCs/>
              </w:rPr>
            </w:pPr>
            <w:r w:rsidRPr="00C74A29">
              <w:rPr>
                <w:bCs/>
              </w:rPr>
              <w:t xml:space="preserve">Evaluatie en </w:t>
            </w:r>
            <w:proofErr w:type="spellStart"/>
            <w:r w:rsidRPr="00C74A29">
              <w:rPr>
                <w:bCs/>
              </w:rPr>
              <w:t>Lessons</w:t>
            </w:r>
            <w:proofErr w:type="spellEnd"/>
            <w:r w:rsidRPr="00C74A29">
              <w:rPr>
                <w:bCs/>
              </w:rPr>
              <w:t xml:space="preserve"> </w:t>
            </w:r>
            <w:proofErr w:type="spellStart"/>
            <w:r w:rsidRPr="00C74A29">
              <w:rPr>
                <w:bCs/>
              </w:rPr>
              <w:t>Learned</w:t>
            </w:r>
            <w:proofErr w:type="spellEnd"/>
          </w:p>
          <w:p w:rsidRPr="00C74A29" w:rsidR="00596A39" w:rsidP="00A35FB1" w:rsidRDefault="00596A39" w14:paraId="3FE95D1F" w14:textId="77777777">
            <w:pPr>
              <w:widowControl/>
              <w:numPr>
                <w:ilvl w:val="0"/>
                <w:numId w:val="10"/>
              </w:numPr>
              <w:spacing w:line="240" w:lineRule="auto"/>
              <w:rPr>
                <w:bCs/>
              </w:rPr>
            </w:pPr>
            <w:r>
              <w:rPr>
                <w:bCs/>
              </w:rPr>
              <w:t xml:space="preserve">Project </w:t>
            </w:r>
            <w:proofErr w:type="spellStart"/>
            <w:r>
              <w:rPr>
                <w:bCs/>
              </w:rPr>
              <w:t>Closure</w:t>
            </w:r>
            <w:proofErr w:type="spellEnd"/>
          </w:p>
        </w:tc>
      </w:tr>
    </w:tbl>
    <w:p w:rsidRPr="00C74A29" w:rsidR="00091F68" w:rsidP="00091F68" w:rsidRDefault="00091F68" w14:paraId="44AD921E" w14:textId="325D4186">
      <w:pPr>
        <w:rPr>
          <w:b/>
          <w:bCs/>
          <w:i/>
          <w:iCs/>
          <w:sz w:val="20"/>
          <w:szCs w:val="28"/>
          <w:highlight w:val="lightGray"/>
        </w:rPr>
      </w:pPr>
    </w:p>
    <w:p w:rsidRPr="00C74A29" w:rsidR="00091F68" w:rsidP="009B24C5" w:rsidRDefault="00091F68" w14:paraId="51CB6EA6" w14:textId="77777777">
      <w:pPr>
        <w:pStyle w:val="wwostylekop2"/>
      </w:pPr>
      <w:bookmarkStart w:name="_Toc43799213" w:id="43"/>
      <w:r w:rsidRPr="00C74A29">
        <w:lastRenderedPageBreak/>
        <w:t>Testaanpak</w:t>
      </w:r>
      <w:bookmarkEnd w:id="43"/>
    </w:p>
    <w:p w:rsidR="00091F68" w:rsidP="00091F68" w:rsidRDefault="00091F68" w14:paraId="0460C9C6" w14:textId="26536636">
      <w:pPr>
        <w:pStyle w:val="Geenafstand"/>
        <w:rPr>
          <w:rFonts w:ascii="Calibri" w:hAnsi="Calibri"/>
        </w:rPr>
      </w:pPr>
      <w:r w:rsidRPr="00C74A29">
        <w:rPr>
          <w:rFonts w:ascii="Calibri" w:hAnsi="Calibri"/>
        </w:rPr>
        <w:t>De</w:t>
      </w:r>
      <w:r w:rsidRPr="00C74A29" w:rsidR="00BC3A38">
        <w:rPr>
          <w:rFonts w:ascii="Calibri" w:hAnsi="Calibri"/>
        </w:rPr>
        <w:t xml:space="preserve"> volledige</w:t>
      </w:r>
      <w:r w:rsidRPr="00C74A29">
        <w:rPr>
          <w:rFonts w:ascii="Calibri" w:hAnsi="Calibri"/>
        </w:rPr>
        <w:t xml:space="preserve"> </w:t>
      </w:r>
      <w:r w:rsidR="00D97D69">
        <w:rPr>
          <w:rFonts w:ascii="Calibri" w:hAnsi="Calibri"/>
        </w:rPr>
        <w:t>TR2021</w:t>
      </w:r>
      <w:r w:rsidRPr="00C74A29">
        <w:rPr>
          <w:rFonts w:ascii="Calibri" w:hAnsi="Calibri"/>
        </w:rPr>
        <w:t xml:space="preserve"> tes</w:t>
      </w:r>
      <w:r w:rsidR="008433B8">
        <w:rPr>
          <w:rFonts w:ascii="Calibri" w:hAnsi="Calibri"/>
        </w:rPr>
        <w:t xml:space="preserve">taanpak vindt plaats </w:t>
      </w:r>
      <w:r w:rsidRPr="005F2019" w:rsidR="008433B8">
        <w:rPr>
          <w:rFonts w:ascii="Calibri" w:hAnsi="Calibri"/>
        </w:rPr>
        <w:t xml:space="preserve">conform </w:t>
      </w:r>
      <w:r w:rsidRPr="005F2019" w:rsidR="00C60ADA">
        <w:rPr>
          <w:rFonts w:ascii="Calibri" w:hAnsi="Calibri"/>
        </w:rPr>
        <w:t>BA</w:t>
      </w:r>
      <w:r w:rsidRPr="005F2019" w:rsidR="005C6FC4">
        <w:rPr>
          <w:rFonts w:ascii="Calibri" w:hAnsi="Calibri"/>
        </w:rPr>
        <w:t>050 Master Testplan CMF/NEDU</w:t>
      </w:r>
      <w:r w:rsidRPr="00C74A29" w:rsidR="00C60ADA">
        <w:rPr>
          <w:rFonts w:ascii="Calibri" w:hAnsi="Calibri"/>
        </w:rPr>
        <w:t xml:space="preserve"> </w:t>
      </w:r>
      <w:r w:rsidR="00DB78B8">
        <w:rPr>
          <w:rFonts w:ascii="Calibri" w:hAnsi="Calibri"/>
        </w:rPr>
        <w:t>TR2021</w:t>
      </w:r>
      <w:r w:rsidRPr="00C74A29" w:rsidR="00C60ADA">
        <w:rPr>
          <w:rFonts w:ascii="Calibri" w:hAnsi="Calibri"/>
        </w:rPr>
        <w:t>.</w:t>
      </w:r>
      <w:r w:rsidRPr="00C74A29" w:rsidR="00BC3A38">
        <w:rPr>
          <w:rFonts w:ascii="Calibri" w:hAnsi="Calibri"/>
        </w:rPr>
        <w:t xml:space="preserve"> Voor de </w:t>
      </w:r>
      <w:r w:rsidR="00D97D69">
        <w:rPr>
          <w:rFonts w:ascii="Calibri" w:hAnsi="Calibri"/>
        </w:rPr>
        <w:t xml:space="preserve">TR2021 </w:t>
      </w:r>
      <w:r w:rsidRPr="00C74A29" w:rsidR="00BC3A38">
        <w:rPr>
          <w:rFonts w:ascii="Calibri" w:hAnsi="Calibri"/>
        </w:rPr>
        <w:t xml:space="preserve"> NEDU is de Gebruikersacceptatietest</w:t>
      </w:r>
      <w:r w:rsidR="00EC5B50">
        <w:rPr>
          <w:rFonts w:ascii="Calibri" w:hAnsi="Calibri"/>
        </w:rPr>
        <w:t>(GAT)</w:t>
      </w:r>
      <w:r w:rsidRPr="00C74A29" w:rsidR="00BC3A38">
        <w:rPr>
          <w:rFonts w:ascii="Calibri" w:hAnsi="Calibri"/>
        </w:rPr>
        <w:t xml:space="preserve"> onderdeel van onderliggende PID</w:t>
      </w:r>
      <w:r w:rsidR="00EC5B50">
        <w:rPr>
          <w:rFonts w:ascii="Calibri" w:hAnsi="Calibri"/>
        </w:rPr>
        <w:t xml:space="preserve"> maar de kosten die gemoeid zijn met de GAT zijn</w:t>
      </w:r>
      <w:r w:rsidR="005C6FC4">
        <w:rPr>
          <w:rFonts w:ascii="Calibri" w:hAnsi="Calibri"/>
        </w:rPr>
        <w:t xml:space="preserve"> onderdeel van de begroting van CMF</w:t>
      </w:r>
      <w:r w:rsidRPr="00C74A29" w:rsidR="00BC3A38">
        <w:rPr>
          <w:rFonts w:ascii="Calibri" w:hAnsi="Calibri"/>
        </w:rPr>
        <w:t xml:space="preserve">. </w:t>
      </w:r>
      <w:r w:rsidR="00022AEA">
        <w:rPr>
          <w:rFonts w:ascii="Calibri" w:hAnsi="Calibri"/>
        </w:rPr>
        <w:t xml:space="preserve">Voor de TR2021 zal in het testplan het kwalificeren en connecteren met de MMC hub worden opgenomen. Daarin wordt ook gespecifieerd of er intensieve begeleiding nodig is van PV- en MV partijen om tijdig te connecteren. </w:t>
      </w:r>
    </w:p>
    <w:p w:rsidRPr="00C74A29" w:rsidR="00535498" w:rsidP="00091F68" w:rsidRDefault="00535498" w14:paraId="0656BECE" w14:textId="77777777">
      <w:pPr>
        <w:pStyle w:val="Geenafstand"/>
        <w:rPr>
          <w:rFonts w:ascii="Calibri" w:hAnsi="Calibri"/>
        </w:rPr>
      </w:pPr>
    </w:p>
    <w:tbl>
      <w:tblPr>
        <w:tblW w:w="8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60"/>
        <w:gridCol w:w="5812"/>
      </w:tblGrid>
      <w:tr w:rsidRPr="00C74A29" w:rsidR="00091F68" w:rsidTr="00FF26E7" w14:paraId="481FB9AB" w14:textId="77777777">
        <w:tc>
          <w:tcPr>
            <w:tcW w:w="2660" w:type="dxa"/>
            <w:tcBorders>
              <w:top w:val="single" w:color="auto" w:sz="4" w:space="0"/>
              <w:left w:val="single" w:color="auto" w:sz="4" w:space="0"/>
              <w:bottom w:val="single" w:color="auto" w:sz="4" w:space="0"/>
              <w:right w:val="single" w:color="auto" w:sz="4" w:space="0"/>
            </w:tcBorders>
            <w:shd w:val="clear" w:color="auto" w:fill="B8CCE4"/>
            <w:hideMark/>
          </w:tcPr>
          <w:p w:rsidRPr="00C74A29" w:rsidR="00091F68" w:rsidP="00FF26E7" w:rsidRDefault="00091F68" w14:paraId="102960E3" w14:textId="77777777">
            <w:pPr>
              <w:rPr>
                <w:rFonts w:cs="Arial"/>
                <w:b/>
                <w:sz w:val="16"/>
                <w:szCs w:val="16"/>
                <w:lang w:val="en-GB"/>
              </w:rPr>
            </w:pPr>
            <w:proofErr w:type="spellStart"/>
            <w:r w:rsidRPr="00C74A29">
              <w:rPr>
                <w:rFonts w:cs="Arial"/>
                <w:b/>
                <w:sz w:val="16"/>
                <w:szCs w:val="16"/>
                <w:lang w:val="en-GB"/>
              </w:rPr>
              <w:t>Testsoort</w:t>
            </w:r>
            <w:proofErr w:type="spellEnd"/>
          </w:p>
        </w:tc>
        <w:tc>
          <w:tcPr>
            <w:tcW w:w="5812" w:type="dxa"/>
            <w:tcBorders>
              <w:top w:val="single" w:color="auto" w:sz="4" w:space="0"/>
              <w:left w:val="single" w:color="auto" w:sz="4" w:space="0"/>
              <w:bottom w:val="single" w:color="auto" w:sz="4" w:space="0"/>
              <w:right w:val="single" w:color="auto" w:sz="4" w:space="0"/>
            </w:tcBorders>
            <w:shd w:val="clear" w:color="auto" w:fill="B8CCE4"/>
            <w:hideMark/>
          </w:tcPr>
          <w:p w:rsidRPr="00C74A29" w:rsidR="00091F68" w:rsidP="00FF26E7" w:rsidRDefault="00091F68" w14:paraId="1E76A189" w14:textId="77777777">
            <w:pPr>
              <w:rPr>
                <w:rFonts w:cs="Arial"/>
                <w:b/>
                <w:sz w:val="16"/>
                <w:szCs w:val="16"/>
                <w:lang w:val="en-GB"/>
              </w:rPr>
            </w:pPr>
            <w:proofErr w:type="spellStart"/>
            <w:r w:rsidRPr="00C74A29">
              <w:rPr>
                <w:rFonts w:cs="Arial"/>
                <w:b/>
                <w:sz w:val="16"/>
                <w:szCs w:val="16"/>
                <w:lang w:val="en-GB"/>
              </w:rPr>
              <w:t>Omschrijving</w:t>
            </w:r>
            <w:proofErr w:type="spellEnd"/>
          </w:p>
        </w:tc>
      </w:tr>
      <w:tr w:rsidRPr="00C74A29" w:rsidR="00091F68" w:rsidTr="00FF26E7" w14:paraId="52AB0F24" w14:textId="77777777">
        <w:tc>
          <w:tcPr>
            <w:tcW w:w="2660" w:type="dxa"/>
            <w:tcBorders>
              <w:top w:val="single" w:color="auto" w:sz="4" w:space="0"/>
              <w:left w:val="single" w:color="auto" w:sz="4" w:space="0"/>
              <w:bottom w:val="single" w:color="auto" w:sz="4" w:space="0"/>
              <w:right w:val="single" w:color="auto" w:sz="4" w:space="0"/>
            </w:tcBorders>
            <w:hideMark/>
          </w:tcPr>
          <w:p w:rsidRPr="00C74A29" w:rsidR="00091F68" w:rsidP="00FF26E7" w:rsidRDefault="00091F68" w14:paraId="0422B81B" w14:textId="77777777">
            <w:pPr>
              <w:spacing w:after="60"/>
              <w:rPr>
                <w:b/>
                <w:sz w:val="16"/>
                <w:szCs w:val="16"/>
                <w:lang w:val="en-GB"/>
              </w:rPr>
            </w:pPr>
            <w:proofErr w:type="spellStart"/>
            <w:r w:rsidRPr="00C74A29">
              <w:rPr>
                <w:b/>
                <w:sz w:val="16"/>
                <w:szCs w:val="16"/>
                <w:lang w:val="en-GB"/>
              </w:rPr>
              <w:t>Gebruikers</w:t>
            </w:r>
            <w:proofErr w:type="spellEnd"/>
            <w:r w:rsidRPr="00C74A29">
              <w:rPr>
                <w:b/>
                <w:sz w:val="16"/>
                <w:szCs w:val="16"/>
                <w:lang w:val="en-GB"/>
              </w:rPr>
              <w:t xml:space="preserve"> </w:t>
            </w:r>
            <w:proofErr w:type="spellStart"/>
            <w:r w:rsidRPr="00C74A29">
              <w:rPr>
                <w:b/>
                <w:sz w:val="16"/>
                <w:szCs w:val="16"/>
                <w:lang w:val="en-GB"/>
              </w:rPr>
              <w:t>Acceptatie</w:t>
            </w:r>
            <w:proofErr w:type="spellEnd"/>
            <w:r w:rsidRPr="00C74A29">
              <w:rPr>
                <w:b/>
                <w:sz w:val="16"/>
                <w:szCs w:val="16"/>
                <w:lang w:val="en-GB"/>
              </w:rPr>
              <w:t xml:space="preserve"> Test</w:t>
            </w:r>
          </w:p>
        </w:tc>
        <w:tc>
          <w:tcPr>
            <w:tcW w:w="5812" w:type="dxa"/>
            <w:tcBorders>
              <w:top w:val="single" w:color="auto" w:sz="4" w:space="0"/>
              <w:left w:val="single" w:color="auto" w:sz="4" w:space="0"/>
              <w:bottom w:val="single" w:color="auto" w:sz="4" w:space="0"/>
              <w:right w:val="single" w:color="auto" w:sz="4" w:space="0"/>
            </w:tcBorders>
            <w:hideMark/>
          </w:tcPr>
          <w:p w:rsidRPr="00C74A29" w:rsidR="00091F68" w:rsidP="00FF26E7" w:rsidRDefault="00091F68" w14:paraId="42FD9543" w14:textId="77777777">
            <w:pPr>
              <w:tabs>
                <w:tab w:val="left" w:pos="2127"/>
                <w:tab w:val="left" w:pos="2410"/>
              </w:tabs>
              <w:spacing w:after="60"/>
              <w:rPr>
                <w:rFonts w:cs="Arial"/>
                <w:sz w:val="16"/>
                <w:szCs w:val="16"/>
              </w:rPr>
            </w:pPr>
            <w:r w:rsidRPr="00C74A29">
              <w:rPr>
                <w:rFonts w:cs="Arial"/>
                <w:sz w:val="16"/>
                <w:szCs w:val="16"/>
              </w:rPr>
              <w:t xml:space="preserve">Een Gebruikers Acceptatie Test (GAT) is een door de toekomstige gebruiker in de acceptatie omgeving uitgevoerde test (validatie), die aantoont dat het ontwikkelde systeem afzonderlijk en in samenhang met andere systemen voldoet aan de </w:t>
            </w:r>
            <w:proofErr w:type="spellStart"/>
            <w:r w:rsidRPr="00C74A29">
              <w:rPr>
                <w:rFonts w:cs="Arial"/>
                <w:sz w:val="16"/>
                <w:szCs w:val="16"/>
              </w:rPr>
              <w:t>requirements</w:t>
            </w:r>
            <w:proofErr w:type="spellEnd"/>
            <w:r w:rsidRPr="00C74A29">
              <w:rPr>
                <w:rFonts w:cs="Arial"/>
                <w:sz w:val="16"/>
                <w:szCs w:val="16"/>
              </w:rPr>
              <w:t>.</w:t>
            </w:r>
          </w:p>
          <w:p w:rsidRPr="00C74A29" w:rsidR="00240D75" w:rsidP="00585653" w:rsidRDefault="00240D75" w14:paraId="155400B0" w14:textId="44DE4F93">
            <w:pPr>
              <w:tabs>
                <w:tab w:val="left" w:pos="2127"/>
                <w:tab w:val="left" w:pos="2410"/>
              </w:tabs>
              <w:spacing w:after="60"/>
              <w:rPr>
                <w:rFonts w:cs="Arial"/>
                <w:sz w:val="16"/>
                <w:szCs w:val="16"/>
              </w:rPr>
            </w:pPr>
            <w:r w:rsidRPr="00C74A29">
              <w:rPr>
                <w:rFonts w:cs="Arial"/>
                <w:sz w:val="16"/>
                <w:szCs w:val="16"/>
              </w:rPr>
              <w:t>Door alle marktpartijen (</w:t>
            </w:r>
            <w:r w:rsidR="00535498">
              <w:rPr>
                <w:rFonts w:cs="Arial"/>
                <w:sz w:val="16"/>
                <w:szCs w:val="16"/>
              </w:rPr>
              <w:t xml:space="preserve">LNB, </w:t>
            </w:r>
            <w:r w:rsidRPr="00C74A29">
              <w:rPr>
                <w:rFonts w:cs="Arial"/>
                <w:sz w:val="16"/>
                <w:szCs w:val="16"/>
              </w:rPr>
              <w:t>RNB, LV, MV, PV) en in samenwerking met EDSN</w:t>
            </w:r>
            <w:r w:rsidRPr="00C74A29" w:rsidR="000228EA">
              <w:rPr>
                <w:rFonts w:cs="Arial"/>
                <w:sz w:val="16"/>
                <w:szCs w:val="16"/>
              </w:rPr>
              <w:t xml:space="preserve"> Testen</w:t>
            </w:r>
            <w:r w:rsidRPr="00C74A29">
              <w:rPr>
                <w:rFonts w:cs="Arial"/>
                <w:sz w:val="16"/>
                <w:szCs w:val="16"/>
              </w:rPr>
              <w:t xml:space="preserve"> en Systeem Integrator de opgeleverde software</w:t>
            </w:r>
            <w:r w:rsidR="00585653">
              <w:rPr>
                <w:rFonts w:cs="Arial"/>
                <w:sz w:val="16"/>
                <w:szCs w:val="16"/>
              </w:rPr>
              <w:t xml:space="preserve"> te</w:t>
            </w:r>
            <w:r w:rsidRPr="00C74A29">
              <w:rPr>
                <w:rFonts w:cs="Arial"/>
                <w:sz w:val="16"/>
                <w:szCs w:val="16"/>
              </w:rPr>
              <w:t xml:space="preserve"> testen</w:t>
            </w:r>
            <w:r w:rsidR="009659E6">
              <w:rPr>
                <w:rFonts w:cs="Arial"/>
                <w:sz w:val="16"/>
                <w:szCs w:val="16"/>
              </w:rPr>
              <w:t xml:space="preserve">. Dit </w:t>
            </w:r>
            <w:r w:rsidRPr="00C74A29">
              <w:rPr>
                <w:rFonts w:cs="Arial"/>
                <w:sz w:val="16"/>
                <w:szCs w:val="16"/>
              </w:rPr>
              <w:t xml:space="preserve">in combinatie met de </w:t>
            </w:r>
            <w:proofErr w:type="spellStart"/>
            <w:r w:rsidRPr="00C74A29">
              <w:rPr>
                <w:rFonts w:cs="Arial"/>
                <w:sz w:val="16"/>
                <w:szCs w:val="16"/>
              </w:rPr>
              <w:t>back-end</w:t>
            </w:r>
            <w:proofErr w:type="spellEnd"/>
            <w:r w:rsidRPr="00C74A29">
              <w:rPr>
                <w:rFonts w:cs="Arial"/>
                <w:sz w:val="16"/>
                <w:szCs w:val="16"/>
              </w:rPr>
              <w:t xml:space="preserve"> systemen van de marktp</w:t>
            </w:r>
            <w:r w:rsidR="00585653">
              <w:rPr>
                <w:rFonts w:cs="Arial"/>
                <w:sz w:val="16"/>
                <w:szCs w:val="16"/>
              </w:rPr>
              <w:t>artijen. De marktpartijen implementeren</w:t>
            </w:r>
            <w:r w:rsidRPr="00C74A29">
              <w:rPr>
                <w:rFonts w:cs="Arial"/>
                <w:sz w:val="16"/>
                <w:szCs w:val="16"/>
              </w:rPr>
              <w:t xml:space="preserve"> de nieuwe functionaliteit en zullen daarnaast naar de door hun zelf vooraf vastgestelde regressie onder</w:t>
            </w:r>
            <w:r w:rsidR="00585653">
              <w:rPr>
                <w:rFonts w:cs="Arial"/>
                <w:sz w:val="16"/>
                <w:szCs w:val="16"/>
              </w:rPr>
              <w:t>delen implementeren</w:t>
            </w:r>
            <w:r w:rsidRPr="00C74A29">
              <w:rPr>
                <w:rFonts w:cs="Arial"/>
                <w:sz w:val="16"/>
                <w:szCs w:val="16"/>
              </w:rPr>
              <w:t xml:space="preserve"> waarin de belangrijkste marktprocessen getest kunnen worden.</w:t>
            </w:r>
          </w:p>
        </w:tc>
      </w:tr>
      <w:tr w:rsidRPr="00C74A29" w:rsidR="00091F68" w:rsidTr="00FF26E7" w14:paraId="0B3EDA35" w14:textId="77777777">
        <w:tc>
          <w:tcPr>
            <w:tcW w:w="2660" w:type="dxa"/>
            <w:tcBorders>
              <w:top w:val="single" w:color="auto" w:sz="4" w:space="0"/>
              <w:left w:val="single" w:color="auto" w:sz="4" w:space="0"/>
              <w:bottom w:val="single" w:color="auto" w:sz="4" w:space="0"/>
              <w:right w:val="single" w:color="auto" w:sz="4" w:space="0"/>
            </w:tcBorders>
            <w:hideMark/>
          </w:tcPr>
          <w:p w:rsidRPr="00C74A29" w:rsidR="00091F68" w:rsidP="00FF26E7" w:rsidRDefault="00091F68" w14:paraId="0770C28E" w14:textId="08EF204F">
            <w:pPr>
              <w:spacing w:after="60"/>
              <w:rPr>
                <w:b/>
                <w:sz w:val="16"/>
                <w:szCs w:val="16"/>
                <w:lang w:val="en-GB"/>
              </w:rPr>
            </w:pPr>
            <w:proofErr w:type="spellStart"/>
            <w:r w:rsidRPr="00C74A29">
              <w:rPr>
                <w:b/>
                <w:sz w:val="16"/>
                <w:szCs w:val="16"/>
                <w:lang w:val="en-GB"/>
              </w:rPr>
              <w:t>Kwalificatietoets</w:t>
            </w:r>
            <w:proofErr w:type="spellEnd"/>
            <w:r w:rsidR="005E6B03">
              <w:rPr>
                <w:b/>
                <w:sz w:val="16"/>
                <w:szCs w:val="16"/>
                <w:lang w:val="en-GB"/>
              </w:rPr>
              <w:t xml:space="preserve"> centrale </w:t>
            </w:r>
            <w:proofErr w:type="spellStart"/>
            <w:r w:rsidR="005E6B03">
              <w:rPr>
                <w:b/>
                <w:sz w:val="16"/>
                <w:szCs w:val="16"/>
                <w:lang w:val="en-GB"/>
              </w:rPr>
              <w:t>systemen</w:t>
            </w:r>
            <w:proofErr w:type="spellEnd"/>
            <w:r w:rsidR="005E6B03">
              <w:rPr>
                <w:b/>
                <w:sz w:val="16"/>
                <w:szCs w:val="16"/>
                <w:lang w:val="en-GB"/>
              </w:rPr>
              <w:t xml:space="preserve"> RNB’s</w:t>
            </w:r>
          </w:p>
        </w:tc>
        <w:tc>
          <w:tcPr>
            <w:tcW w:w="5812" w:type="dxa"/>
            <w:tcBorders>
              <w:top w:val="single" w:color="auto" w:sz="4" w:space="0"/>
              <w:left w:val="single" w:color="auto" w:sz="4" w:space="0"/>
              <w:bottom w:val="single" w:color="auto" w:sz="4" w:space="0"/>
              <w:right w:val="single" w:color="auto" w:sz="4" w:space="0"/>
            </w:tcBorders>
            <w:hideMark/>
          </w:tcPr>
          <w:p w:rsidRPr="00C74A29" w:rsidR="00091F68" w:rsidP="00FF26E7" w:rsidRDefault="00EB30E8" w14:paraId="0BE47956" w14:textId="77777777">
            <w:pPr>
              <w:spacing w:after="60"/>
              <w:rPr>
                <w:rFonts w:cs="Arial"/>
                <w:sz w:val="16"/>
                <w:szCs w:val="16"/>
              </w:rPr>
            </w:pPr>
            <w:r w:rsidRPr="00C74A29">
              <w:rPr>
                <w:rFonts w:cs="Arial"/>
                <w:sz w:val="16"/>
                <w:szCs w:val="16"/>
              </w:rPr>
              <w:t xml:space="preserve">Als de marktpartij een juist </w:t>
            </w:r>
            <w:r w:rsidRPr="00C74A29" w:rsidR="00091F68">
              <w:rPr>
                <w:rFonts w:cs="Arial"/>
                <w:sz w:val="16"/>
                <w:szCs w:val="16"/>
              </w:rPr>
              <w:t>bericht correct ontvangt, dus conform de vastgestelde specificaties en inclusief veiligheidscertificaat, en EDSN het bericht ook correct weer retour ontvangt, dan is in principe de marktpartij gekwalificeerd. De partijen hoeven de berichten nog niet door te kunnen zetten naar hun achterliggende systemen of inhoudelijk (functioneel) te controleren.</w:t>
            </w:r>
          </w:p>
          <w:p w:rsidRPr="00C74A29" w:rsidR="00091F68" w:rsidP="00FF26E7" w:rsidRDefault="00091F68" w14:paraId="570F911D" w14:textId="63C924C8">
            <w:pPr>
              <w:tabs>
                <w:tab w:val="left" w:pos="2127"/>
                <w:tab w:val="left" w:pos="2410"/>
              </w:tabs>
              <w:spacing w:after="60"/>
              <w:rPr>
                <w:rFonts w:cs="Arial"/>
                <w:sz w:val="16"/>
                <w:szCs w:val="16"/>
              </w:rPr>
            </w:pPr>
            <w:r w:rsidRPr="00C74A29">
              <w:rPr>
                <w:rFonts w:cs="Arial"/>
                <w:sz w:val="16"/>
                <w:szCs w:val="16"/>
              </w:rPr>
              <w:t xml:space="preserve">Alle marktpartijen dienen gekwalificeerd te worden, voordat ze gebruik kunnen maken van nieuwe of gewijzigde functionaliteiten door de </w:t>
            </w:r>
            <w:r w:rsidR="00771293">
              <w:rPr>
                <w:rFonts w:cs="Arial"/>
                <w:sz w:val="16"/>
                <w:szCs w:val="16"/>
              </w:rPr>
              <w:t>TR2021</w:t>
            </w:r>
            <w:r w:rsidRPr="00C74A29">
              <w:rPr>
                <w:rFonts w:cs="Arial"/>
                <w:sz w:val="16"/>
                <w:szCs w:val="16"/>
              </w:rPr>
              <w:t>.</w:t>
            </w:r>
            <w:r w:rsidR="00535498">
              <w:rPr>
                <w:rFonts w:cs="Arial"/>
                <w:sz w:val="16"/>
                <w:szCs w:val="16"/>
              </w:rPr>
              <w:t xml:space="preserve"> Kwalificatie is onderdeel van CMF</w:t>
            </w:r>
            <w:r w:rsidRPr="00642AAE" w:rsidR="00535498">
              <w:rPr>
                <w:rFonts w:cs="Arial"/>
                <w:sz w:val="16"/>
                <w:szCs w:val="16"/>
              </w:rPr>
              <w:t>.</w:t>
            </w:r>
            <w:r w:rsidRPr="00642AAE" w:rsidR="005C6FC4">
              <w:rPr>
                <w:rFonts w:cs="Arial"/>
                <w:sz w:val="16"/>
                <w:szCs w:val="16"/>
              </w:rPr>
              <w:t xml:space="preserve"> EDSN  bepaalt of kwalificatie nodig is en wat de acceptatiecri</w:t>
            </w:r>
            <w:r w:rsidR="008433B8">
              <w:rPr>
                <w:rFonts w:cs="Arial"/>
                <w:sz w:val="16"/>
                <w:szCs w:val="16"/>
              </w:rPr>
              <w:t xml:space="preserve">teria zijn. Dit is bekend op </w:t>
            </w:r>
            <w:r w:rsidR="00D97D69">
              <w:rPr>
                <w:rFonts w:cs="Arial"/>
                <w:sz w:val="16"/>
                <w:szCs w:val="16"/>
              </w:rPr>
              <w:t>Q1 2021</w:t>
            </w:r>
          </w:p>
        </w:tc>
      </w:tr>
      <w:tr w:rsidRPr="00C74A29" w:rsidR="005E6B03" w:rsidTr="00FF26E7" w14:paraId="55951106" w14:textId="77777777">
        <w:tc>
          <w:tcPr>
            <w:tcW w:w="2660" w:type="dxa"/>
            <w:tcBorders>
              <w:top w:val="single" w:color="auto" w:sz="4" w:space="0"/>
              <w:left w:val="single" w:color="auto" w:sz="4" w:space="0"/>
              <w:bottom w:val="single" w:color="auto" w:sz="4" w:space="0"/>
              <w:right w:val="single" w:color="auto" w:sz="4" w:space="0"/>
            </w:tcBorders>
          </w:tcPr>
          <w:p w:rsidRPr="00C74A29" w:rsidR="005E6B03" w:rsidP="00FF26E7" w:rsidRDefault="005E6B03" w14:paraId="652D099F" w14:textId="33F6CEAF">
            <w:pPr>
              <w:spacing w:after="60"/>
              <w:rPr>
                <w:b/>
                <w:sz w:val="16"/>
                <w:szCs w:val="16"/>
                <w:lang w:val="en-GB"/>
              </w:rPr>
            </w:pPr>
            <w:proofErr w:type="spellStart"/>
            <w:r>
              <w:rPr>
                <w:b/>
                <w:sz w:val="16"/>
                <w:szCs w:val="16"/>
                <w:lang w:val="en-GB"/>
              </w:rPr>
              <w:t>Kwaificatietoets</w:t>
            </w:r>
            <w:proofErr w:type="spellEnd"/>
            <w:r>
              <w:rPr>
                <w:b/>
                <w:sz w:val="16"/>
                <w:szCs w:val="16"/>
                <w:lang w:val="en-GB"/>
              </w:rPr>
              <w:t xml:space="preserve"> centrale system </w:t>
            </w:r>
            <w:proofErr w:type="spellStart"/>
            <w:r>
              <w:rPr>
                <w:b/>
                <w:sz w:val="16"/>
                <w:szCs w:val="16"/>
                <w:lang w:val="en-GB"/>
              </w:rPr>
              <w:t>Tennet</w:t>
            </w:r>
            <w:proofErr w:type="spellEnd"/>
          </w:p>
        </w:tc>
        <w:tc>
          <w:tcPr>
            <w:tcW w:w="5812" w:type="dxa"/>
            <w:tcBorders>
              <w:top w:val="single" w:color="auto" w:sz="4" w:space="0"/>
              <w:left w:val="single" w:color="auto" w:sz="4" w:space="0"/>
              <w:bottom w:val="single" w:color="auto" w:sz="4" w:space="0"/>
              <w:right w:val="single" w:color="auto" w:sz="4" w:space="0"/>
            </w:tcBorders>
          </w:tcPr>
          <w:p w:rsidRPr="00C74A29" w:rsidR="005E6B03" w:rsidP="00FF26E7" w:rsidRDefault="005E6B03" w14:paraId="0BD716DF" w14:textId="1625853D">
            <w:pPr>
              <w:spacing w:after="60"/>
              <w:rPr>
                <w:rFonts w:cs="Arial"/>
                <w:sz w:val="16"/>
                <w:szCs w:val="16"/>
              </w:rPr>
            </w:pPr>
            <w:r>
              <w:rPr>
                <w:rFonts w:cs="Arial"/>
                <w:sz w:val="16"/>
                <w:szCs w:val="16"/>
              </w:rPr>
              <w:t>De PV-</w:t>
            </w:r>
            <w:proofErr w:type="spellStart"/>
            <w:r>
              <w:rPr>
                <w:rFonts w:cs="Arial"/>
                <w:sz w:val="16"/>
                <w:szCs w:val="16"/>
              </w:rPr>
              <w:t>ers</w:t>
            </w:r>
            <w:proofErr w:type="spellEnd"/>
            <w:r>
              <w:rPr>
                <w:rFonts w:cs="Arial"/>
                <w:sz w:val="16"/>
                <w:szCs w:val="16"/>
              </w:rPr>
              <w:t xml:space="preserve"> en de MV-</w:t>
            </w:r>
            <w:proofErr w:type="spellStart"/>
            <w:r>
              <w:rPr>
                <w:rFonts w:cs="Arial"/>
                <w:sz w:val="16"/>
                <w:szCs w:val="16"/>
              </w:rPr>
              <w:t>ers</w:t>
            </w:r>
            <w:proofErr w:type="spellEnd"/>
            <w:r>
              <w:rPr>
                <w:rFonts w:cs="Arial"/>
                <w:sz w:val="16"/>
                <w:szCs w:val="16"/>
              </w:rPr>
              <w:t xml:space="preserve"> zullen berichten gaan uitwisselen via de MMC-hub. Alle partijen dienen eerst gekwalificeerd</w:t>
            </w:r>
            <w:r w:rsidR="00390953">
              <w:rPr>
                <w:rFonts w:cs="Arial"/>
                <w:sz w:val="16"/>
                <w:szCs w:val="16"/>
              </w:rPr>
              <w:t xml:space="preserve"> (</w:t>
            </w:r>
            <w:proofErr w:type="spellStart"/>
            <w:r w:rsidR="00390953">
              <w:rPr>
                <w:rFonts w:cs="Arial"/>
                <w:sz w:val="16"/>
                <w:szCs w:val="16"/>
              </w:rPr>
              <w:t>Tennet</w:t>
            </w:r>
            <w:proofErr w:type="spellEnd"/>
            <w:r w:rsidR="00390953">
              <w:rPr>
                <w:rFonts w:cs="Arial"/>
                <w:sz w:val="16"/>
                <w:szCs w:val="16"/>
              </w:rPr>
              <w:t xml:space="preserve"> terminologie kan afwijken)</w:t>
            </w:r>
            <w:r>
              <w:rPr>
                <w:rFonts w:cs="Arial"/>
                <w:sz w:val="16"/>
                <w:szCs w:val="16"/>
              </w:rPr>
              <w:t xml:space="preserve"> te worden voor dat ze gebruik gaan maken van de MMC-hub. Vervolgens moeten zij overgaan naar communicatie via de MMC-hub. De komende tijd wordt via het transitieteam onderzocht of dit moet via een big bang of via een duale periode. Het kan ook een combinatie van beiden zijn. Deze overgang moet eerst uitvoerig worden getest.</w:t>
            </w:r>
          </w:p>
        </w:tc>
      </w:tr>
    </w:tbl>
    <w:p w:rsidRPr="00C74A29" w:rsidR="00091F68" w:rsidP="00091F68" w:rsidRDefault="00091F68" w14:paraId="0545E079" w14:textId="77777777"/>
    <w:p w:rsidRPr="00C74A29" w:rsidR="00091F68" w:rsidP="00091F68" w:rsidRDefault="00091F68" w14:paraId="64C144CB" w14:textId="77777777">
      <w:pPr>
        <w:pStyle w:val="Geenafstand"/>
        <w:rPr>
          <w:rFonts w:ascii="Calibri" w:hAnsi="Calibri"/>
        </w:rPr>
      </w:pPr>
    </w:p>
    <w:p w:rsidRPr="00C74A29" w:rsidR="00FF26E7" w:rsidRDefault="00FF26E7" w14:paraId="6578FA7B" w14:textId="77777777">
      <w:pPr>
        <w:widowControl/>
        <w:spacing w:after="160" w:line="259" w:lineRule="auto"/>
        <w:rPr>
          <w:szCs w:val="22"/>
        </w:rPr>
      </w:pPr>
      <w:r w:rsidRPr="00C74A29">
        <w:rPr>
          <w:szCs w:val="22"/>
        </w:rPr>
        <w:br w:type="page"/>
      </w:r>
    </w:p>
    <w:p w:rsidRPr="00C74A29" w:rsidR="00B26F53" w:rsidP="00B26F53" w:rsidRDefault="00B26F53" w14:paraId="6D2E3F9C" w14:textId="13D5AC43">
      <w:pPr>
        <w:pStyle w:val="Kop2"/>
      </w:pPr>
      <w:bookmarkStart w:name="_Toc43799214" w:id="44"/>
      <w:r w:rsidRPr="00C74A29">
        <w:lastRenderedPageBreak/>
        <w:t>T</w:t>
      </w:r>
      <w:r w:rsidRPr="00C74A29" w:rsidR="00124484">
        <w:t>ransitieaanpak</w:t>
      </w:r>
      <w:bookmarkEnd w:id="44"/>
    </w:p>
    <w:p w:rsidRPr="00C74A29" w:rsidR="00091F68" w:rsidP="00FF26E7" w:rsidRDefault="00FF26E7" w14:paraId="224B3856" w14:textId="1C503A4C">
      <w:pPr>
        <w:widowControl/>
        <w:spacing w:line="240" w:lineRule="auto"/>
        <w:rPr>
          <w:szCs w:val="18"/>
        </w:rPr>
      </w:pPr>
      <w:r w:rsidRPr="00C74A29">
        <w:rPr>
          <w:szCs w:val="18"/>
        </w:rPr>
        <w:br/>
      </w:r>
      <w:r w:rsidRPr="00C74A29" w:rsidR="00091F68">
        <w:rPr>
          <w:szCs w:val="18"/>
        </w:rPr>
        <w:t xml:space="preserve">Onder transitie voor de </w:t>
      </w:r>
      <w:r w:rsidR="00771293">
        <w:rPr>
          <w:szCs w:val="18"/>
        </w:rPr>
        <w:t>TR2021</w:t>
      </w:r>
      <w:r w:rsidRPr="00C74A29" w:rsidR="00091F68">
        <w:rPr>
          <w:szCs w:val="18"/>
        </w:rPr>
        <w:t xml:space="preserve"> wordt het volgende verstaan: </w:t>
      </w:r>
    </w:p>
    <w:p w:rsidRPr="00C74A29" w:rsidR="00091F68" w:rsidP="00FF26E7" w:rsidRDefault="00091F68" w14:paraId="3ABD0E0A" w14:textId="77777777">
      <w:pPr>
        <w:widowControl/>
        <w:spacing w:line="240" w:lineRule="auto"/>
        <w:ind w:left="360"/>
        <w:rPr>
          <w:szCs w:val="18"/>
        </w:rPr>
      </w:pPr>
    </w:p>
    <w:p w:rsidRPr="00C74A29" w:rsidR="00091F68" w:rsidP="00FF26E7" w:rsidRDefault="00091F68" w14:paraId="01D06476" w14:textId="77777777">
      <w:pPr>
        <w:widowControl/>
        <w:spacing w:line="240" w:lineRule="auto"/>
        <w:rPr>
          <w:szCs w:val="18"/>
        </w:rPr>
      </w:pPr>
      <w:r w:rsidRPr="00C74A29">
        <w:rPr>
          <w:szCs w:val="18"/>
        </w:rPr>
        <w:t>“Het op een geplande, gestructureerde, duidelijk gecommuniceerde en geteste wijze gezamenlijk met (een groot deel van)  de sector organiseren van de overgang van oude naar nieuwe processen inclusief de overdracht van aangepaste gegevens”</w:t>
      </w:r>
      <w:r w:rsidRPr="00C74A29" w:rsidR="00800600">
        <w:rPr>
          <w:szCs w:val="18"/>
        </w:rPr>
        <w:t>.</w:t>
      </w:r>
    </w:p>
    <w:p w:rsidRPr="00C74A29" w:rsidR="00091F68" w:rsidP="00FF26E7" w:rsidRDefault="00091F68" w14:paraId="32AAB9A4" w14:textId="77777777">
      <w:pPr>
        <w:widowControl/>
        <w:spacing w:line="240" w:lineRule="auto"/>
        <w:rPr>
          <w:szCs w:val="18"/>
        </w:rPr>
      </w:pPr>
    </w:p>
    <w:p w:rsidR="00662FBD" w:rsidP="000228EA" w:rsidRDefault="000228EA" w14:paraId="5E3EFA29" w14:textId="209D1A0F">
      <w:pPr>
        <w:widowControl/>
        <w:spacing w:line="240" w:lineRule="auto"/>
        <w:rPr>
          <w:szCs w:val="18"/>
        </w:rPr>
      </w:pPr>
      <w:r w:rsidRPr="00C74A29">
        <w:t xml:space="preserve">De volledige </w:t>
      </w:r>
      <w:r w:rsidR="00C438E6">
        <w:t>TR2021</w:t>
      </w:r>
      <w:r w:rsidRPr="00C74A29">
        <w:t xml:space="preserve"> transitie</w:t>
      </w:r>
      <w:r w:rsidR="008433B8">
        <w:t xml:space="preserve">-aanpak vindt plaats </w:t>
      </w:r>
      <w:r w:rsidRPr="005F2019" w:rsidR="008433B8">
        <w:t xml:space="preserve">conform </w:t>
      </w:r>
      <w:r w:rsidRPr="005F2019" w:rsidR="00662FBD">
        <w:t>BA100 Sector Transitieplan</w:t>
      </w:r>
      <w:r w:rsidRPr="005F2019">
        <w:t xml:space="preserve"> </w:t>
      </w:r>
      <w:r w:rsidR="00D97D69">
        <w:t>TR2021</w:t>
      </w:r>
      <w:r w:rsidRPr="005F2019" w:rsidR="00662FBD">
        <w:t>.</w:t>
      </w:r>
      <w:r w:rsidR="00C438E6">
        <w:t xml:space="preserve"> Dit plan wordt Q</w:t>
      </w:r>
      <w:r w:rsidR="009D5372">
        <w:t>2</w:t>
      </w:r>
      <w:r w:rsidR="00C438E6">
        <w:t>2021</w:t>
      </w:r>
      <w:r w:rsidR="009D5372">
        <w:t xml:space="preserve">, de ALV NEDU van 30 juni 2021, </w:t>
      </w:r>
      <w:r w:rsidR="00C438E6">
        <w:t>opgeleverd.</w:t>
      </w:r>
      <w:r w:rsidRPr="005F2019" w:rsidR="008433B8">
        <w:rPr>
          <w:szCs w:val="18"/>
        </w:rPr>
        <w:t xml:space="preserve"> </w:t>
      </w:r>
      <w:r w:rsidRPr="005F2019" w:rsidR="00FF26E7">
        <w:rPr>
          <w:szCs w:val="18"/>
        </w:rPr>
        <w:t>De transitie a</w:t>
      </w:r>
      <w:r w:rsidRPr="005F2019" w:rsidR="00091F68">
        <w:rPr>
          <w:szCs w:val="18"/>
        </w:rPr>
        <w:t>s</w:t>
      </w:r>
      <w:r w:rsidRPr="005F2019" w:rsidR="00FF26E7">
        <w:rPr>
          <w:szCs w:val="18"/>
        </w:rPr>
        <w:t>p</w:t>
      </w:r>
      <w:r w:rsidRPr="005F2019" w:rsidR="00091F68">
        <w:rPr>
          <w:szCs w:val="18"/>
        </w:rPr>
        <w:t xml:space="preserve">ecten van de </w:t>
      </w:r>
      <w:r w:rsidR="00771293">
        <w:rPr>
          <w:szCs w:val="18"/>
        </w:rPr>
        <w:t>TR2021</w:t>
      </w:r>
      <w:r w:rsidRPr="005F2019" w:rsidR="00091F68">
        <w:rPr>
          <w:szCs w:val="18"/>
        </w:rPr>
        <w:t xml:space="preserve"> zijn deels specifiek voor individuele issues en deels generiek omdat ze voortkomen uit de implementatie van de </w:t>
      </w:r>
      <w:r w:rsidR="00771293">
        <w:rPr>
          <w:szCs w:val="18"/>
        </w:rPr>
        <w:t>TR2021</w:t>
      </w:r>
      <w:r w:rsidRPr="005F2019" w:rsidR="00091F68">
        <w:rPr>
          <w:szCs w:val="18"/>
        </w:rPr>
        <w:t>.</w:t>
      </w:r>
      <w:r w:rsidR="005F2019">
        <w:rPr>
          <w:szCs w:val="18"/>
        </w:rPr>
        <w:t xml:space="preserve"> Dan zal ook de detaillering van de transitieplanning worden weergegeven.</w:t>
      </w:r>
    </w:p>
    <w:p w:rsidR="00AE1D21" w:rsidP="000228EA" w:rsidRDefault="00AE1D21" w14:paraId="3D35F446" w14:textId="049742E6">
      <w:pPr>
        <w:widowControl/>
        <w:spacing w:line="240" w:lineRule="auto"/>
        <w:rPr>
          <w:szCs w:val="18"/>
        </w:rPr>
      </w:pPr>
    </w:p>
    <w:p w:rsidR="00C438E6" w:rsidP="00C438E6" w:rsidRDefault="00C438E6" w14:paraId="015A06B6" w14:textId="77777777">
      <w:r w:rsidRPr="009640B2">
        <w:rPr>
          <w:b/>
          <w:bCs/>
        </w:rPr>
        <w:t>Transitie</w:t>
      </w:r>
      <w:r>
        <w:t>:</w:t>
      </w:r>
    </w:p>
    <w:p w:rsidR="00C438E6" w:rsidP="00C438E6" w:rsidRDefault="00C438E6" w14:paraId="75C01994" w14:textId="7695E243">
      <w:r>
        <w:t xml:space="preserve">In scope zijn de Meetberichten GV (nu E65 en E66) en Reclamatieberichten GV (nu E73 en E74). De uitwisseling van </w:t>
      </w:r>
      <w:proofErr w:type="spellStart"/>
      <w:r>
        <w:t>EDIne</w:t>
      </w:r>
      <w:proofErr w:type="spellEnd"/>
      <w:r>
        <w:t>-berichten E65, E66, E73 en E74 via het CPS van TenneT zal beëindigd worden. Er zullen nieuwe XML berichten gebruikt worden die via de MMC HUB van TenneT uitgewisseld zullen worden.</w:t>
      </w:r>
    </w:p>
    <w:p w:rsidR="00B420DB" w:rsidP="00C438E6" w:rsidRDefault="00B420DB" w14:paraId="6F160C0A" w14:textId="77777777"/>
    <w:p w:rsidR="00C438E6" w:rsidP="00C438E6" w:rsidRDefault="00C438E6" w14:paraId="65A23C13" w14:textId="36D7B962">
      <w:r w:rsidRPr="009640B2">
        <w:rPr>
          <w:b/>
          <w:bCs/>
        </w:rPr>
        <w:t>De berichten meetgegevens GV</w:t>
      </w:r>
      <w:r>
        <w:br/>
      </w:r>
      <w:r>
        <w:t xml:space="preserve">De huidige </w:t>
      </w:r>
      <w:proofErr w:type="spellStart"/>
      <w:r>
        <w:t>dagberichten</w:t>
      </w:r>
      <w:proofErr w:type="spellEnd"/>
      <w:r>
        <w:t xml:space="preserve"> meetgegevens E66 van MV naar RNB en LNB worden vervangen door een XML bericht. De PV krijgt voortaan ook een XML </w:t>
      </w:r>
      <w:proofErr w:type="spellStart"/>
      <w:r>
        <w:t>dagbericht</w:t>
      </w:r>
      <w:proofErr w:type="spellEnd"/>
      <w:r>
        <w:t xml:space="preserve"> met meetgegevens.</w:t>
      </w:r>
    </w:p>
    <w:p w:rsidR="00C438E6" w:rsidP="00C438E6" w:rsidRDefault="00C438E6" w14:paraId="1BE78D48" w14:textId="05C55AB9">
      <w:r>
        <w:t>De huidige periodieke meetgegevens E65 van MV naar RNB en LNB worden vervangen door een XML-bericht. De PV krijgt voortaan ook een periodiek XML bericht meetgegevens.</w:t>
      </w:r>
    </w:p>
    <w:p w:rsidR="00B420DB" w:rsidP="00C438E6" w:rsidRDefault="00B420DB" w14:paraId="7F3617DC" w14:textId="77777777"/>
    <w:p w:rsidR="00C438E6" w:rsidP="00C438E6" w:rsidRDefault="00C438E6" w14:paraId="1D23B79C" w14:textId="77777777">
      <w:r w:rsidRPr="009640B2">
        <w:rPr>
          <w:b/>
          <w:bCs/>
        </w:rPr>
        <w:t>Reclamatie meetdata GV</w:t>
      </w:r>
      <w:r>
        <w:br/>
      </w:r>
      <w:r>
        <w:t xml:space="preserve">De huidige reclamaties meetgegevens E73 door de RNB worden vervangen door een XML-bericht. Deze worden met MV uitgewisseld via de </w:t>
      </w:r>
      <w:proofErr w:type="spellStart"/>
      <w:r>
        <w:t>Tennet</w:t>
      </w:r>
      <w:proofErr w:type="spellEnd"/>
      <w:r>
        <w:t xml:space="preserve"> HUB met de MV. </w:t>
      </w:r>
    </w:p>
    <w:p w:rsidR="00C438E6" w:rsidP="00C438E6" w:rsidRDefault="00C438E6" w14:paraId="7E4794D7" w14:textId="77777777">
      <w:r>
        <w:t xml:space="preserve">De huidige reclamaties meetgegevens  E74 door de PV worden vervangen door een XML-bericht via de </w:t>
      </w:r>
      <w:proofErr w:type="spellStart"/>
      <w:r>
        <w:t>Tennet</w:t>
      </w:r>
      <w:proofErr w:type="spellEnd"/>
      <w:r>
        <w:t xml:space="preserve"> HUB met de RNB. De PV kan voortaan ook direct bij de MV reclameren.</w:t>
      </w:r>
    </w:p>
    <w:p w:rsidR="00C438E6" w:rsidP="000228EA" w:rsidRDefault="00C438E6" w14:paraId="39EE2DA6" w14:textId="77777777">
      <w:pPr>
        <w:widowControl/>
        <w:spacing w:line="240" w:lineRule="auto"/>
        <w:rPr>
          <w:szCs w:val="18"/>
        </w:rPr>
      </w:pPr>
    </w:p>
    <w:p w:rsidR="005C6FC4" w:rsidP="000228EA" w:rsidRDefault="005C6FC4" w14:paraId="4B8834BC" w14:textId="045C7A54">
      <w:pPr>
        <w:widowControl/>
        <w:spacing w:line="240" w:lineRule="auto"/>
        <w:rPr>
          <w:szCs w:val="18"/>
        </w:rPr>
      </w:pPr>
    </w:p>
    <w:p w:rsidRPr="00C74A29" w:rsidR="00091F68" w:rsidP="00091F68" w:rsidRDefault="00091F68" w14:paraId="251921F5" w14:textId="77777777">
      <w:pPr>
        <w:pStyle w:val="Geenafstand"/>
        <w:rPr>
          <w:rFonts w:ascii="Calibri" w:hAnsi="Calibri"/>
          <w:sz w:val="18"/>
          <w:szCs w:val="18"/>
        </w:rPr>
      </w:pPr>
    </w:p>
    <w:p w:rsidRPr="00C74A29" w:rsidR="00091F68" w:rsidP="009B24C5" w:rsidRDefault="00091F68" w14:paraId="50387D22" w14:textId="77777777">
      <w:pPr>
        <w:pStyle w:val="wwostylekop2"/>
      </w:pPr>
      <w:bookmarkStart w:name="_Toc43799215" w:id="45"/>
      <w:r w:rsidRPr="00C74A29">
        <w:t>Afhankelijkheden</w:t>
      </w:r>
      <w:bookmarkEnd w:id="45"/>
    </w:p>
    <w:p w:rsidR="002E5989" w:rsidP="002E5989" w:rsidRDefault="00091F68" w14:paraId="74D18545" w14:textId="77777777">
      <w:pPr>
        <w:pStyle w:val="inspringen"/>
        <w:ind w:left="0"/>
        <w:rPr>
          <w:rFonts w:ascii="Calibri" w:hAnsi="Calibri"/>
          <w:b/>
          <w:i w:val="0"/>
          <w:sz w:val="22"/>
          <w:szCs w:val="22"/>
        </w:rPr>
      </w:pPr>
      <w:r w:rsidRPr="007E0C00">
        <w:rPr>
          <w:rFonts w:ascii="Calibri" w:hAnsi="Calibri"/>
          <w:b/>
          <w:i w:val="0"/>
          <w:sz w:val="22"/>
          <w:szCs w:val="22"/>
        </w:rPr>
        <w:t>Relaties met andere projecten</w:t>
      </w:r>
      <w:r w:rsidR="006D0D36">
        <w:rPr>
          <w:rFonts w:ascii="Calibri" w:hAnsi="Calibri"/>
          <w:b/>
          <w:i w:val="0"/>
          <w:sz w:val="22"/>
          <w:szCs w:val="22"/>
        </w:rPr>
        <w:t xml:space="preserve"> </w:t>
      </w:r>
    </w:p>
    <w:p w:rsidRPr="002E5989" w:rsidR="00091F68" w:rsidP="002E5989" w:rsidRDefault="00091F68" w14:paraId="007668C2" w14:textId="657C59E3">
      <w:pPr>
        <w:pStyle w:val="inspringen"/>
        <w:ind w:left="0"/>
        <w:rPr>
          <w:rFonts w:ascii="Calibri" w:hAnsi="Calibri"/>
          <w:i w:val="0"/>
          <w:snapToGrid w:val="0"/>
          <w:sz w:val="22"/>
        </w:rPr>
      </w:pPr>
      <w:r w:rsidRPr="002E5989">
        <w:rPr>
          <w:rFonts w:ascii="Calibri" w:hAnsi="Calibri"/>
          <w:i w:val="0"/>
          <w:snapToGrid w:val="0"/>
          <w:sz w:val="22"/>
        </w:rPr>
        <w:t xml:space="preserve">Project </w:t>
      </w:r>
      <w:r w:rsidRPr="002E5989" w:rsidR="00B56934">
        <w:rPr>
          <w:rFonts w:ascii="Calibri" w:hAnsi="Calibri"/>
          <w:i w:val="0"/>
          <w:snapToGrid w:val="0"/>
          <w:sz w:val="22"/>
        </w:rPr>
        <w:t>TR2021</w:t>
      </w:r>
      <w:r w:rsidRPr="002E5989">
        <w:rPr>
          <w:rFonts w:ascii="Calibri" w:hAnsi="Calibri"/>
          <w:i w:val="0"/>
          <w:snapToGrid w:val="0"/>
          <w:sz w:val="22"/>
        </w:rPr>
        <w:t xml:space="preserve"> CMF, welke de CMF </w:t>
      </w:r>
      <w:r w:rsidR="00C62987">
        <w:rPr>
          <w:rFonts w:ascii="Calibri" w:hAnsi="Calibri"/>
          <w:i w:val="0"/>
          <w:snapToGrid w:val="0"/>
          <w:sz w:val="22"/>
        </w:rPr>
        <w:t>PRO</w:t>
      </w:r>
      <w:r w:rsidRPr="002E5989">
        <w:rPr>
          <w:rFonts w:ascii="Calibri" w:hAnsi="Calibri"/>
          <w:i w:val="0"/>
          <w:snapToGrid w:val="0"/>
          <w:sz w:val="22"/>
        </w:rPr>
        <w:t xml:space="preserve"> bij EDSN in opdracht heeft gegeven.</w:t>
      </w:r>
      <w:r w:rsidRPr="002E5989" w:rsidR="005E6B03">
        <w:rPr>
          <w:rFonts w:ascii="Calibri" w:hAnsi="Calibri"/>
          <w:i w:val="0"/>
          <w:snapToGrid w:val="0"/>
          <w:sz w:val="22"/>
        </w:rPr>
        <w:t xml:space="preserve"> En het project TR2021 </w:t>
      </w:r>
      <w:proofErr w:type="spellStart"/>
      <w:r w:rsidRPr="002E5989" w:rsidR="005E6B03">
        <w:rPr>
          <w:rFonts w:ascii="Calibri" w:hAnsi="Calibri"/>
          <w:i w:val="0"/>
          <w:snapToGrid w:val="0"/>
          <w:sz w:val="22"/>
        </w:rPr>
        <w:t>Tennet</w:t>
      </w:r>
      <w:proofErr w:type="spellEnd"/>
      <w:r w:rsidRPr="002E5989" w:rsidR="005E6B03">
        <w:rPr>
          <w:rFonts w:ascii="Calibri" w:hAnsi="Calibri"/>
          <w:i w:val="0"/>
          <w:snapToGrid w:val="0"/>
          <w:sz w:val="22"/>
        </w:rPr>
        <w:t xml:space="preserve"> </w:t>
      </w:r>
      <w:r w:rsidR="009D5372">
        <w:rPr>
          <w:rFonts w:ascii="Calibri" w:hAnsi="Calibri"/>
          <w:i w:val="0"/>
          <w:snapToGrid w:val="0"/>
          <w:sz w:val="22"/>
        </w:rPr>
        <w:t>.</w:t>
      </w:r>
      <w:r w:rsidRPr="002E5989">
        <w:rPr>
          <w:rFonts w:ascii="Calibri" w:hAnsi="Calibri"/>
          <w:i w:val="0"/>
          <w:snapToGrid w:val="0"/>
          <w:sz w:val="22"/>
        </w:rPr>
        <w:t>De planning van</w:t>
      </w:r>
      <w:r w:rsidRPr="002E5989" w:rsidR="00410121">
        <w:rPr>
          <w:rFonts w:ascii="Calibri" w:hAnsi="Calibri"/>
          <w:i w:val="0"/>
          <w:snapToGrid w:val="0"/>
          <w:sz w:val="22"/>
        </w:rPr>
        <w:t xml:space="preserve"> Project </w:t>
      </w:r>
      <w:r w:rsidRPr="002E5989" w:rsidR="00B56934">
        <w:rPr>
          <w:rFonts w:ascii="Calibri" w:hAnsi="Calibri"/>
          <w:i w:val="0"/>
          <w:snapToGrid w:val="0"/>
          <w:sz w:val="22"/>
        </w:rPr>
        <w:t>TR2021</w:t>
      </w:r>
      <w:r w:rsidRPr="002E5989" w:rsidR="00410121">
        <w:rPr>
          <w:rFonts w:ascii="Calibri" w:hAnsi="Calibri"/>
          <w:i w:val="0"/>
          <w:snapToGrid w:val="0"/>
          <w:sz w:val="22"/>
        </w:rPr>
        <w:t xml:space="preserve"> NEDU,</w:t>
      </w:r>
      <w:r w:rsidRPr="002E5989">
        <w:rPr>
          <w:rFonts w:ascii="Calibri" w:hAnsi="Calibri"/>
          <w:i w:val="0"/>
          <w:snapToGrid w:val="0"/>
          <w:sz w:val="22"/>
        </w:rPr>
        <w:t xml:space="preserve"> de opdracht van ALV</w:t>
      </w:r>
      <w:r w:rsidRPr="002E5989" w:rsidR="00535498">
        <w:rPr>
          <w:rFonts w:ascii="Calibri" w:hAnsi="Calibri"/>
          <w:i w:val="0"/>
          <w:snapToGrid w:val="0"/>
          <w:sz w:val="22"/>
        </w:rPr>
        <w:t xml:space="preserve"> </w:t>
      </w:r>
      <w:r w:rsidRPr="002E5989">
        <w:rPr>
          <w:rFonts w:ascii="Calibri" w:hAnsi="Calibri"/>
          <w:i w:val="0"/>
          <w:snapToGrid w:val="0"/>
          <w:sz w:val="22"/>
        </w:rPr>
        <w:t>NEDU</w:t>
      </w:r>
      <w:r w:rsidRPr="002E5989" w:rsidR="00535498">
        <w:rPr>
          <w:rFonts w:ascii="Calibri" w:hAnsi="Calibri"/>
          <w:i w:val="0"/>
          <w:snapToGrid w:val="0"/>
          <w:sz w:val="22"/>
        </w:rPr>
        <w:t>,</w:t>
      </w:r>
      <w:r w:rsidRPr="002E5989">
        <w:rPr>
          <w:rFonts w:ascii="Calibri" w:hAnsi="Calibri"/>
          <w:i w:val="0"/>
          <w:snapToGrid w:val="0"/>
          <w:sz w:val="22"/>
        </w:rPr>
        <w:t xml:space="preserve"> loopt parallel aan de planning van de opd</w:t>
      </w:r>
      <w:r w:rsidRPr="002E5989" w:rsidR="005C6FC4">
        <w:rPr>
          <w:rFonts w:ascii="Calibri" w:hAnsi="Calibri"/>
          <w:i w:val="0"/>
          <w:snapToGrid w:val="0"/>
          <w:sz w:val="22"/>
        </w:rPr>
        <w:t xml:space="preserve">racht van de </w:t>
      </w:r>
      <w:r w:rsidR="00C62987">
        <w:rPr>
          <w:rFonts w:ascii="Calibri" w:hAnsi="Calibri"/>
          <w:i w:val="0"/>
          <w:snapToGrid w:val="0"/>
          <w:sz w:val="22"/>
        </w:rPr>
        <w:t>PRO</w:t>
      </w:r>
      <w:r w:rsidRPr="002E5989" w:rsidR="005C6FC4">
        <w:rPr>
          <w:rFonts w:ascii="Calibri" w:hAnsi="Calibri"/>
          <w:i w:val="0"/>
          <w:snapToGrid w:val="0"/>
          <w:sz w:val="22"/>
        </w:rPr>
        <w:t xml:space="preserve"> aan EDSN.</w:t>
      </w:r>
      <w:r w:rsidRPr="002E5989" w:rsidR="005E6B03">
        <w:rPr>
          <w:rFonts w:ascii="Calibri" w:hAnsi="Calibri"/>
          <w:i w:val="0"/>
          <w:snapToGrid w:val="0"/>
          <w:sz w:val="22"/>
        </w:rPr>
        <w:t xml:space="preserve"> </w:t>
      </w:r>
      <w:r w:rsidR="009D5372">
        <w:rPr>
          <w:rFonts w:ascii="Calibri" w:hAnsi="Calibri"/>
          <w:i w:val="0"/>
          <w:snapToGrid w:val="0"/>
          <w:sz w:val="22"/>
        </w:rPr>
        <w:t xml:space="preserve">In de </w:t>
      </w:r>
      <w:r w:rsidRPr="002E5989" w:rsidR="005E6B03">
        <w:rPr>
          <w:rFonts w:ascii="Calibri" w:hAnsi="Calibri"/>
          <w:i w:val="0"/>
          <w:snapToGrid w:val="0"/>
          <w:sz w:val="22"/>
        </w:rPr>
        <w:t xml:space="preserve"> planning van </w:t>
      </w:r>
      <w:proofErr w:type="spellStart"/>
      <w:r w:rsidRPr="002E5989" w:rsidR="005E6B03">
        <w:rPr>
          <w:rFonts w:ascii="Calibri" w:hAnsi="Calibri"/>
          <w:i w:val="0"/>
          <w:snapToGrid w:val="0"/>
          <w:sz w:val="22"/>
        </w:rPr>
        <w:t>Tennet</w:t>
      </w:r>
      <w:proofErr w:type="spellEnd"/>
      <w:r w:rsidRPr="002E5989" w:rsidR="005E6B03">
        <w:rPr>
          <w:rFonts w:ascii="Calibri" w:hAnsi="Calibri"/>
          <w:i w:val="0"/>
          <w:snapToGrid w:val="0"/>
          <w:sz w:val="22"/>
        </w:rPr>
        <w:t xml:space="preserve"> </w:t>
      </w:r>
      <w:r w:rsidR="009D5372">
        <w:rPr>
          <w:rFonts w:ascii="Calibri" w:hAnsi="Calibri"/>
          <w:i w:val="0"/>
          <w:snapToGrid w:val="0"/>
          <w:sz w:val="22"/>
        </w:rPr>
        <w:t xml:space="preserve">wordt rekening gehouden met integratietesten van MMC hub en C-ARM, ketentesten indien nodig, </w:t>
      </w:r>
      <w:proofErr w:type="spellStart"/>
      <w:r w:rsidR="009D5372">
        <w:rPr>
          <w:rFonts w:ascii="Calibri" w:hAnsi="Calibri"/>
          <w:i w:val="0"/>
          <w:snapToGrid w:val="0"/>
          <w:sz w:val="22"/>
        </w:rPr>
        <w:t>kwalifcatie</w:t>
      </w:r>
      <w:proofErr w:type="spellEnd"/>
      <w:r w:rsidR="009D5372">
        <w:rPr>
          <w:rFonts w:ascii="Calibri" w:hAnsi="Calibri"/>
          <w:i w:val="0"/>
          <w:snapToGrid w:val="0"/>
          <w:sz w:val="22"/>
        </w:rPr>
        <w:t xml:space="preserve"> en GAT NEDU. </w:t>
      </w:r>
      <w:r w:rsidRPr="002E5989" w:rsidR="005E6B03">
        <w:rPr>
          <w:rFonts w:ascii="Calibri" w:hAnsi="Calibri"/>
          <w:i w:val="0"/>
          <w:snapToGrid w:val="0"/>
          <w:sz w:val="22"/>
        </w:rPr>
        <w:t>.</w:t>
      </w:r>
    </w:p>
    <w:p w:rsidRPr="002E5989" w:rsidR="00091F68" w:rsidP="00091F68" w:rsidRDefault="00091F68" w14:paraId="03B1E1BE" w14:textId="77777777">
      <w:pPr>
        <w:pStyle w:val="Lijstalinea"/>
        <w:ind w:left="720"/>
      </w:pPr>
    </w:p>
    <w:p w:rsidRPr="00E32B65" w:rsidR="00091F68" w:rsidP="00E32B65" w:rsidRDefault="00091F68" w14:paraId="659AE715" w14:textId="5889A780">
      <w:pPr>
        <w:widowControl/>
        <w:tabs>
          <w:tab w:val="left" w:pos="2133"/>
        </w:tabs>
        <w:spacing w:line="240" w:lineRule="auto"/>
        <w:rPr>
          <w:rFonts w:eastAsia="Verdana" w:cs="Verdana"/>
          <w:color w:val="000000"/>
          <w:szCs w:val="18"/>
        </w:rPr>
      </w:pPr>
      <w:r w:rsidRPr="00E32B65">
        <w:rPr>
          <w:rFonts w:eastAsia="Verdana" w:cs="Verdana"/>
          <w:color w:val="000000"/>
          <w:szCs w:val="18"/>
        </w:rPr>
        <w:t xml:space="preserve">Bij de periodieke </w:t>
      </w:r>
      <w:r w:rsidRPr="00E32B65" w:rsidR="00380E76">
        <w:rPr>
          <w:rFonts w:eastAsia="Verdana" w:cs="Verdana"/>
          <w:color w:val="000000"/>
          <w:szCs w:val="18"/>
        </w:rPr>
        <w:t>o</w:t>
      </w:r>
      <w:r w:rsidRPr="00E32B65">
        <w:rPr>
          <w:rFonts w:eastAsia="Verdana" w:cs="Verdana"/>
          <w:color w:val="000000"/>
          <w:szCs w:val="18"/>
        </w:rPr>
        <w:t>nderhoudsreleases</w:t>
      </w:r>
      <w:r w:rsidRPr="00E32B65" w:rsidR="005C6FC4">
        <w:rPr>
          <w:rFonts w:eastAsia="Verdana" w:cs="Verdana"/>
          <w:color w:val="000000"/>
          <w:szCs w:val="18"/>
        </w:rPr>
        <w:t xml:space="preserve"> en releases van andere projecten van CMF</w:t>
      </w:r>
      <w:r w:rsidRPr="00E32B65">
        <w:rPr>
          <w:rFonts w:eastAsia="Verdana" w:cs="Verdana"/>
          <w:color w:val="000000"/>
          <w:szCs w:val="18"/>
        </w:rPr>
        <w:t xml:space="preserve"> </w:t>
      </w:r>
      <w:r w:rsidR="005E6B03">
        <w:rPr>
          <w:rFonts w:eastAsia="Verdana" w:cs="Verdana"/>
          <w:color w:val="000000"/>
          <w:szCs w:val="18"/>
        </w:rPr>
        <w:t xml:space="preserve">en </w:t>
      </w:r>
      <w:proofErr w:type="spellStart"/>
      <w:r w:rsidR="005E6B03">
        <w:rPr>
          <w:rFonts w:eastAsia="Verdana" w:cs="Verdana"/>
          <w:color w:val="000000"/>
          <w:szCs w:val="18"/>
        </w:rPr>
        <w:t>Tennet</w:t>
      </w:r>
      <w:proofErr w:type="spellEnd"/>
      <w:r w:rsidR="005E6B03">
        <w:rPr>
          <w:rFonts w:eastAsia="Verdana" w:cs="Verdana"/>
          <w:color w:val="000000"/>
          <w:szCs w:val="18"/>
        </w:rPr>
        <w:t xml:space="preserve"> </w:t>
      </w:r>
      <w:r w:rsidRPr="00E32B65">
        <w:rPr>
          <w:rFonts w:eastAsia="Verdana" w:cs="Verdana"/>
          <w:color w:val="000000"/>
          <w:szCs w:val="18"/>
        </w:rPr>
        <w:t xml:space="preserve">zal gedurende </w:t>
      </w:r>
      <w:r w:rsidR="005E6B03">
        <w:rPr>
          <w:rFonts w:eastAsia="Verdana" w:cs="Verdana"/>
          <w:color w:val="000000"/>
          <w:szCs w:val="18"/>
        </w:rPr>
        <w:t>de TR2021</w:t>
      </w:r>
      <w:r w:rsidRPr="00E32B65">
        <w:rPr>
          <w:rFonts w:eastAsia="Verdana" w:cs="Verdana"/>
          <w:color w:val="000000"/>
          <w:szCs w:val="18"/>
        </w:rPr>
        <w:t xml:space="preserve"> bij de planning rekening gehouden moeten worden met de beschikbaarheid van resources en systemen van de leveranc</w:t>
      </w:r>
      <w:r w:rsidRPr="00E32B65" w:rsidR="00162C77">
        <w:rPr>
          <w:rFonts w:eastAsia="Verdana" w:cs="Verdana"/>
          <w:color w:val="000000"/>
          <w:szCs w:val="18"/>
        </w:rPr>
        <w:t>iers en netbeheerders</w:t>
      </w:r>
      <w:r w:rsidRPr="00E32B65" w:rsidR="00793A1B">
        <w:rPr>
          <w:rFonts w:eastAsia="Verdana" w:cs="Verdana"/>
          <w:color w:val="000000"/>
          <w:szCs w:val="18"/>
        </w:rPr>
        <w:t>. Onderhoudsreleases</w:t>
      </w:r>
      <w:r w:rsidRPr="00E32B65" w:rsidR="005C6FC4">
        <w:rPr>
          <w:rFonts w:eastAsia="Verdana" w:cs="Verdana"/>
          <w:color w:val="000000"/>
          <w:szCs w:val="18"/>
        </w:rPr>
        <w:t xml:space="preserve"> en releases van andere projecten van CMF</w:t>
      </w:r>
      <w:r w:rsidRPr="00E32B65" w:rsidR="00380E76">
        <w:rPr>
          <w:rFonts w:eastAsia="Verdana" w:cs="Verdana"/>
          <w:color w:val="000000"/>
          <w:szCs w:val="18"/>
        </w:rPr>
        <w:t xml:space="preserve"> zoals C-ARM en TF-signaal</w:t>
      </w:r>
      <w:r w:rsidRPr="00E32B65" w:rsidR="00793A1B">
        <w:rPr>
          <w:rFonts w:eastAsia="Verdana" w:cs="Verdana"/>
          <w:color w:val="000000"/>
          <w:szCs w:val="18"/>
        </w:rPr>
        <w:t xml:space="preserve"> mogen tijdens de GAT of de Go Live niet tot enige vertraging leiden</w:t>
      </w:r>
      <w:r w:rsidRPr="00E32B65" w:rsidR="005C6FC4">
        <w:rPr>
          <w:rFonts w:eastAsia="Verdana" w:cs="Verdana"/>
          <w:color w:val="000000"/>
          <w:szCs w:val="18"/>
        </w:rPr>
        <w:t xml:space="preserve"> van de </w:t>
      </w:r>
      <w:r w:rsidRPr="00E32B65" w:rsidR="00771293">
        <w:rPr>
          <w:rFonts w:eastAsia="Verdana" w:cs="Verdana"/>
          <w:color w:val="000000"/>
          <w:szCs w:val="18"/>
        </w:rPr>
        <w:t>TR2021</w:t>
      </w:r>
      <w:r w:rsidRPr="00E32B65" w:rsidR="00162C77">
        <w:rPr>
          <w:rFonts w:eastAsia="Verdana" w:cs="Verdana"/>
          <w:color w:val="000000"/>
          <w:szCs w:val="18"/>
        </w:rPr>
        <w:t xml:space="preserve">. </w:t>
      </w:r>
      <w:r w:rsidRPr="00E32B65" w:rsidR="00793A1B">
        <w:rPr>
          <w:rFonts w:eastAsia="Verdana" w:cs="Verdana"/>
          <w:color w:val="000000"/>
          <w:szCs w:val="18"/>
        </w:rPr>
        <w:t xml:space="preserve"> </w:t>
      </w:r>
      <w:r w:rsidRPr="00E32B65" w:rsidR="00380E76">
        <w:rPr>
          <w:rFonts w:eastAsia="Verdana" w:cs="Verdana"/>
          <w:color w:val="000000"/>
          <w:szCs w:val="18"/>
        </w:rPr>
        <w:t>Ook wordt het koppelen van andere releases aan de TR2021 afgeraden en kan een koppeling nooit leiden tot vertraging van de Go Live van de TR2021.</w:t>
      </w:r>
      <w:r w:rsidR="009D5372">
        <w:rPr>
          <w:rFonts w:eastAsia="Verdana" w:cs="Verdana"/>
          <w:color w:val="000000"/>
          <w:szCs w:val="18"/>
        </w:rPr>
        <w:t xml:space="preserve"> Om deze </w:t>
      </w:r>
      <w:r w:rsidR="009D5372">
        <w:rPr>
          <w:rFonts w:eastAsia="Verdana" w:cs="Verdana"/>
          <w:color w:val="000000"/>
          <w:szCs w:val="18"/>
        </w:rPr>
        <w:lastRenderedPageBreak/>
        <w:t xml:space="preserve">reden wordt een aparte release voor issues die geen relatie hebben met A2.0 gepland; de zogenaamde </w:t>
      </w:r>
      <w:proofErr w:type="spellStart"/>
      <w:r w:rsidR="009D5372">
        <w:rPr>
          <w:rFonts w:eastAsia="Verdana" w:cs="Verdana"/>
          <w:color w:val="000000"/>
          <w:szCs w:val="18"/>
        </w:rPr>
        <w:t>najaarsrelease</w:t>
      </w:r>
      <w:proofErr w:type="spellEnd"/>
      <w:r w:rsidR="009D5372">
        <w:rPr>
          <w:rFonts w:eastAsia="Verdana" w:cs="Verdana"/>
          <w:color w:val="000000"/>
          <w:szCs w:val="18"/>
        </w:rPr>
        <w:t xml:space="preserve"> 2021 (NR2021). Naast deze release lopen er nog verschillende kleine trajecten zoals </w:t>
      </w:r>
      <w:proofErr w:type="spellStart"/>
      <w:r w:rsidR="009D5372">
        <w:rPr>
          <w:rFonts w:eastAsia="Verdana" w:cs="Verdana"/>
          <w:color w:val="000000"/>
          <w:szCs w:val="18"/>
        </w:rPr>
        <w:t>uitfaseren</w:t>
      </w:r>
      <w:proofErr w:type="spellEnd"/>
      <w:r w:rsidR="009D5372">
        <w:rPr>
          <w:rFonts w:eastAsia="Verdana" w:cs="Verdana"/>
          <w:color w:val="000000"/>
          <w:szCs w:val="18"/>
        </w:rPr>
        <w:t xml:space="preserve"> TF-signaal, </w:t>
      </w:r>
      <w:proofErr w:type="spellStart"/>
      <w:r w:rsidR="009D5372">
        <w:rPr>
          <w:rFonts w:eastAsia="Verdana" w:cs="Verdana"/>
          <w:color w:val="000000"/>
          <w:szCs w:val="18"/>
        </w:rPr>
        <w:t>uitfaseren</w:t>
      </w:r>
      <w:proofErr w:type="spellEnd"/>
      <w:r w:rsidR="009D5372">
        <w:rPr>
          <w:rFonts w:eastAsia="Verdana" w:cs="Verdana"/>
          <w:color w:val="000000"/>
          <w:szCs w:val="18"/>
        </w:rPr>
        <w:t xml:space="preserve"> </w:t>
      </w:r>
      <w:proofErr w:type="spellStart"/>
      <w:r w:rsidR="009D5372">
        <w:rPr>
          <w:rFonts w:eastAsia="Verdana" w:cs="Verdana"/>
          <w:color w:val="000000"/>
          <w:szCs w:val="18"/>
        </w:rPr>
        <w:t>Calgosboek</w:t>
      </w:r>
      <w:proofErr w:type="spellEnd"/>
      <w:r w:rsidR="009D5372">
        <w:rPr>
          <w:rFonts w:eastAsia="Verdana" w:cs="Verdana"/>
          <w:color w:val="000000"/>
          <w:szCs w:val="18"/>
        </w:rPr>
        <w:t xml:space="preserve"> en het </w:t>
      </w:r>
      <w:proofErr w:type="spellStart"/>
      <w:r w:rsidR="009D5372">
        <w:rPr>
          <w:rFonts w:eastAsia="Verdana" w:cs="Verdana"/>
          <w:color w:val="000000"/>
          <w:szCs w:val="18"/>
        </w:rPr>
        <w:t>uitfaseren</w:t>
      </w:r>
      <w:proofErr w:type="spellEnd"/>
      <w:r w:rsidR="009D5372">
        <w:rPr>
          <w:rFonts w:eastAsia="Verdana" w:cs="Verdana"/>
          <w:color w:val="000000"/>
          <w:szCs w:val="18"/>
        </w:rPr>
        <w:t xml:space="preserve"> datacentrum Sogeti. </w:t>
      </w:r>
    </w:p>
    <w:p w:rsidRPr="00793A1B" w:rsidR="00793A1B" w:rsidP="00793A1B" w:rsidRDefault="00793A1B" w14:paraId="029FFD47" w14:textId="77777777">
      <w:pPr>
        <w:widowControl/>
        <w:tabs>
          <w:tab w:val="left" w:pos="2133"/>
        </w:tabs>
        <w:spacing w:line="240" w:lineRule="auto"/>
        <w:rPr>
          <w:rFonts w:eastAsia="Verdana" w:cs="Verdana"/>
          <w:color w:val="000000"/>
          <w:szCs w:val="18"/>
        </w:rPr>
      </w:pPr>
    </w:p>
    <w:p w:rsidRPr="00E32B65" w:rsidR="00091F68" w:rsidP="00E32B65" w:rsidRDefault="00380E76" w14:paraId="5C100FA6" w14:textId="52BEEE9F">
      <w:pPr>
        <w:widowControl/>
        <w:tabs>
          <w:tab w:val="left" w:pos="2133"/>
        </w:tabs>
        <w:spacing w:after="160" w:line="259" w:lineRule="auto"/>
        <w:rPr>
          <w:szCs w:val="18"/>
        </w:rPr>
      </w:pPr>
      <w:r w:rsidRPr="00E32B65">
        <w:rPr>
          <w:rFonts w:eastAsia="Verdana" w:cs="Verdana"/>
          <w:color w:val="000000"/>
          <w:szCs w:val="18"/>
        </w:rPr>
        <w:t xml:space="preserve">Zodra duidelijk is welk scenario wordt gekozen voor de volgende delen van Allocatie 2.0 zullen deze delen in de loop van de TR2021 worden opgestart. </w:t>
      </w:r>
      <w:r w:rsidRPr="00E32B65" w:rsidR="00B903CA">
        <w:rPr>
          <w:rFonts w:eastAsia="Verdana" w:cs="Verdana"/>
          <w:color w:val="000000"/>
          <w:szCs w:val="18"/>
        </w:rPr>
        <w:t>Verwacht wordt dat de druk op de gehele sector</w:t>
      </w:r>
      <w:r w:rsidRPr="00E32B65">
        <w:rPr>
          <w:rFonts w:eastAsia="Verdana" w:cs="Verdana"/>
          <w:color w:val="000000"/>
          <w:szCs w:val="18"/>
        </w:rPr>
        <w:t>, systemen en resources,</w:t>
      </w:r>
      <w:r w:rsidRPr="00E32B65" w:rsidR="00B903CA">
        <w:rPr>
          <w:rFonts w:eastAsia="Verdana" w:cs="Verdana"/>
          <w:color w:val="000000"/>
          <w:szCs w:val="18"/>
        </w:rPr>
        <w:t xml:space="preserve"> groot is </w:t>
      </w:r>
      <w:r w:rsidRPr="00E32B65" w:rsidR="00117E84">
        <w:rPr>
          <w:rFonts w:eastAsia="Verdana" w:cs="Verdana"/>
          <w:color w:val="000000"/>
          <w:szCs w:val="18"/>
        </w:rPr>
        <w:t xml:space="preserve">wanneer </w:t>
      </w:r>
      <w:r w:rsidRPr="00E32B65" w:rsidR="00771293">
        <w:rPr>
          <w:rFonts w:eastAsia="Verdana" w:cs="Verdana"/>
          <w:color w:val="000000"/>
          <w:szCs w:val="18"/>
        </w:rPr>
        <w:t>TR2021</w:t>
      </w:r>
      <w:r w:rsidRPr="00E32B65" w:rsidR="00117E84">
        <w:rPr>
          <w:rFonts w:eastAsia="Verdana" w:cs="Verdana"/>
          <w:color w:val="000000"/>
          <w:szCs w:val="18"/>
        </w:rPr>
        <w:t xml:space="preserve"> nog loopt en </w:t>
      </w:r>
      <w:r w:rsidRPr="00E32B65">
        <w:rPr>
          <w:rFonts w:eastAsia="Verdana" w:cs="Verdana"/>
          <w:color w:val="000000"/>
          <w:szCs w:val="18"/>
        </w:rPr>
        <w:t xml:space="preserve">de overige delen van het </w:t>
      </w:r>
      <w:r w:rsidRPr="00E32B65" w:rsidR="00117E84">
        <w:rPr>
          <w:rFonts w:eastAsia="Verdana" w:cs="Verdana"/>
          <w:color w:val="000000"/>
          <w:szCs w:val="18"/>
        </w:rPr>
        <w:t>programma Allocatie 2.0 word</w:t>
      </w:r>
      <w:r w:rsidRPr="00E32B65">
        <w:rPr>
          <w:rFonts w:eastAsia="Verdana" w:cs="Verdana"/>
          <w:color w:val="000000"/>
          <w:szCs w:val="18"/>
        </w:rPr>
        <w:t>en</w:t>
      </w:r>
      <w:r w:rsidRPr="00E32B65" w:rsidR="00117E84">
        <w:rPr>
          <w:rFonts w:eastAsia="Verdana" w:cs="Verdana"/>
          <w:color w:val="000000"/>
          <w:szCs w:val="18"/>
        </w:rPr>
        <w:t xml:space="preserve"> gestart. </w:t>
      </w:r>
      <w:r w:rsidRPr="00E32B65">
        <w:rPr>
          <w:rFonts w:eastAsia="Verdana" w:cs="Verdana"/>
          <w:color w:val="000000"/>
          <w:szCs w:val="18"/>
        </w:rPr>
        <w:t xml:space="preserve">In 2020 </w:t>
      </w:r>
      <w:r w:rsidR="009D5372">
        <w:rPr>
          <w:rFonts w:eastAsia="Verdana" w:cs="Verdana"/>
          <w:color w:val="000000"/>
          <w:szCs w:val="18"/>
        </w:rPr>
        <w:t xml:space="preserve">is </w:t>
      </w:r>
      <w:r w:rsidRPr="00E32B65">
        <w:rPr>
          <w:rFonts w:eastAsia="Verdana" w:cs="Verdana"/>
          <w:color w:val="000000"/>
          <w:szCs w:val="18"/>
        </w:rPr>
        <w:t xml:space="preserve"> de SR2020 </w:t>
      </w:r>
      <w:r w:rsidR="009D5372">
        <w:rPr>
          <w:rFonts w:eastAsia="Verdana" w:cs="Verdana"/>
          <w:color w:val="000000"/>
          <w:szCs w:val="18"/>
        </w:rPr>
        <w:t xml:space="preserve">succesvol </w:t>
      </w:r>
      <w:r w:rsidRPr="00E32B65">
        <w:rPr>
          <w:rFonts w:eastAsia="Verdana" w:cs="Verdana"/>
          <w:color w:val="000000"/>
          <w:szCs w:val="18"/>
        </w:rPr>
        <w:t xml:space="preserve">live </w:t>
      </w:r>
      <w:proofErr w:type="spellStart"/>
      <w:r w:rsidR="009D5372">
        <w:rPr>
          <w:rFonts w:eastAsia="Verdana" w:cs="Verdana"/>
          <w:color w:val="000000"/>
          <w:szCs w:val="18"/>
        </w:rPr>
        <w:t>gegaan</w:t>
      </w:r>
      <w:r w:rsidRPr="00E32B65">
        <w:rPr>
          <w:rFonts w:eastAsia="Verdana" w:cs="Verdana"/>
          <w:color w:val="000000"/>
          <w:szCs w:val="18"/>
        </w:rPr>
        <w:t>en</w:t>
      </w:r>
      <w:proofErr w:type="spellEnd"/>
      <w:r w:rsidRPr="00E32B65">
        <w:rPr>
          <w:rFonts w:eastAsia="Verdana" w:cs="Verdana"/>
          <w:color w:val="000000"/>
          <w:szCs w:val="18"/>
        </w:rPr>
        <w:t xml:space="preserve"> word</w:t>
      </w:r>
      <w:r w:rsidR="009D5372">
        <w:rPr>
          <w:rFonts w:eastAsia="Verdana" w:cs="Verdana"/>
          <w:color w:val="000000"/>
          <w:szCs w:val="18"/>
        </w:rPr>
        <w:t>t in 2021</w:t>
      </w:r>
      <w:r w:rsidRPr="00E32B65">
        <w:rPr>
          <w:rFonts w:eastAsia="Verdana" w:cs="Verdana"/>
          <w:color w:val="000000"/>
          <w:szCs w:val="18"/>
        </w:rPr>
        <w:t xml:space="preserve"> afgerond.</w:t>
      </w:r>
      <w:r w:rsidRPr="00E32B65" w:rsidR="00240D75">
        <w:rPr>
          <w:szCs w:val="18"/>
        </w:rPr>
        <w:br w:type="page"/>
      </w:r>
    </w:p>
    <w:p w:rsidR="00E32B65" w:rsidP="0088494C" w:rsidRDefault="00091F68" w14:paraId="51F52AD7" w14:textId="04410CAD">
      <w:pPr>
        <w:pStyle w:val="inspringen"/>
        <w:ind w:left="0"/>
        <w:rPr>
          <w:rFonts w:ascii="Calibri" w:hAnsi="Calibri"/>
          <w:b/>
          <w:i w:val="0"/>
          <w:sz w:val="22"/>
          <w:szCs w:val="22"/>
        </w:rPr>
      </w:pPr>
      <w:r w:rsidRPr="0088494C">
        <w:rPr>
          <w:rFonts w:ascii="Calibri" w:hAnsi="Calibri"/>
          <w:b/>
          <w:i w:val="0"/>
          <w:sz w:val="22"/>
          <w:szCs w:val="22"/>
        </w:rPr>
        <w:lastRenderedPageBreak/>
        <w:t>Project Plannin</w:t>
      </w:r>
      <w:r w:rsidRPr="0088494C" w:rsidR="00A64B75">
        <w:rPr>
          <w:rFonts w:ascii="Calibri" w:hAnsi="Calibri"/>
          <w:b/>
          <w:i w:val="0"/>
          <w:sz w:val="22"/>
          <w:szCs w:val="22"/>
        </w:rPr>
        <w:t>g</w:t>
      </w:r>
      <w:r w:rsidRPr="0088494C" w:rsidR="009C4EDD">
        <w:rPr>
          <w:rFonts w:ascii="Calibri" w:hAnsi="Calibri"/>
          <w:b/>
          <w:i w:val="0"/>
          <w:sz w:val="22"/>
          <w:szCs w:val="22"/>
        </w:rPr>
        <w:t xml:space="preserve"> vanaf T1</w:t>
      </w:r>
    </w:p>
    <w:p w:rsidR="002B6F26" w:rsidP="0088494C" w:rsidRDefault="002B6F26" w14:paraId="3546673B" w14:textId="13360C17">
      <w:pPr>
        <w:pStyle w:val="inspringen"/>
        <w:ind w:left="0"/>
        <w:rPr>
          <w:rFonts w:ascii="Calibri" w:hAnsi="Calibri"/>
          <w:b/>
          <w:i w:val="0"/>
          <w:sz w:val="22"/>
          <w:szCs w:val="22"/>
        </w:rPr>
      </w:pPr>
    </w:p>
    <w:p w:rsidR="00562501" w:rsidRDefault="002B6F26" w14:paraId="7770D695" w14:textId="0930DC72">
      <w:pPr>
        <w:widowControl/>
        <w:spacing w:after="160" w:line="259" w:lineRule="auto"/>
      </w:pPr>
      <w:r w:rsidRPr="002B6F26">
        <w:rPr>
          <w:noProof/>
        </w:rPr>
        <w:drawing>
          <wp:inline distT="0" distB="0" distL="0" distR="0" wp14:anchorId="56E58357" wp14:editId="72044DD4">
            <wp:extent cx="7967004" cy="2885756"/>
            <wp:effectExtent l="6985" t="0" r="3175" b="317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972396" cy="2887709"/>
                    </a:xfrm>
                    <a:prstGeom prst="rect">
                      <a:avLst/>
                    </a:prstGeom>
                    <a:noFill/>
                    <a:ln>
                      <a:noFill/>
                    </a:ln>
                  </pic:spPr>
                </pic:pic>
              </a:graphicData>
            </a:graphic>
          </wp:inline>
        </w:drawing>
      </w:r>
      <w:r w:rsidRPr="002B6F26" w:rsidR="002B6F26">
        <w:rPr/>
        <w:t xml:space="preserve"> </w:t>
      </w:r>
    </w:p>
    <w:p w:rsidRPr="00562501" w:rsidR="00562501" w:rsidP="00562501" w:rsidRDefault="00562501" w14:paraId="7100A675" w14:textId="77777777"/>
    <w:p w:rsidRPr="00CE3112" w:rsidR="00C34351" w:rsidP="009C4EDD" w:rsidRDefault="00C34351" w14:paraId="08FFE8C5" w14:textId="77777777">
      <w:pPr>
        <w:pStyle w:val="wwostylekop2"/>
        <w:numPr>
          <w:ilvl w:val="0"/>
          <w:numId w:val="0"/>
        </w:numPr>
        <w:ind w:left="720" w:hanging="360"/>
        <w:rPr>
          <w:color w:val="auto"/>
        </w:rPr>
      </w:pPr>
    </w:p>
    <w:p w:rsidRPr="00CE3112" w:rsidR="00091F68" w:rsidP="00CE3112" w:rsidRDefault="00091F68" w14:paraId="6E29E2DA" w14:textId="675D0658">
      <w:pPr>
        <w:pStyle w:val="wwostylekop2"/>
        <w:rPr>
          <w:color w:val="auto"/>
        </w:rPr>
      </w:pPr>
      <w:bookmarkStart w:name="_Toc43799216" w:id="46"/>
      <w:r w:rsidRPr="00CE3112">
        <w:rPr>
          <w:color w:val="auto"/>
        </w:rPr>
        <w:t>Op te leveren producten</w:t>
      </w:r>
      <w:bookmarkEnd w:id="46"/>
    </w:p>
    <w:p w:rsidRPr="00C74A29" w:rsidR="00F24B7D" w:rsidP="00091F68" w:rsidRDefault="00F24B7D" w14:paraId="57F0AD1F" w14:textId="77777777">
      <w:pPr>
        <w:rPr>
          <w:szCs w:val="18"/>
        </w:rPr>
      </w:pPr>
      <w:r w:rsidRPr="00C74A29">
        <w:rPr>
          <w:szCs w:val="18"/>
        </w:rPr>
        <w:t>Voor het project zijn</w:t>
      </w:r>
      <w:r w:rsidRPr="00C74A29" w:rsidR="00D47ED2">
        <w:rPr>
          <w:szCs w:val="18"/>
        </w:rPr>
        <w:t xml:space="preserve"> de volgende documenten</w:t>
      </w:r>
      <w:r w:rsidRPr="00C74A29" w:rsidR="00091F68">
        <w:rPr>
          <w:szCs w:val="18"/>
        </w:rPr>
        <w:t xml:space="preserve"> op projectniveau gedefinieerd. </w:t>
      </w:r>
    </w:p>
    <w:p w:rsidR="00091F68" w:rsidP="00091F68" w:rsidRDefault="00F24B7D" w14:paraId="472E55B4" w14:textId="0CEFBA19">
      <w:pPr>
        <w:rPr>
          <w:szCs w:val="18"/>
        </w:rPr>
      </w:pPr>
      <w:r w:rsidRPr="00C74A29">
        <w:rPr>
          <w:szCs w:val="18"/>
        </w:rPr>
        <w:t>In het overzicht staan de</w:t>
      </w:r>
      <w:r w:rsidRPr="00C74A29" w:rsidR="00091F68">
        <w:rPr>
          <w:szCs w:val="18"/>
        </w:rPr>
        <w:t xml:space="preserve"> producten </w:t>
      </w:r>
      <w:r w:rsidR="00535498">
        <w:rPr>
          <w:szCs w:val="18"/>
        </w:rPr>
        <w:t xml:space="preserve">die </w:t>
      </w:r>
      <w:r w:rsidRPr="00C74A29" w:rsidR="00091F68">
        <w:rPr>
          <w:szCs w:val="18"/>
        </w:rPr>
        <w:t xml:space="preserve">relevant zijn voor het project Sectorrelease </w:t>
      </w:r>
      <w:r w:rsidR="00835936">
        <w:rPr>
          <w:szCs w:val="18"/>
        </w:rPr>
        <w:t>2020</w:t>
      </w:r>
      <w:r w:rsidRPr="00C74A29" w:rsidR="00091F68">
        <w:rPr>
          <w:szCs w:val="18"/>
        </w:rPr>
        <w:t xml:space="preserve"> NEDU.</w:t>
      </w:r>
    </w:p>
    <w:p w:rsidRPr="00C74A29" w:rsidR="0054016A" w:rsidP="00091F68" w:rsidRDefault="0054016A" w14:paraId="63C30E39" w14:textId="4819F8B8">
      <w:pPr>
        <w:rPr>
          <w:szCs w:val="18"/>
        </w:rPr>
      </w:pPr>
      <w:r>
        <w:rPr>
          <w:szCs w:val="18"/>
        </w:rPr>
        <w:t>T’’ is Q1 2021.</w:t>
      </w:r>
    </w:p>
    <w:p w:rsidRPr="00C74A29" w:rsidR="00091F68" w:rsidP="00091F68" w:rsidRDefault="00091F68" w14:paraId="579AB341" w14:textId="77777777">
      <w:pPr>
        <w:rPr>
          <w:szCs w:val="18"/>
        </w:rPr>
      </w:pPr>
    </w:p>
    <w:tbl>
      <w:tblPr>
        <w:tblW w:w="8500" w:type="dxa"/>
        <w:tblCellMar>
          <w:left w:w="70" w:type="dxa"/>
          <w:right w:w="70" w:type="dxa"/>
        </w:tblCellMar>
        <w:tblLook w:val="04A0" w:firstRow="1" w:lastRow="0" w:firstColumn="1" w:lastColumn="0" w:noHBand="0" w:noVBand="1"/>
      </w:tblPr>
      <w:tblGrid>
        <w:gridCol w:w="777"/>
        <w:gridCol w:w="5572"/>
        <w:gridCol w:w="2151"/>
      </w:tblGrid>
      <w:tr w:rsidRPr="00C74A29" w:rsidR="00091F68" w:rsidTr="007E27B3" w14:paraId="5ACD3D9E" w14:textId="77777777">
        <w:trPr>
          <w:trHeight w:val="480"/>
        </w:trPr>
        <w:tc>
          <w:tcPr>
            <w:tcW w:w="8500" w:type="dxa"/>
            <w:gridSpan w:val="3"/>
            <w:tcBorders>
              <w:top w:val="single" w:color="auto" w:sz="4" w:space="0"/>
              <w:left w:val="single" w:color="auto" w:sz="4" w:space="0"/>
              <w:bottom w:val="single" w:color="auto" w:sz="4" w:space="0"/>
              <w:right w:val="single" w:color="000000" w:sz="4" w:space="0"/>
            </w:tcBorders>
            <w:shd w:val="clear" w:color="000000" w:fill="DDEBF7"/>
            <w:noWrap/>
            <w:vAlign w:val="bottom"/>
            <w:hideMark/>
          </w:tcPr>
          <w:p w:rsidRPr="00C74A29" w:rsidR="00091F68" w:rsidP="00FF26E7" w:rsidRDefault="00091F68" w14:paraId="64DBAEC9" w14:textId="09F3B7C7">
            <w:pPr>
              <w:rPr>
                <w:b/>
                <w:bCs/>
                <w:color w:val="000000"/>
                <w:sz w:val="28"/>
                <w:szCs w:val="28"/>
              </w:rPr>
            </w:pPr>
            <w:bookmarkStart w:name="_Ref395067273" w:id="47"/>
            <w:bookmarkStart w:name="_Toc395087576" w:id="48"/>
            <w:bookmarkStart w:name="_Toc475441878" w:id="49"/>
            <w:bookmarkEnd w:id="41"/>
            <w:r w:rsidRPr="00C74A29">
              <w:rPr>
                <w:b/>
                <w:bCs/>
                <w:color w:val="000000"/>
                <w:sz w:val="28"/>
                <w:szCs w:val="28"/>
              </w:rPr>
              <w:t xml:space="preserve">Deliverables </w:t>
            </w:r>
            <w:r w:rsidR="00CC61F1">
              <w:rPr>
                <w:b/>
                <w:bCs/>
                <w:color w:val="000000"/>
                <w:sz w:val="28"/>
                <w:szCs w:val="28"/>
              </w:rPr>
              <w:t>Themarelease 2021</w:t>
            </w:r>
          </w:p>
        </w:tc>
      </w:tr>
      <w:tr w:rsidRPr="00C74A29" w:rsidR="00091F68" w:rsidTr="007E27B3" w14:paraId="52F7D000" w14:textId="77777777">
        <w:trPr>
          <w:trHeight w:val="600"/>
        </w:trPr>
        <w:tc>
          <w:tcPr>
            <w:tcW w:w="777" w:type="dxa"/>
            <w:tcBorders>
              <w:top w:val="nil"/>
              <w:left w:val="single" w:color="auto" w:sz="4" w:space="0"/>
              <w:bottom w:val="single" w:color="auto" w:sz="4" w:space="0"/>
              <w:right w:val="single" w:color="auto" w:sz="4" w:space="0"/>
            </w:tcBorders>
            <w:shd w:val="clear" w:color="000000" w:fill="DDEBF7"/>
            <w:noWrap/>
            <w:vAlign w:val="bottom"/>
            <w:hideMark/>
          </w:tcPr>
          <w:p w:rsidRPr="00C74A29" w:rsidR="00091F68" w:rsidP="00FF26E7" w:rsidRDefault="00091F68" w14:paraId="0EC1C61F" w14:textId="77777777">
            <w:pPr>
              <w:rPr>
                <w:color w:val="000000"/>
                <w:szCs w:val="18"/>
              </w:rPr>
            </w:pPr>
            <w:r w:rsidRPr="00C74A29">
              <w:rPr>
                <w:color w:val="000000"/>
                <w:szCs w:val="18"/>
              </w:rPr>
              <w:t>Code</w:t>
            </w:r>
          </w:p>
        </w:tc>
        <w:tc>
          <w:tcPr>
            <w:tcW w:w="5572" w:type="dxa"/>
            <w:tcBorders>
              <w:top w:val="nil"/>
              <w:left w:val="nil"/>
              <w:bottom w:val="single" w:color="auto" w:sz="4" w:space="0"/>
              <w:right w:val="single" w:color="auto" w:sz="4" w:space="0"/>
            </w:tcBorders>
            <w:shd w:val="clear" w:color="000000" w:fill="DDEBF7"/>
            <w:noWrap/>
            <w:vAlign w:val="bottom"/>
            <w:hideMark/>
          </w:tcPr>
          <w:p w:rsidRPr="00C74A29" w:rsidR="00091F68" w:rsidP="00FF26E7" w:rsidRDefault="00091F68" w14:paraId="3ADA4012" w14:textId="77777777">
            <w:pPr>
              <w:rPr>
                <w:color w:val="000000"/>
                <w:szCs w:val="18"/>
              </w:rPr>
            </w:pPr>
            <w:r w:rsidRPr="00C74A29">
              <w:rPr>
                <w:color w:val="000000"/>
                <w:szCs w:val="18"/>
              </w:rPr>
              <w:t>Naam</w:t>
            </w:r>
          </w:p>
        </w:tc>
        <w:tc>
          <w:tcPr>
            <w:tcW w:w="2151" w:type="dxa"/>
            <w:tcBorders>
              <w:top w:val="nil"/>
              <w:left w:val="nil"/>
              <w:bottom w:val="single" w:color="auto" w:sz="4" w:space="0"/>
              <w:right w:val="single" w:color="auto" w:sz="4" w:space="0"/>
            </w:tcBorders>
            <w:shd w:val="clear" w:color="000000" w:fill="DDEBF7"/>
            <w:noWrap/>
            <w:vAlign w:val="bottom"/>
            <w:hideMark/>
          </w:tcPr>
          <w:p w:rsidRPr="00C74A29" w:rsidR="00091F68" w:rsidP="00FF26E7" w:rsidRDefault="00685D29" w14:paraId="61D8BDD7" w14:textId="77777777">
            <w:pPr>
              <w:rPr>
                <w:color w:val="000000"/>
                <w:szCs w:val="18"/>
              </w:rPr>
            </w:pPr>
            <w:r>
              <w:rPr>
                <w:color w:val="000000"/>
                <w:szCs w:val="18"/>
              </w:rPr>
              <w:t xml:space="preserve">Uiterste </w:t>
            </w:r>
            <w:r w:rsidRPr="00C74A29" w:rsidR="00091F68">
              <w:rPr>
                <w:color w:val="000000"/>
                <w:szCs w:val="18"/>
              </w:rPr>
              <w:t>Datum oplevering</w:t>
            </w:r>
          </w:p>
        </w:tc>
      </w:tr>
      <w:tr w:rsidRPr="00C74A29" w:rsidR="00091F68" w:rsidTr="007E27B3" w14:paraId="1F333A29" w14:textId="77777777">
        <w:trPr>
          <w:trHeight w:val="300"/>
        </w:trPr>
        <w:tc>
          <w:tcPr>
            <w:tcW w:w="8500" w:type="dxa"/>
            <w:gridSpan w:val="3"/>
            <w:tcBorders>
              <w:top w:val="single" w:color="auto" w:sz="4" w:space="0"/>
              <w:left w:val="single" w:color="auto" w:sz="4" w:space="0"/>
              <w:bottom w:val="single" w:color="auto" w:sz="4" w:space="0"/>
              <w:right w:val="single" w:color="000000" w:sz="4" w:space="0"/>
            </w:tcBorders>
            <w:shd w:val="clear" w:color="000000" w:fill="C6E0B4"/>
            <w:noWrap/>
            <w:vAlign w:val="bottom"/>
            <w:hideMark/>
          </w:tcPr>
          <w:p w:rsidRPr="00C74A29" w:rsidR="00091F68" w:rsidP="00FF26E7" w:rsidRDefault="00091F68" w14:paraId="07F36340" w14:textId="77777777">
            <w:pPr>
              <w:rPr>
                <w:i/>
                <w:iCs/>
                <w:color w:val="000000"/>
                <w:szCs w:val="22"/>
              </w:rPr>
            </w:pPr>
            <w:r w:rsidRPr="00C74A29">
              <w:rPr>
                <w:i/>
                <w:iCs/>
                <w:color w:val="000000"/>
                <w:szCs w:val="22"/>
              </w:rPr>
              <w:t>Business Analyse en Implemen</w:t>
            </w:r>
            <w:r w:rsidRPr="00C74A29" w:rsidR="00285BED">
              <w:rPr>
                <w:i/>
                <w:iCs/>
                <w:color w:val="000000"/>
                <w:szCs w:val="22"/>
              </w:rPr>
              <w:t>t</w:t>
            </w:r>
            <w:r w:rsidRPr="00C74A29">
              <w:rPr>
                <w:i/>
                <w:iCs/>
                <w:color w:val="000000"/>
                <w:szCs w:val="22"/>
              </w:rPr>
              <w:t>atie</w:t>
            </w:r>
          </w:p>
        </w:tc>
      </w:tr>
      <w:tr w:rsidRPr="00C74A29" w:rsidR="00E36955" w:rsidTr="007E27B3" w14:paraId="1F69D548"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E36955" w:rsidP="00FF26E7" w:rsidRDefault="00876E7B" w14:paraId="0B4AFB4F" w14:textId="77777777">
            <w:pPr>
              <w:rPr>
                <w:color w:val="000000"/>
                <w:szCs w:val="18"/>
              </w:rPr>
            </w:pPr>
            <w:r>
              <w:rPr>
                <w:color w:val="000000"/>
                <w:szCs w:val="18"/>
              </w:rPr>
              <w:t>BA040</w:t>
            </w:r>
          </w:p>
        </w:tc>
        <w:tc>
          <w:tcPr>
            <w:tcW w:w="5572" w:type="dxa"/>
            <w:tcBorders>
              <w:top w:val="nil"/>
              <w:left w:val="nil"/>
              <w:bottom w:val="single" w:color="auto" w:sz="4" w:space="0"/>
              <w:right w:val="single" w:color="auto" w:sz="4" w:space="0"/>
            </w:tcBorders>
            <w:shd w:val="clear" w:color="auto" w:fill="auto"/>
            <w:noWrap/>
            <w:vAlign w:val="bottom"/>
          </w:tcPr>
          <w:p w:rsidRPr="00C74A29" w:rsidR="00E36955" w:rsidP="00FF26E7" w:rsidRDefault="00876E7B" w14:paraId="5697B2F4" w14:textId="3F0DFDBA">
            <w:pPr>
              <w:rPr>
                <w:color w:val="000000"/>
                <w:szCs w:val="18"/>
              </w:rPr>
            </w:pPr>
            <w:r>
              <w:rPr>
                <w:color w:val="000000"/>
                <w:szCs w:val="18"/>
              </w:rPr>
              <w:t>Procesmodellen (MPM/DPM</w:t>
            </w:r>
            <w:r w:rsidR="00B903CA">
              <w:rPr>
                <w:color w:val="000000"/>
                <w:szCs w:val="18"/>
              </w:rPr>
              <w:t>/MSP)</w:t>
            </w:r>
          </w:p>
        </w:tc>
        <w:tc>
          <w:tcPr>
            <w:tcW w:w="2151" w:type="dxa"/>
            <w:tcBorders>
              <w:top w:val="nil"/>
              <w:left w:val="nil"/>
              <w:bottom w:val="single" w:color="auto" w:sz="4" w:space="0"/>
              <w:right w:val="single" w:color="auto" w:sz="4" w:space="0"/>
            </w:tcBorders>
            <w:shd w:val="clear" w:color="auto" w:fill="auto"/>
            <w:noWrap/>
            <w:vAlign w:val="bottom"/>
          </w:tcPr>
          <w:p w:rsidRPr="00C74A29" w:rsidR="00E36955" w:rsidP="00FF26E7" w:rsidRDefault="000A28E3" w14:paraId="14B92FC2" w14:textId="77777777">
            <w:pPr>
              <w:jc w:val="right"/>
              <w:rPr>
                <w:color w:val="000000"/>
                <w:szCs w:val="18"/>
              </w:rPr>
            </w:pPr>
            <w:r>
              <w:rPr>
                <w:color w:val="000000"/>
                <w:szCs w:val="18"/>
              </w:rPr>
              <w:t>T1</w:t>
            </w:r>
          </w:p>
        </w:tc>
      </w:tr>
      <w:tr w:rsidRPr="00C74A29" w:rsidR="00876E7B" w:rsidTr="00B1709C" w14:paraId="0FBF60D3"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876E7B" w:rsidP="00B1709C" w:rsidRDefault="00876E7B" w14:paraId="3A2800A6" w14:textId="77777777">
            <w:pPr>
              <w:rPr>
                <w:color w:val="000000"/>
                <w:szCs w:val="18"/>
              </w:rPr>
            </w:pPr>
            <w:r w:rsidRPr="00C74A29">
              <w:rPr>
                <w:color w:val="000000"/>
                <w:szCs w:val="18"/>
              </w:rPr>
              <w:t>BA050</w:t>
            </w:r>
          </w:p>
        </w:tc>
        <w:tc>
          <w:tcPr>
            <w:tcW w:w="5572" w:type="dxa"/>
            <w:tcBorders>
              <w:top w:val="nil"/>
              <w:left w:val="nil"/>
              <w:bottom w:val="single" w:color="auto" w:sz="4" w:space="0"/>
              <w:right w:val="single" w:color="auto" w:sz="4" w:space="0"/>
            </w:tcBorders>
            <w:shd w:val="clear" w:color="auto" w:fill="auto"/>
            <w:noWrap/>
            <w:vAlign w:val="bottom"/>
          </w:tcPr>
          <w:p w:rsidRPr="00C74A29" w:rsidR="00876E7B" w:rsidP="00B1709C" w:rsidRDefault="00CC61F1" w14:paraId="2BADC3D0" w14:textId="7EFA9C0A">
            <w:pPr>
              <w:rPr>
                <w:color w:val="000000"/>
                <w:szCs w:val="18"/>
              </w:rPr>
            </w:pPr>
            <w:r>
              <w:rPr>
                <w:color w:val="000000"/>
                <w:szCs w:val="18"/>
              </w:rPr>
              <w:t xml:space="preserve">Generiek </w:t>
            </w:r>
            <w:r w:rsidRPr="00C74A29" w:rsidR="00876E7B">
              <w:rPr>
                <w:color w:val="000000"/>
                <w:szCs w:val="18"/>
              </w:rPr>
              <w:t>Master Testplan</w:t>
            </w:r>
            <w:r w:rsidR="00B903CA">
              <w:rPr>
                <w:color w:val="000000"/>
                <w:szCs w:val="18"/>
              </w:rPr>
              <w:t xml:space="preserve"> (GAT)</w:t>
            </w:r>
            <w:r w:rsidRPr="00C74A29" w:rsidR="00876E7B">
              <w:rPr>
                <w:color w:val="000000"/>
                <w:szCs w:val="18"/>
              </w:rPr>
              <w:t xml:space="preserve"> </w:t>
            </w:r>
          </w:p>
        </w:tc>
        <w:tc>
          <w:tcPr>
            <w:tcW w:w="2151" w:type="dxa"/>
            <w:tcBorders>
              <w:top w:val="nil"/>
              <w:left w:val="nil"/>
              <w:bottom w:val="single" w:color="auto" w:sz="4" w:space="0"/>
              <w:right w:val="single" w:color="auto" w:sz="4" w:space="0"/>
            </w:tcBorders>
            <w:shd w:val="clear" w:color="auto" w:fill="auto"/>
            <w:noWrap/>
            <w:vAlign w:val="bottom"/>
          </w:tcPr>
          <w:p w:rsidRPr="00C74A29" w:rsidR="00876E7B" w:rsidP="00B1709C" w:rsidRDefault="000A28E3" w14:paraId="443DBE6E" w14:textId="3E4CDABC">
            <w:pPr>
              <w:jc w:val="right"/>
              <w:rPr>
                <w:color w:val="000000"/>
                <w:szCs w:val="18"/>
              </w:rPr>
            </w:pPr>
            <w:r>
              <w:rPr>
                <w:color w:val="000000"/>
                <w:szCs w:val="18"/>
              </w:rPr>
              <w:t>T1</w:t>
            </w:r>
            <w:r w:rsidR="00CC61F1">
              <w:rPr>
                <w:color w:val="000000"/>
                <w:szCs w:val="18"/>
              </w:rPr>
              <w:t>/T1’</w:t>
            </w:r>
          </w:p>
        </w:tc>
      </w:tr>
      <w:tr w:rsidRPr="00C74A29" w:rsidR="00CC61F1" w:rsidTr="000A28E3" w14:paraId="49A9A0E0"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CC61F1" w:rsidP="00FF26E7" w:rsidRDefault="00CC61F1" w14:paraId="2B83E5E7" w14:textId="6885E947">
            <w:pPr>
              <w:rPr>
                <w:color w:val="000000"/>
                <w:szCs w:val="18"/>
              </w:rPr>
            </w:pPr>
            <w:r>
              <w:rPr>
                <w:color w:val="000000"/>
                <w:szCs w:val="18"/>
              </w:rPr>
              <w:t>BA051</w:t>
            </w:r>
          </w:p>
        </w:tc>
        <w:tc>
          <w:tcPr>
            <w:tcW w:w="5572" w:type="dxa"/>
            <w:tcBorders>
              <w:top w:val="nil"/>
              <w:left w:val="nil"/>
              <w:bottom w:val="single" w:color="auto" w:sz="4" w:space="0"/>
              <w:right w:val="single" w:color="auto" w:sz="4" w:space="0"/>
            </w:tcBorders>
            <w:shd w:val="clear" w:color="auto" w:fill="auto"/>
            <w:noWrap/>
            <w:vAlign w:val="bottom"/>
          </w:tcPr>
          <w:p w:rsidRPr="00C74A29" w:rsidR="00CC61F1" w:rsidP="00FF26E7" w:rsidRDefault="00CC61F1" w14:paraId="7E17A648" w14:textId="1B130893">
            <w:pPr>
              <w:rPr>
                <w:color w:val="000000"/>
                <w:szCs w:val="18"/>
              </w:rPr>
            </w:pPr>
            <w:r>
              <w:rPr>
                <w:color w:val="000000"/>
                <w:szCs w:val="18"/>
              </w:rPr>
              <w:t xml:space="preserve">Gedetailleerd </w:t>
            </w:r>
            <w:r w:rsidRPr="00C74A29">
              <w:rPr>
                <w:color w:val="000000"/>
                <w:szCs w:val="18"/>
              </w:rPr>
              <w:t>Master Testplan</w:t>
            </w:r>
            <w:r>
              <w:rPr>
                <w:color w:val="000000"/>
                <w:szCs w:val="18"/>
              </w:rPr>
              <w:t xml:space="preserve"> (GAT)</w:t>
            </w:r>
          </w:p>
        </w:tc>
        <w:tc>
          <w:tcPr>
            <w:tcW w:w="2151" w:type="dxa"/>
            <w:tcBorders>
              <w:top w:val="nil"/>
              <w:left w:val="nil"/>
              <w:bottom w:val="single" w:color="auto" w:sz="4" w:space="0"/>
              <w:right w:val="single" w:color="auto" w:sz="4" w:space="0"/>
            </w:tcBorders>
            <w:shd w:val="clear" w:color="auto" w:fill="auto"/>
            <w:noWrap/>
            <w:vAlign w:val="bottom"/>
          </w:tcPr>
          <w:p w:rsidR="00CC61F1" w:rsidP="00C95FF7" w:rsidRDefault="00CC61F1" w14:paraId="6C53106A" w14:textId="3C9C301C">
            <w:pPr>
              <w:jc w:val="right"/>
              <w:rPr>
                <w:color w:val="000000"/>
                <w:szCs w:val="18"/>
              </w:rPr>
            </w:pPr>
            <w:r>
              <w:rPr>
                <w:color w:val="000000"/>
                <w:szCs w:val="18"/>
              </w:rPr>
              <w:t>T1’’</w:t>
            </w:r>
          </w:p>
        </w:tc>
      </w:tr>
      <w:tr w:rsidRPr="00C74A29" w:rsidR="00091F68" w:rsidTr="000A28E3" w14:paraId="4DB619C9"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091F68" w:rsidP="00FF26E7" w:rsidRDefault="00683409" w14:paraId="3BF2307B" w14:textId="77777777">
            <w:pPr>
              <w:rPr>
                <w:color w:val="000000"/>
                <w:szCs w:val="18"/>
              </w:rPr>
            </w:pPr>
            <w:r w:rsidRPr="00C74A29">
              <w:rPr>
                <w:color w:val="000000"/>
                <w:szCs w:val="18"/>
              </w:rPr>
              <w:t>BA06</w:t>
            </w:r>
            <w:r w:rsidRPr="00C74A29" w:rsidR="00091F68">
              <w:rPr>
                <w:color w:val="000000"/>
                <w:szCs w:val="18"/>
              </w:rPr>
              <w:t>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091F68" w:rsidP="00FF26E7" w:rsidRDefault="00091F68" w14:paraId="553AB081" w14:textId="77777777">
            <w:pPr>
              <w:rPr>
                <w:color w:val="000000"/>
                <w:szCs w:val="18"/>
              </w:rPr>
            </w:pPr>
            <w:r w:rsidRPr="00C74A29">
              <w:rPr>
                <w:color w:val="000000"/>
                <w:szCs w:val="18"/>
              </w:rPr>
              <w:t>Gebruikers Accep</w:t>
            </w:r>
            <w:r w:rsidRPr="00C74A29" w:rsidR="00683409">
              <w:rPr>
                <w:color w:val="000000"/>
                <w:szCs w:val="18"/>
              </w:rPr>
              <w:t>tatiecriteria</w:t>
            </w:r>
          </w:p>
        </w:tc>
        <w:tc>
          <w:tcPr>
            <w:tcW w:w="2151" w:type="dxa"/>
            <w:tcBorders>
              <w:top w:val="nil"/>
              <w:left w:val="nil"/>
              <w:bottom w:val="single" w:color="auto" w:sz="4" w:space="0"/>
              <w:right w:val="single" w:color="auto" w:sz="4" w:space="0"/>
            </w:tcBorders>
            <w:shd w:val="clear" w:color="auto" w:fill="auto"/>
            <w:noWrap/>
            <w:vAlign w:val="bottom"/>
          </w:tcPr>
          <w:p w:rsidRPr="00C74A29" w:rsidR="00091F68" w:rsidP="00C95FF7" w:rsidRDefault="000A28E3" w14:paraId="47922C30" w14:textId="77777777">
            <w:pPr>
              <w:jc w:val="right"/>
              <w:rPr>
                <w:color w:val="000000"/>
                <w:szCs w:val="18"/>
              </w:rPr>
            </w:pPr>
            <w:r>
              <w:rPr>
                <w:color w:val="000000"/>
                <w:szCs w:val="18"/>
              </w:rPr>
              <w:t>T1</w:t>
            </w:r>
          </w:p>
        </w:tc>
      </w:tr>
      <w:tr w:rsidRPr="00C74A29" w:rsidR="00CC61F1" w:rsidTr="000A28E3" w14:paraId="7332DFBB"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CC61F1" w:rsidP="00CC61F1" w:rsidRDefault="00CC61F1" w14:paraId="4B80CC86" w14:textId="64D4DF57">
            <w:pPr>
              <w:rPr>
                <w:color w:val="000000"/>
                <w:szCs w:val="18"/>
              </w:rPr>
            </w:pPr>
            <w:r w:rsidRPr="00C74A29">
              <w:rPr>
                <w:color w:val="000000"/>
                <w:szCs w:val="18"/>
              </w:rPr>
              <w:t>BA100</w:t>
            </w:r>
          </w:p>
        </w:tc>
        <w:tc>
          <w:tcPr>
            <w:tcW w:w="5572"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2733056D" w14:textId="522ABCDC">
            <w:pPr>
              <w:rPr>
                <w:color w:val="000000"/>
                <w:szCs w:val="18"/>
              </w:rPr>
            </w:pPr>
            <w:r>
              <w:rPr>
                <w:color w:val="000000"/>
                <w:szCs w:val="18"/>
              </w:rPr>
              <w:t>Generiek</w:t>
            </w:r>
            <w:r w:rsidRPr="00C74A29">
              <w:rPr>
                <w:color w:val="000000"/>
                <w:szCs w:val="18"/>
              </w:rPr>
              <w:t xml:space="preserve"> Transitieplan</w:t>
            </w:r>
          </w:p>
        </w:tc>
        <w:tc>
          <w:tcPr>
            <w:tcW w:w="2151" w:type="dxa"/>
            <w:tcBorders>
              <w:top w:val="nil"/>
              <w:left w:val="nil"/>
              <w:bottom w:val="single" w:color="auto" w:sz="4" w:space="0"/>
              <w:right w:val="single" w:color="auto" w:sz="4" w:space="0"/>
            </w:tcBorders>
            <w:shd w:val="clear" w:color="auto" w:fill="auto"/>
            <w:noWrap/>
            <w:vAlign w:val="bottom"/>
          </w:tcPr>
          <w:p w:rsidR="00CC61F1" w:rsidP="00CC61F1" w:rsidRDefault="00CC61F1" w14:paraId="6B63EAC8" w14:textId="4D92BB63">
            <w:pPr>
              <w:jc w:val="right"/>
              <w:rPr>
                <w:color w:val="000000"/>
                <w:szCs w:val="18"/>
              </w:rPr>
            </w:pPr>
            <w:r>
              <w:rPr>
                <w:color w:val="000000"/>
                <w:szCs w:val="18"/>
              </w:rPr>
              <w:t>T1/T1’</w:t>
            </w:r>
          </w:p>
        </w:tc>
      </w:tr>
      <w:tr w:rsidRPr="00C74A29" w:rsidR="00CC61F1" w:rsidTr="007E27B3" w14:paraId="686D9CE1"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5E080085" w14:textId="77777777">
            <w:pPr>
              <w:rPr>
                <w:color w:val="000000"/>
                <w:szCs w:val="18"/>
              </w:rPr>
            </w:pPr>
            <w:r w:rsidRPr="00C74A29">
              <w:rPr>
                <w:color w:val="000000"/>
                <w:szCs w:val="18"/>
              </w:rPr>
              <w:t>BA100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252600" w14:paraId="7408D99C" w14:textId="65DDFAFF">
            <w:pPr>
              <w:rPr>
                <w:color w:val="000000"/>
                <w:szCs w:val="18"/>
              </w:rPr>
            </w:pPr>
            <w:r>
              <w:rPr>
                <w:color w:val="000000"/>
                <w:szCs w:val="18"/>
              </w:rPr>
              <w:t xml:space="preserve">Generiek </w:t>
            </w:r>
            <w:r w:rsidRPr="00C74A29" w:rsidR="00CC61F1">
              <w:rPr>
                <w:color w:val="000000"/>
                <w:szCs w:val="18"/>
              </w:rPr>
              <w:t>Sector Transitieplan</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12913A13" w14:textId="77777777">
            <w:pPr>
              <w:jc w:val="right"/>
              <w:rPr>
                <w:color w:val="000000"/>
                <w:szCs w:val="18"/>
              </w:rPr>
            </w:pPr>
            <w:r>
              <w:rPr>
                <w:color w:val="000000"/>
                <w:szCs w:val="18"/>
              </w:rPr>
              <w:t>T1’</w:t>
            </w:r>
          </w:p>
        </w:tc>
      </w:tr>
      <w:tr w:rsidRPr="00C74A29" w:rsidR="00252600" w:rsidTr="007E27B3" w14:paraId="7C7C4F24"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252600" w:rsidP="00CC61F1" w:rsidRDefault="00252600" w14:paraId="50DEF94B" w14:textId="5E713A21">
            <w:pPr>
              <w:rPr>
                <w:color w:val="000000"/>
                <w:szCs w:val="18"/>
              </w:rPr>
            </w:pPr>
            <w:r>
              <w:rPr>
                <w:color w:val="000000"/>
                <w:szCs w:val="18"/>
              </w:rPr>
              <w:t>BA101</w:t>
            </w:r>
          </w:p>
        </w:tc>
        <w:tc>
          <w:tcPr>
            <w:tcW w:w="5572" w:type="dxa"/>
            <w:tcBorders>
              <w:top w:val="nil"/>
              <w:left w:val="nil"/>
              <w:bottom w:val="single" w:color="auto" w:sz="4" w:space="0"/>
              <w:right w:val="single" w:color="auto" w:sz="4" w:space="0"/>
            </w:tcBorders>
            <w:shd w:val="clear" w:color="auto" w:fill="auto"/>
            <w:noWrap/>
            <w:vAlign w:val="bottom"/>
          </w:tcPr>
          <w:p w:rsidR="00252600" w:rsidP="00CC61F1" w:rsidRDefault="00252600" w14:paraId="150E874B" w14:textId="20B7F9FE">
            <w:pPr>
              <w:rPr>
                <w:color w:val="000000"/>
                <w:szCs w:val="18"/>
              </w:rPr>
            </w:pPr>
            <w:r>
              <w:rPr>
                <w:color w:val="000000"/>
                <w:szCs w:val="18"/>
              </w:rPr>
              <w:t xml:space="preserve">Gedetailleerd Sector Transitieplan </w:t>
            </w:r>
          </w:p>
        </w:tc>
        <w:tc>
          <w:tcPr>
            <w:tcW w:w="2151" w:type="dxa"/>
            <w:tcBorders>
              <w:top w:val="nil"/>
              <w:left w:val="nil"/>
              <w:bottom w:val="single" w:color="auto" w:sz="4" w:space="0"/>
              <w:right w:val="single" w:color="auto" w:sz="4" w:space="0"/>
            </w:tcBorders>
            <w:shd w:val="clear" w:color="auto" w:fill="auto"/>
            <w:noWrap/>
            <w:vAlign w:val="bottom"/>
          </w:tcPr>
          <w:p w:rsidR="00252600" w:rsidP="00CC61F1" w:rsidRDefault="00252600" w14:paraId="696901F0" w14:textId="185A23D8">
            <w:pPr>
              <w:jc w:val="right"/>
              <w:rPr>
                <w:color w:val="000000"/>
                <w:szCs w:val="18"/>
              </w:rPr>
            </w:pPr>
            <w:r>
              <w:rPr>
                <w:color w:val="000000"/>
                <w:szCs w:val="18"/>
              </w:rPr>
              <w:t>T1’’</w:t>
            </w:r>
          </w:p>
        </w:tc>
      </w:tr>
      <w:tr w:rsidRPr="00252600" w:rsidR="00252600" w:rsidTr="007E27B3" w14:paraId="4CB28337"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252600" w:rsidP="00CC61F1" w:rsidRDefault="00252600" w14:paraId="29198029" w14:textId="4E298788">
            <w:pPr>
              <w:rPr>
                <w:color w:val="000000"/>
                <w:szCs w:val="18"/>
              </w:rPr>
            </w:pPr>
            <w:r>
              <w:rPr>
                <w:color w:val="000000"/>
                <w:szCs w:val="18"/>
              </w:rPr>
              <w:t>BA150</w:t>
            </w:r>
          </w:p>
        </w:tc>
        <w:tc>
          <w:tcPr>
            <w:tcW w:w="5572" w:type="dxa"/>
            <w:tcBorders>
              <w:top w:val="nil"/>
              <w:left w:val="nil"/>
              <w:bottom w:val="single" w:color="auto" w:sz="4" w:space="0"/>
              <w:right w:val="single" w:color="auto" w:sz="4" w:space="0"/>
            </w:tcBorders>
            <w:shd w:val="clear" w:color="auto" w:fill="auto"/>
            <w:noWrap/>
            <w:vAlign w:val="bottom"/>
          </w:tcPr>
          <w:p w:rsidRPr="009704A7" w:rsidR="00252600" w:rsidP="00CC61F1" w:rsidRDefault="00252600" w14:paraId="52567CDC" w14:textId="64F82012">
            <w:pPr>
              <w:rPr>
                <w:color w:val="000000"/>
                <w:szCs w:val="18"/>
                <w:lang w:val="en-GB"/>
              </w:rPr>
            </w:pPr>
            <w:r w:rsidRPr="009704A7">
              <w:rPr>
                <w:color w:val="000000"/>
                <w:szCs w:val="18"/>
                <w:lang w:val="en-GB"/>
              </w:rPr>
              <w:t>Sector Transitie Fall Back plan</w:t>
            </w:r>
            <w:r w:rsidR="00B873DD">
              <w:rPr>
                <w:color w:val="000000"/>
                <w:szCs w:val="18"/>
                <w:lang w:val="en-GB"/>
              </w:rPr>
              <w:t xml:space="preserve"> – </w:t>
            </w:r>
            <w:proofErr w:type="spellStart"/>
            <w:r w:rsidR="00B873DD">
              <w:rPr>
                <w:color w:val="000000"/>
                <w:szCs w:val="18"/>
                <w:lang w:val="en-GB"/>
              </w:rPr>
              <w:t>juni</w:t>
            </w:r>
            <w:proofErr w:type="spellEnd"/>
            <w:r w:rsidR="00B873DD">
              <w:rPr>
                <w:color w:val="000000"/>
                <w:szCs w:val="18"/>
                <w:lang w:val="en-GB"/>
              </w:rPr>
              <w:t xml:space="preserve"> 21</w:t>
            </w:r>
          </w:p>
        </w:tc>
        <w:tc>
          <w:tcPr>
            <w:tcW w:w="2151" w:type="dxa"/>
            <w:tcBorders>
              <w:top w:val="nil"/>
              <w:left w:val="nil"/>
              <w:bottom w:val="single" w:color="auto" w:sz="4" w:space="0"/>
              <w:right w:val="single" w:color="auto" w:sz="4" w:space="0"/>
            </w:tcBorders>
            <w:shd w:val="clear" w:color="auto" w:fill="auto"/>
            <w:noWrap/>
            <w:vAlign w:val="bottom"/>
          </w:tcPr>
          <w:p w:rsidRPr="009704A7" w:rsidR="00252600" w:rsidP="00CC61F1" w:rsidRDefault="00252600" w14:paraId="5B00E733" w14:textId="54606CB5">
            <w:pPr>
              <w:jc w:val="right"/>
              <w:rPr>
                <w:color w:val="000000"/>
                <w:szCs w:val="18"/>
                <w:lang w:val="en-GB"/>
              </w:rPr>
            </w:pPr>
            <w:r>
              <w:rPr>
                <w:color w:val="000000"/>
                <w:szCs w:val="18"/>
                <w:lang w:val="en-GB"/>
              </w:rPr>
              <w:t>T1’’</w:t>
            </w:r>
          </w:p>
        </w:tc>
      </w:tr>
      <w:tr w:rsidRPr="00C74A29" w:rsidR="00252600" w:rsidTr="007E27B3" w14:paraId="19BBBED9"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252600" w:rsidP="00CC61F1" w:rsidRDefault="00252600" w14:paraId="5A2381FE" w14:textId="435C07C8">
            <w:pPr>
              <w:rPr>
                <w:color w:val="000000"/>
                <w:szCs w:val="18"/>
              </w:rPr>
            </w:pPr>
            <w:r>
              <w:rPr>
                <w:color w:val="000000"/>
                <w:szCs w:val="18"/>
              </w:rPr>
              <w:t>BA155</w:t>
            </w:r>
          </w:p>
        </w:tc>
        <w:tc>
          <w:tcPr>
            <w:tcW w:w="5572" w:type="dxa"/>
            <w:tcBorders>
              <w:top w:val="nil"/>
              <w:left w:val="nil"/>
              <w:bottom w:val="single" w:color="auto" w:sz="4" w:space="0"/>
              <w:right w:val="single" w:color="auto" w:sz="4" w:space="0"/>
            </w:tcBorders>
            <w:shd w:val="clear" w:color="auto" w:fill="auto"/>
            <w:noWrap/>
            <w:vAlign w:val="bottom"/>
          </w:tcPr>
          <w:p w:rsidRPr="00B903CA" w:rsidR="00252600" w:rsidP="00CC61F1" w:rsidRDefault="00252600" w14:paraId="1F3EC64A" w14:textId="1496DA9D">
            <w:pPr>
              <w:rPr>
                <w:color w:val="000000"/>
                <w:szCs w:val="18"/>
                <w:lang w:val="en-GB"/>
              </w:rPr>
            </w:pPr>
            <w:r>
              <w:rPr>
                <w:color w:val="000000"/>
                <w:szCs w:val="18"/>
                <w:lang w:val="en-GB"/>
              </w:rPr>
              <w:t>Sector Transitie Entry- en Exitcriteria</w:t>
            </w:r>
            <w:r w:rsidR="00B873DD">
              <w:rPr>
                <w:color w:val="000000"/>
                <w:szCs w:val="18"/>
                <w:lang w:val="en-GB"/>
              </w:rPr>
              <w:t xml:space="preserve"> – </w:t>
            </w:r>
            <w:proofErr w:type="spellStart"/>
            <w:r w:rsidR="00B873DD">
              <w:rPr>
                <w:color w:val="000000"/>
                <w:szCs w:val="18"/>
                <w:lang w:val="en-GB"/>
              </w:rPr>
              <w:t>juni</w:t>
            </w:r>
            <w:proofErr w:type="spellEnd"/>
            <w:r w:rsidR="00B873DD">
              <w:rPr>
                <w:color w:val="000000"/>
                <w:szCs w:val="18"/>
                <w:lang w:val="en-GB"/>
              </w:rPr>
              <w:t xml:space="preserve"> 21</w:t>
            </w:r>
          </w:p>
        </w:tc>
        <w:tc>
          <w:tcPr>
            <w:tcW w:w="2151" w:type="dxa"/>
            <w:tcBorders>
              <w:top w:val="nil"/>
              <w:left w:val="nil"/>
              <w:bottom w:val="single" w:color="auto" w:sz="4" w:space="0"/>
              <w:right w:val="single" w:color="auto" w:sz="4" w:space="0"/>
            </w:tcBorders>
            <w:shd w:val="clear" w:color="auto" w:fill="auto"/>
            <w:noWrap/>
            <w:vAlign w:val="bottom"/>
          </w:tcPr>
          <w:p w:rsidR="00252600" w:rsidP="00CC61F1" w:rsidRDefault="00252600" w14:paraId="4649D6A1" w14:textId="684C2FF1">
            <w:pPr>
              <w:jc w:val="right"/>
              <w:rPr>
                <w:color w:val="000000"/>
                <w:szCs w:val="18"/>
              </w:rPr>
            </w:pPr>
            <w:r>
              <w:rPr>
                <w:color w:val="000000"/>
                <w:szCs w:val="18"/>
              </w:rPr>
              <w:t>T1’’</w:t>
            </w:r>
          </w:p>
        </w:tc>
      </w:tr>
      <w:tr w:rsidRPr="00C74A29" w:rsidR="00252600" w:rsidTr="007E27B3" w14:paraId="13CA6A49"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252600" w:rsidP="00CC61F1" w:rsidRDefault="00252600" w14:paraId="711B544B" w14:textId="77C16686">
            <w:pPr>
              <w:rPr>
                <w:color w:val="000000"/>
                <w:szCs w:val="18"/>
              </w:rPr>
            </w:pPr>
            <w:r>
              <w:rPr>
                <w:color w:val="000000"/>
                <w:szCs w:val="18"/>
              </w:rPr>
              <w:t>BA160</w:t>
            </w:r>
          </w:p>
        </w:tc>
        <w:tc>
          <w:tcPr>
            <w:tcW w:w="5572" w:type="dxa"/>
            <w:tcBorders>
              <w:top w:val="nil"/>
              <w:left w:val="nil"/>
              <w:bottom w:val="single" w:color="auto" w:sz="4" w:space="0"/>
              <w:right w:val="single" w:color="auto" w:sz="4" w:space="0"/>
            </w:tcBorders>
            <w:shd w:val="clear" w:color="auto" w:fill="auto"/>
            <w:noWrap/>
            <w:vAlign w:val="bottom"/>
          </w:tcPr>
          <w:p w:rsidRPr="00B903CA" w:rsidR="00252600" w:rsidP="00CC61F1" w:rsidRDefault="00252600" w14:paraId="407DB443" w14:textId="65F623DD">
            <w:pPr>
              <w:rPr>
                <w:color w:val="000000"/>
                <w:szCs w:val="18"/>
                <w:lang w:val="en-GB"/>
              </w:rPr>
            </w:pPr>
            <w:r>
              <w:rPr>
                <w:color w:val="000000"/>
                <w:szCs w:val="18"/>
                <w:lang w:val="en-GB"/>
              </w:rPr>
              <w:t xml:space="preserve">Sector </w:t>
            </w:r>
            <w:proofErr w:type="spellStart"/>
            <w:r>
              <w:rPr>
                <w:color w:val="000000"/>
                <w:szCs w:val="18"/>
                <w:lang w:val="en-GB"/>
              </w:rPr>
              <w:t>Procesafspraken</w:t>
            </w:r>
            <w:proofErr w:type="spellEnd"/>
            <w:r w:rsidR="00B873DD">
              <w:rPr>
                <w:color w:val="000000"/>
                <w:szCs w:val="18"/>
                <w:lang w:val="en-GB"/>
              </w:rPr>
              <w:t xml:space="preserve"> – </w:t>
            </w:r>
            <w:proofErr w:type="spellStart"/>
            <w:r w:rsidR="00B873DD">
              <w:rPr>
                <w:color w:val="000000"/>
                <w:szCs w:val="18"/>
                <w:lang w:val="en-GB"/>
              </w:rPr>
              <w:t>juni</w:t>
            </w:r>
            <w:proofErr w:type="spellEnd"/>
            <w:r w:rsidR="00B873DD">
              <w:rPr>
                <w:color w:val="000000"/>
                <w:szCs w:val="18"/>
                <w:lang w:val="en-GB"/>
              </w:rPr>
              <w:t xml:space="preserve"> 21</w:t>
            </w:r>
          </w:p>
        </w:tc>
        <w:tc>
          <w:tcPr>
            <w:tcW w:w="2151" w:type="dxa"/>
            <w:tcBorders>
              <w:top w:val="nil"/>
              <w:left w:val="nil"/>
              <w:bottom w:val="single" w:color="auto" w:sz="4" w:space="0"/>
              <w:right w:val="single" w:color="auto" w:sz="4" w:space="0"/>
            </w:tcBorders>
            <w:shd w:val="clear" w:color="auto" w:fill="auto"/>
            <w:noWrap/>
            <w:vAlign w:val="bottom"/>
          </w:tcPr>
          <w:p w:rsidR="00252600" w:rsidP="00CC61F1" w:rsidRDefault="00252600" w14:paraId="31794149" w14:textId="30BAABFC">
            <w:pPr>
              <w:jc w:val="right"/>
              <w:rPr>
                <w:color w:val="000000"/>
                <w:szCs w:val="18"/>
              </w:rPr>
            </w:pPr>
            <w:r>
              <w:rPr>
                <w:color w:val="000000"/>
                <w:szCs w:val="18"/>
              </w:rPr>
              <w:t>T1’’</w:t>
            </w:r>
          </w:p>
        </w:tc>
      </w:tr>
      <w:tr w:rsidRPr="00C74A29" w:rsidR="00252600" w:rsidTr="007E27B3" w14:paraId="69581EE1"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252600" w:rsidP="00CC61F1" w:rsidRDefault="00252600" w14:paraId="2966C2FC" w14:textId="4DFD90A5">
            <w:pPr>
              <w:rPr>
                <w:color w:val="000000"/>
                <w:szCs w:val="18"/>
              </w:rPr>
            </w:pPr>
            <w:r>
              <w:rPr>
                <w:color w:val="000000"/>
                <w:szCs w:val="18"/>
              </w:rPr>
              <w:t>BA170</w:t>
            </w:r>
          </w:p>
        </w:tc>
        <w:tc>
          <w:tcPr>
            <w:tcW w:w="5572" w:type="dxa"/>
            <w:tcBorders>
              <w:top w:val="nil"/>
              <w:left w:val="nil"/>
              <w:bottom w:val="single" w:color="auto" w:sz="4" w:space="0"/>
              <w:right w:val="single" w:color="auto" w:sz="4" w:space="0"/>
            </w:tcBorders>
            <w:shd w:val="clear" w:color="auto" w:fill="auto"/>
            <w:noWrap/>
            <w:vAlign w:val="bottom"/>
          </w:tcPr>
          <w:p w:rsidRPr="00D161DA" w:rsidR="00252600" w:rsidP="00CC61F1" w:rsidRDefault="00252600" w14:paraId="66531057" w14:textId="24113AAB">
            <w:pPr>
              <w:rPr>
                <w:color w:val="000000"/>
                <w:szCs w:val="18"/>
              </w:rPr>
            </w:pPr>
            <w:r w:rsidRPr="00D161DA">
              <w:rPr>
                <w:color w:val="000000"/>
                <w:szCs w:val="18"/>
              </w:rPr>
              <w:t>Sector Communicatie- en commandostructuur</w:t>
            </w:r>
            <w:r w:rsidRPr="00D161DA" w:rsidR="00B873DD">
              <w:rPr>
                <w:color w:val="000000"/>
                <w:szCs w:val="18"/>
              </w:rPr>
              <w:t xml:space="preserve"> </w:t>
            </w:r>
            <w:r w:rsidR="00B873DD">
              <w:rPr>
                <w:color w:val="000000"/>
                <w:szCs w:val="18"/>
              </w:rPr>
              <w:t>–</w:t>
            </w:r>
            <w:r w:rsidRPr="00D161DA" w:rsidR="00B873DD">
              <w:rPr>
                <w:color w:val="000000"/>
                <w:szCs w:val="18"/>
              </w:rPr>
              <w:t xml:space="preserve"> j</w:t>
            </w:r>
            <w:r w:rsidR="00B873DD">
              <w:rPr>
                <w:color w:val="000000"/>
                <w:szCs w:val="18"/>
              </w:rPr>
              <w:t>uni 21</w:t>
            </w:r>
          </w:p>
        </w:tc>
        <w:tc>
          <w:tcPr>
            <w:tcW w:w="2151" w:type="dxa"/>
            <w:tcBorders>
              <w:top w:val="nil"/>
              <w:left w:val="nil"/>
              <w:bottom w:val="single" w:color="auto" w:sz="4" w:space="0"/>
              <w:right w:val="single" w:color="auto" w:sz="4" w:space="0"/>
            </w:tcBorders>
            <w:shd w:val="clear" w:color="auto" w:fill="auto"/>
            <w:noWrap/>
            <w:vAlign w:val="bottom"/>
          </w:tcPr>
          <w:p w:rsidR="00252600" w:rsidP="00CC61F1" w:rsidRDefault="00252600" w14:paraId="1BA6CECC" w14:textId="4DAF06FB">
            <w:pPr>
              <w:jc w:val="right"/>
              <w:rPr>
                <w:color w:val="000000"/>
                <w:szCs w:val="18"/>
              </w:rPr>
            </w:pPr>
            <w:r>
              <w:rPr>
                <w:color w:val="000000"/>
                <w:szCs w:val="18"/>
              </w:rPr>
              <w:t>T1’</w:t>
            </w:r>
            <w:r w:rsidR="0054016A">
              <w:rPr>
                <w:color w:val="000000"/>
                <w:szCs w:val="18"/>
              </w:rPr>
              <w:t>’</w:t>
            </w:r>
          </w:p>
        </w:tc>
      </w:tr>
      <w:tr w:rsidRPr="00C74A29" w:rsidR="00CC61F1" w:rsidTr="007E27B3" w14:paraId="0C9ACF83"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CC61F1" w:rsidP="00CC61F1" w:rsidRDefault="00CC61F1" w14:paraId="5028437F" w14:textId="77777777">
            <w:pPr>
              <w:rPr>
                <w:color w:val="000000"/>
                <w:szCs w:val="18"/>
              </w:rPr>
            </w:pPr>
            <w:r w:rsidRPr="00C74A29">
              <w:rPr>
                <w:color w:val="000000"/>
                <w:szCs w:val="18"/>
              </w:rPr>
              <w:t>BA105</w:t>
            </w:r>
          </w:p>
        </w:tc>
        <w:tc>
          <w:tcPr>
            <w:tcW w:w="5572" w:type="dxa"/>
            <w:tcBorders>
              <w:top w:val="nil"/>
              <w:left w:val="nil"/>
              <w:bottom w:val="single" w:color="auto" w:sz="4" w:space="0"/>
              <w:right w:val="single" w:color="auto" w:sz="4" w:space="0"/>
            </w:tcBorders>
            <w:shd w:val="clear" w:color="auto" w:fill="auto"/>
            <w:noWrap/>
            <w:vAlign w:val="bottom"/>
          </w:tcPr>
          <w:p w:rsidRPr="00B903CA" w:rsidR="00CC61F1" w:rsidP="00CC61F1" w:rsidRDefault="00CC61F1" w14:paraId="33B23E39" w14:textId="44D78EB0">
            <w:pPr>
              <w:rPr>
                <w:color w:val="000000"/>
                <w:szCs w:val="18"/>
                <w:lang w:val="en-GB"/>
              </w:rPr>
            </w:pPr>
            <w:r w:rsidRPr="00B903CA">
              <w:rPr>
                <w:color w:val="000000"/>
                <w:szCs w:val="18"/>
                <w:lang w:val="en-GB"/>
              </w:rPr>
              <w:t xml:space="preserve">Market readiness en </w:t>
            </w:r>
            <w:proofErr w:type="spellStart"/>
            <w:r w:rsidRPr="00B903CA">
              <w:rPr>
                <w:color w:val="000000"/>
                <w:szCs w:val="18"/>
                <w:lang w:val="en-GB"/>
              </w:rPr>
              <w:t>Communicatieplan</w:t>
            </w:r>
            <w:proofErr w:type="spellEnd"/>
            <w:r w:rsidRPr="00B903CA">
              <w:rPr>
                <w:color w:val="000000"/>
                <w:szCs w:val="18"/>
                <w:lang w:val="en-GB"/>
              </w:rPr>
              <w:t xml:space="preserve"> </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5809D770" w14:textId="77777777">
            <w:pPr>
              <w:jc w:val="right"/>
              <w:rPr>
                <w:color w:val="000000"/>
                <w:szCs w:val="18"/>
              </w:rPr>
            </w:pPr>
            <w:r>
              <w:rPr>
                <w:color w:val="000000"/>
                <w:szCs w:val="18"/>
              </w:rPr>
              <w:t>T1’</w:t>
            </w:r>
          </w:p>
        </w:tc>
      </w:tr>
      <w:tr w:rsidRPr="00C74A29" w:rsidR="00CC61F1" w:rsidTr="007E27B3" w14:paraId="0014437A"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CC61F1" w:rsidP="00CC61F1" w:rsidRDefault="00CC61F1" w14:paraId="2A1796AE" w14:textId="77777777">
            <w:pPr>
              <w:rPr>
                <w:color w:val="000000"/>
                <w:szCs w:val="18"/>
              </w:rPr>
            </w:pPr>
            <w:r>
              <w:rPr>
                <w:color w:val="000000"/>
                <w:szCs w:val="18"/>
              </w:rPr>
              <w:t>BA090</w:t>
            </w:r>
          </w:p>
        </w:tc>
        <w:tc>
          <w:tcPr>
            <w:tcW w:w="5572" w:type="dxa"/>
            <w:tcBorders>
              <w:top w:val="nil"/>
              <w:left w:val="nil"/>
              <w:bottom w:val="single" w:color="auto" w:sz="4" w:space="0"/>
              <w:right w:val="single" w:color="auto" w:sz="4" w:space="0"/>
            </w:tcBorders>
            <w:shd w:val="clear" w:color="auto" w:fill="auto"/>
            <w:noWrap/>
            <w:vAlign w:val="bottom"/>
          </w:tcPr>
          <w:p w:rsidRPr="00C74A29" w:rsidR="00CC61F1" w:rsidP="00CC61F1" w:rsidRDefault="00252600" w14:paraId="65FC4CA1" w14:textId="0FF30133">
            <w:pPr>
              <w:rPr>
                <w:color w:val="000000"/>
                <w:szCs w:val="18"/>
              </w:rPr>
            </w:pPr>
            <w:r>
              <w:rPr>
                <w:color w:val="000000"/>
                <w:szCs w:val="18"/>
              </w:rPr>
              <w:t>Groepsindeling</w:t>
            </w:r>
          </w:p>
        </w:tc>
        <w:tc>
          <w:tcPr>
            <w:tcW w:w="2151" w:type="dxa"/>
            <w:tcBorders>
              <w:top w:val="nil"/>
              <w:left w:val="nil"/>
              <w:bottom w:val="single" w:color="auto" w:sz="4" w:space="0"/>
              <w:right w:val="single" w:color="auto" w:sz="4" w:space="0"/>
            </w:tcBorders>
            <w:shd w:val="clear" w:color="auto" w:fill="auto"/>
            <w:noWrap/>
            <w:vAlign w:val="bottom"/>
          </w:tcPr>
          <w:p w:rsidR="00CC61F1" w:rsidP="00CC61F1" w:rsidRDefault="00CC61F1" w14:paraId="1B1497E7" w14:textId="4F6B4810">
            <w:pPr>
              <w:jc w:val="right"/>
              <w:rPr>
                <w:color w:val="000000"/>
                <w:szCs w:val="18"/>
              </w:rPr>
            </w:pPr>
            <w:r>
              <w:rPr>
                <w:color w:val="000000"/>
                <w:szCs w:val="18"/>
              </w:rPr>
              <w:t>T2</w:t>
            </w:r>
            <w:r w:rsidR="00252600">
              <w:rPr>
                <w:color w:val="000000"/>
                <w:szCs w:val="18"/>
              </w:rPr>
              <w:t>’</w:t>
            </w:r>
          </w:p>
        </w:tc>
      </w:tr>
      <w:tr w:rsidRPr="00C74A29" w:rsidR="00CC61F1" w:rsidTr="000A28E3" w14:paraId="01577646"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246D4888" w14:textId="77777777">
            <w:pPr>
              <w:rPr>
                <w:color w:val="000000"/>
                <w:szCs w:val="18"/>
              </w:rPr>
            </w:pPr>
            <w:r w:rsidRPr="00C74A29">
              <w:rPr>
                <w:color w:val="000000"/>
                <w:szCs w:val="18"/>
              </w:rPr>
              <w:t>BA110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0F845F81" w14:textId="77777777">
            <w:pPr>
              <w:rPr>
                <w:color w:val="000000"/>
                <w:szCs w:val="18"/>
              </w:rPr>
            </w:pPr>
            <w:r w:rsidRPr="00C74A29">
              <w:rPr>
                <w:color w:val="000000"/>
                <w:szCs w:val="18"/>
              </w:rPr>
              <w:t>Market Readiness Rapport</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64508DA9" w14:textId="77777777">
            <w:pPr>
              <w:jc w:val="right"/>
              <w:rPr>
                <w:color w:val="000000"/>
                <w:szCs w:val="18"/>
              </w:rPr>
            </w:pPr>
            <w:r>
              <w:rPr>
                <w:color w:val="000000"/>
                <w:szCs w:val="18"/>
              </w:rPr>
              <w:t>T2</w:t>
            </w:r>
          </w:p>
        </w:tc>
      </w:tr>
      <w:tr w:rsidRPr="00C74A29" w:rsidR="00CC61F1" w:rsidTr="000A28E3" w14:paraId="747E2ECB"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136101CC" w14:textId="77777777">
            <w:pPr>
              <w:rPr>
                <w:color w:val="000000"/>
                <w:szCs w:val="18"/>
              </w:rPr>
            </w:pPr>
            <w:r w:rsidRPr="00C74A29">
              <w:rPr>
                <w:color w:val="000000"/>
                <w:szCs w:val="18"/>
              </w:rPr>
              <w:t>BA120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0B8EA297" w14:textId="77777777">
            <w:pPr>
              <w:rPr>
                <w:color w:val="000000"/>
                <w:szCs w:val="18"/>
              </w:rPr>
            </w:pPr>
            <w:r w:rsidRPr="00C74A29">
              <w:rPr>
                <w:color w:val="000000"/>
                <w:szCs w:val="18"/>
              </w:rPr>
              <w:t>Transitie Draaiboek</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7A0031AA" w14:textId="77777777">
            <w:pPr>
              <w:jc w:val="right"/>
              <w:rPr>
                <w:color w:val="000000"/>
                <w:szCs w:val="18"/>
              </w:rPr>
            </w:pPr>
            <w:r>
              <w:rPr>
                <w:color w:val="000000"/>
                <w:szCs w:val="18"/>
              </w:rPr>
              <w:t>T2</w:t>
            </w:r>
          </w:p>
        </w:tc>
      </w:tr>
      <w:tr w:rsidRPr="00C74A29" w:rsidR="00CC61F1" w:rsidTr="006A4F4F" w14:paraId="4D52C93A"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27D616DC" w14:textId="77777777">
            <w:pPr>
              <w:rPr>
                <w:color w:val="000000"/>
                <w:szCs w:val="18"/>
              </w:rPr>
            </w:pPr>
            <w:r w:rsidRPr="00C74A29">
              <w:rPr>
                <w:color w:val="000000"/>
                <w:szCs w:val="18"/>
              </w:rPr>
              <w:t>BA130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5B37CC2A" w14:textId="77777777">
            <w:pPr>
              <w:rPr>
                <w:color w:val="000000"/>
                <w:szCs w:val="18"/>
              </w:rPr>
            </w:pPr>
            <w:r w:rsidRPr="00C74A29">
              <w:rPr>
                <w:color w:val="000000"/>
                <w:szCs w:val="18"/>
              </w:rPr>
              <w:t>Gebruikers Acceptatietest Testrapport</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06A043B9" w14:textId="77777777">
            <w:pPr>
              <w:jc w:val="right"/>
              <w:rPr>
                <w:color w:val="000000"/>
                <w:szCs w:val="18"/>
              </w:rPr>
            </w:pPr>
            <w:r>
              <w:rPr>
                <w:color w:val="000000"/>
                <w:szCs w:val="18"/>
              </w:rPr>
              <w:t xml:space="preserve"> voor Go Live</w:t>
            </w:r>
          </w:p>
        </w:tc>
      </w:tr>
      <w:tr w:rsidRPr="00C74A29" w:rsidR="00CC61F1" w:rsidTr="006A4F4F" w14:paraId="2D829AD2"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7BFE98AC" w14:textId="77777777">
            <w:pPr>
              <w:rPr>
                <w:color w:val="000000"/>
                <w:szCs w:val="18"/>
              </w:rPr>
            </w:pPr>
            <w:r w:rsidRPr="00C74A29">
              <w:rPr>
                <w:color w:val="000000"/>
                <w:szCs w:val="18"/>
              </w:rPr>
              <w:t>BA140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7134002F" w14:textId="2057C0A1">
            <w:pPr>
              <w:rPr>
                <w:color w:val="000000"/>
                <w:szCs w:val="18"/>
              </w:rPr>
            </w:pPr>
            <w:r w:rsidRPr="00C74A29">
              <w:rPr>
                <w:color w:val="000000"/>
                <w:szCs w:val="18"/>
              </w:rPr>
              <w:t>Transitierapport</w:t>
            </w:r>
            <w:r>
              <w:rPr>
                <w:color w:val="000000"/>
                <w:szCs w:val="18"/>
              </w:rPr>
              <w:t xml:space="preserve"> (indien van toepassing)</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72F7F518" w14:textId="27145731">
            <w:pPr>
              <w:jc w:val="right"/>
              <w:rPr>
                <w:color w:val="000000"/>
                <w:szCs w:val="18"/>
              </w:rPr>
            </w:pPr>
            <w:r>
              <w:rPr>
                <w:color w:val="000000"/>
                <w:szCs w:val="18"/>
              </w:rPr>
              <w:t xml:space="preserve">na Go Live </w:t>
            </w:r>
          </w:p>
        </w:tc>
      </w:tr>
      <w:tr w:rsidRPr="00C74A29" w:rsidR="00CC61F1" w:rsidTr="007E27B3" w14:paraId="7A3854FF"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067A42EF" w14:textId="77777777">
            <w:pPr>
              <w:rPr>
                <w:color w:val="000000"/>
                <w:szCs w:val="22"/>
              </w:rPr>
            </w:pPr>
            <w:r w:rsidRPr="00C74A29">
              <w:rPr>
                <w:color w:val="000000"/>
                <w:szCs w:val="22"/>
              </w:rPr>
              <w:t>BA135</w:t>
            </w:r>
          </w:p>
        </w:tc>
        <w:tc>
          <w:tcPr>
            <w:tcW w:w="5572" w:type="dxa"/>
            <w:tcBorders>
              <w:top w:val="nil"/>
              <w:left w:val="nil"/>
              <w:bottom w:val="single" w:color="auto" w:sz="4" w:space="0"/>
              <w:right w:val="single" w:color="auto" w:sz="4" w:space="0"/>
            </w:tcBorders>
            <w:shd w:val="clear" w:color="auto" w:fill="auto"/>
            <w:noWrap/>
            <w:vAlign w:val="bottom"/>
            <w:hideMark/>
          </w:tcPr>
          <w:p w:rsidRPr="006461D6" w:rsidR="00CC61F1" w:rsidP="00CC61F1" w:rsidRDefault="00CC61F1" w14:paraId="1B6679BB" w14:textId="5ED8A36A">
            <w:pPr>
              <w:rPr>
                <w:color w:val="000000"/>
                <w:szCs w:val="22"/>
              </w:rPr>
            </w:pPr>
            <w:r w:rsidRPr="006461D6">
              <w:rPr>
                <w:color w:val="000000"/>
                <w:szCs w:val="22"/>
              </w:rPr>
              <w:t xml:space="preserve">FAT </w:t>
            </w:r>
            <w:r>
              <w:rPr>
                <w:color w:val="000000"/>
                <w:szCs w:val="22"/>
              </w:rPr>
              <w:t>vrijgave</w:t>
            </w:r>
            <w:r w:rsidRPr="006461D6">
              <w:rPr>
                <w:color w:val="000000"/>
                <w:szCs w:val="22"/>
              </w:rPr>
              <w:t>rapport</w:t>
            </w:r>
          </w:p>
        </w:tc>
        <w:tc>
          <w:tcPr>
            <w:tcW w:w="2151" w:type="dxa"/>
            <w:tcBorders>
              <w:top w:val="nil"/>
              <w:left w:val="nil"/>
              <w:bottom w:val="single" w:color="auto" w:sz="4" w:space="0"/>
              <w:right w:val="single" w:color="auto" w:sz="4" w:space="0"/>
            </w:tcBorders>
            <w:shd w:val="clear" w:color="auto" w:fill="auto"/>
            <w:noWrap/>
            <w:vAlign w:val="bottom"/>
            <w:hideMark/>
          </w:tcPr>
          <w:p w:rsidRPr="006461D6" w:rsidR="00CC61F1" w:rsidP="00CC61F1" w:rsidRDefault="00CC61F1" w14:paraId="4558C989" w14:textId="20848841">
            <w:pPr>
              <w:jc w:val="right"/>
              <w:rPr>
                <w:color w:val="000000"/>
                <w:szCs w:val="22"/>
              </w:rPr>
            </w:pPr>
            <w:r w:rsidRPr="006461D6">
              <w:rPr>
                <w:color w:val="000000"/>
                <w:szCs w:val="22"/>
              </w:rPr>
              <w:t> voor GAT</w:t>
            </w:r>
          </w:p>
        </w:tc>
      </w:tr>
      <w:tr w:rsidRPr="00C74A29" w:rsidR="00CC61F1" w:rsidTr="007E27B3" w14:paraId="4F9F1520" w14:textId="77777777">
        <w:trPr>
          <w:trHeight w:val="300"/>
        </w:trPr>
        <w:tc>
          <w:tcPr>
            <w:tcW w:w="8500" w:type="dxa"/>
            <w:gridSpan w:val="3"/>
            <w:tcBorders>
              <w:top w:val="single" w:color="auto" w:sz="4" w:space="0"/>
              <w:left w:val="single" w:color="auto" w:sz="4" w:space="0"/>
              <w:bottom w:val="single" w:color="auto" w:sz="4" w:space="0"/>
              <w:right w:val="single" w:color="000000" w:sz="4" w:space="0"/>
            </w:tcBorders>
            <w:shd w:val="clear" w:color="000000" w:fill="D9E1F2"/>
            <w:noWrap/>
            <w:vAlign w:val="bottom"/>
            <w:hideMark/>
          </w:tcPr>
          <w:p w:rsidRPr="00C74A29" w:rsidR="00CC61F1" w:rsidP="00CC61F1" w:rsidRDefault="00CC61F1" w14:paraId="5E21BEBC" w14:textId="77777777">
            <w:pPr>
              <w:rPr>
                <w:i/>
                <w:iCs/>
                <w:color w:val="000000"/>
                <w:szCs w:val="22"/>
              </w:rPr>
            </w:pPr>
            <w:r w:rsidRPr="00C74A29">
              <w:rPr>
                <w:i/>
                <w:iCs/>
                <w:color w:val="000000"/>
                <w:szCs w:val="22"/>
              </w:rPr>
              <w:t>Project Management</w:t>
            </w:r>
          </w:p>
        </w:tc>
      </w:tr>
      <w:tr w:rsidRPr="00C74A29" w:rsidR="00CC61F1" w:rsidTr="007E27B3" w14:paraId="1854408E"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CC61F1" w:rsidP="00CC61F1" w:rsidRDefault="00CC61F1" w14:paraId="24FA5CDF" w14:textId="77777777">
            <w:pPr>
              <w:rPr>
                <w:color w:val="000000"/>
                <w:szCs w:val="18"/>
              </w:rPr>
            </w:pPr>
            <w:r w:rsidRPr="00C74A29">
              <w:rPr>
                <w:color w:val="000000"/>
                <w:szCs w:val="18"/>
              </w:rPr>
              <w:t>PM010</w:t>
            </w:r>
          </w:p>
        </w:tc>
        <w:tc>
          <w:tcPr>
            <w:tcW w:w="5572"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33C98E3C" w14:textId="77777777">
            <w:pPr>
              <w:rPr>
                <w:color w:val="000000"/>
                <w:szCs w:val="18"/>
              </w:rPr>
            </w:pPr>
            <w:r w:rsidRPr="00C74A29">
              <w:rPr>
                <w:color w:val="000000"/>
                <w:szCs w:val="18"/>
              </w:rPr>
              <w:t>Opdrachtomschrijving (projectbrief)</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5662689D" w14:textId="3BCE5D76">
            <w:pPr>
              <w:jc w:val="right"/>
              <w:rPr>
                <w:color w:val="000000"/>
                <w:szCs w:val="18"/>
              </w:rPr>
            </w:pPr>
            <w:r>
              <w:rPr>
                <w:color w:val="000000"/>
                <w:szCs w:val="18"/>
              </w:rPr>
              <w:t>06-11-2019</w:t>
            </w:r>
          </w:p>
        </w:tc>
      </w:tr>
      <w:tr w:rsidRPr="00C74A29" w:rsidR="00CC61F1" w:rsidTr="007E27B3" w14:paraId="1408860D"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tcPr>
          <w:p w:rsidRPr="00C74A29" w:rsidR="00CC61F1" w:rsidP="00CC61F1" w:rsidRDefault="00CC61F1" w14:paraId="733D422D" w14:textId="77777777">
            <w:pPr>
              <w:rPr>
                <w:color w:val="000000"/>
                <w:szCs w:val="18"/>
              </w:rPr>
            </w:pPr>
            <w:r w:rsidRPr="00C74A29">
              <w:rPr>
                <w:color w:val="000000"/>
                <w:szCs w:val="18"/>
              </w:rPr>
              <w:t>PM020</w:t>
            </w:r>
          </w:p>
        </w:tc>
        <w:tc>
          <w:tcPr>
            <w:tcW w:w="5572" w:type="dxa"/>
            <w:tcBorders>
              <w:top w:val="nil"/>
              <w:left w:val="nil"/>
              <w:bottom w:val="single" w:color="auto" w:sz="4" w:space="0"/>
              <w:right w:val="single" w:color="auto" w:sz="4" w:space="0"/>
            </w:tcBorders>
            <w:shd w:val="clear" w:color="auto" w:fill="auto"/>
            <w:noWrap/>
            <w:vAlign w:val="bottom"/>
          </w:tcPr>
          <w:p w:rsidRPr="00C74A29" w:rsidR="00CC61F1" w:rsidP="00CC61F1" w:rsidRDefault="00CC61F1" w14:paraId="1020BA34" w14:textId="77777777">
            <w:pPr>
              <w:rPr>
                <w:color w:val="000000"/>
                <w:szCs w:val="18"/>
              </w:rPr>
            </w:pPr>
            <w:r w:rsidRPr="00C74A29">
              <w:rPr>
                <w:color w:val="000000"/>
                <w:szCs w:val="18"/>
              </w:rPr>
              <w:t>PID definitief</w:t>
            </w:r>
          </w:p>
        </w:tc>
        <w:tc>
          <w:tcPr>
            <w:tcW w:w="2151" w:type="dxa"/>
            <w:tcBorders>
              <w:top w:val="nil"/>
              <w:left w:val="nil"/>
              <w:bottom w:val="single" w:color="auto" w:sz="4" w:space="0"/>
              <w:right w:val="single" w:color="auto" w:sz="4" w:space="0"/>
            </w:tcBorders>
            <w:shd w:val="clear" w:color="auto" w:fill="auto"/>
            <w:noWrap/>
            <w:vAlign w:val="bottom"/>
          </w:tcPr>
          <w:p w:rsidRPr="00C74A29" w:rsidR="00CC61F1" w:rsidP="00CC61F1" w:rsidRDefault="00252600" w14:paraId="52940820" w14:textId="11A16B32">
            <w:pPr>
              <w:jc w:val="right"/>
              <w:rPr>
                <w:color w:val="000000"/>
                <w:szCs w:val="18"/>
              </w:rPr>
            </w:pPr>
            <w:r>
              <w:rPr>
                <w:color w:val="000000"/>
                <w:szCs w:val="18"/>
              </w:rPr>
              <w:t>T1/T1</w:t>
            </w:r>
          </w:p>
        </w:tc>
      </w:tr>
      <w:tr w:rsidRPr="00C74A29" w:rsidR="00CC61F1" w:rsidTr="007E27B3" w14:paraId="6E676451"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260B4CB5" w14:textId="77777777">
            <w:pPr>
              <w:rPr>
                <w:color w:val="000000"/>
                <w:szCs w:val="18"/>
              </w:rPr>
            </w:pPr>
            <w:r w:rsidRPr="00C74A29">
              <w:rPr>
                <w:color w:val="000000"/>
                <w:szCs w:val="18"/>
              </w:rPr>
              <w:t>PM050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1A8A8722" w14:textId="51F9C293">
            <w:pPr>
              <w:rPr>
                <w:color w:val="000000"/>
                <w:szCs w:val="18"/>
              </w:rPr>
            </w:pPr>
            <w:r w:rsidRPr="00C74A29">
              <w:rPr>
                <w:color w:val="000000"/>
                <w:szCs w:val="18"/>
              </w:rPr>
              <w:t>Pr</w:t>
            </w:r>
            <w:r>
              <w:rPr>
                <w:color w:val="000000"/>
                <w:szCs w:val="18"/>
              </w:rPr>
              <w:t>ojectvoortgangsrapportage per S</w:t>
            </w:r>
            <w:r w:rsidRPr="00C74A29">
              <w:rPr>
                <w:color w:val="000000"/>
                <w:szCs w:val="18"/>
              </w:rPr>
              <w:t>R-NEDU vergadering</w:t>
            </w:r>
          </w:p>
        </w:tc>
        <w:tc>
          <w:tcPr>
            <w:tcW w:w="2151"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4F6EF2DA" w14:textId="76DD15BA">
            <w:pPr>
              <w:jc w:val="right"/>
              <w:rPr>
                <w:color w:val="000000"/>
                <w:sz w:val="20"/>
              </w:rPr>
            </w:pPr>
            <w:r>
              <w:rPr>
                <w:color w:val="000000"/>
                <w:sz w:val="20"/>
              </w:rPr>
              <w:t> Bioritme S</w:t>
            </w:r>
            <w:r w:rsidRPr="00C74A29">
              <w:rPr>
                <w:color w:val="000000"/>
                <w:sz w:val="20"/>
              </w:rPr>
              <w:t>R</w:t>
            </w:r>
            <w:r>
              <w:rPr>
                <w:color w:val="000000"/>
                <w:sz w:val="20"/>
              </w:rPr>
              <w:t xml:space="preserve"> </w:t>
            </w:r>
            <w:r w:rsidRPr="00C74A29">
              <w:rPr>
                <w:color w:val="000000"/>
                <w:sz w:val="20"/>
              </w:rPr>
              <w:t>NEDU</w:t>
            </w:r>
          </w:p>
        </w:tc>
      </w:tr>
      <w:tr w:rsidRPr="00C74A29" w:rsidR="00CC61F1" w:rsidTr="007E27B3" w14:paraId="5880B02B"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0F807070" w14:textId="77777777">
            <w:pPr>
              <w:rPr>
                <w:color w:val="000000"/>
                <w:szCs w:val="18"/>
              </w:rPr>
            </w:pPr>
            <w:r w:rsidRPr="00C74A29">
              <w:rPr>
                <w:color w:val="000000"/>
                <w:szCs w:val="18"/>
              </w:rPr>
              <w:t>PM110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4D6639A6" w14:textId="77777777">
            <w:pPr>
              <w:rPr>
                <w:color w:val="000000"/>
                <w:szCs w:val="18"/>
              </w:rPr>
            </w:pPr>
            <w:r w:rsidRPr="00C74A29">
              <w:rPr>
                <w:color w:val="000000"/>
                <w:szCs w:val="18"/>
              </w:rPr>
              <w:t>Project Evaluatie Rapport</w:t>
            </w:r>
          </w:p>
        </w:tc>
        <w:tc>
          <w:tcPr>
            <w:tcW w:w="2151"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65BE81A6" w14:textId="0521A092">
            <w:pPr>
              <w:jc w:val="right"/>
              <w:rPr>
                <w:color w:val="000000"/>
                <w:szCs w:val="18"/>
              </w:rPr>
            </w:pPr>
            <w:r>
              <w:rPr>
                <w:color w:val="000000"/>
                <w:szCs w:val="18"/>
              </w:rPr>
              <w:t>Januari 2021</w:t>
            </w:r>
            <w:r w:rsidR="00252600">
              <w:rPr>
                <w:color w:val="000000"/>
                <w:szCs w:val="18"/>
              </w:rPr>
              <w:t>2</w:t>
            </w:r>
          </w:p>
        </w:tc>
      </w:tr>
      <w:tr w:rsidRPr="00C74A29" w:rsidR="00CC61F1" w:rsidTr="007E27B3" w14:paraId="33189427" w14:textId="77777777">
        <w:trPr>
          <w:trHeight w:val="300"/>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C74A29" w:rsidR="00CC61F1" w:rsidP="00CC61F1" w:rsidRDefault="00CC61F1" w14:paraId="5BF34CEB" w14:textId="77777777">
            <w:pPr>
              <w:rPr>
                <w:color w:val="000000"/>
                <w:szCs w:val="18"/>
              </w:rPr>
            </w:pPr>
            <w:r w:rsidRPr="00C74A29">
              <w:rPr>
                <w:color w:val="000000"/>
                <w:szCs w:val="18"/>
              </w:rPr>
              <w:t>PM120</w:t>
            </w:r>
          </w:p>
        </w:tc>
        <w:tc>
          <w:tcPr>
            <w:tcW w:w="5572"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1FDAB169" w14:textId="77777777">
            <w:pPr>
              <w:rPr>
                <w:color w:val="000000"/>
                <w:szCs w:val="18"/>
              </w:rPr>
            </w:pPr>
            <w:r w:rsidRPr="00C74A29">
              <w:rPr>
                <w:color w:val="000000"/>
                <w:szCs w:val="18"/>
              </w:rPr>
              <w:t xml:space="preserve">Project </w:t>
            </w:r>
            <w:proofErr w:type="spellStart"/>
            <w:r w:rsidRPr="00C74A29">
              <w:rPr>
                <w:color w:val="000000"/>
                <w:szCs w:val="18"/>
              </w:rPr>
              <w:t>Closure</w:t>
            </w:r>
            <w:proofErr w:type="spellEnd"/>
            <w:r w:rsidRPr="00C74A29">
              <w:rPr>
                <w:color w:val="000000"/>
                <w:szCs w:val="18"/>
              </w:rPr>
              <w:t xml:space="preserve"> Rapport</w:t>
            </w:r>
          </w:p>
        </w:tc>
        <w:tc>
          <w:tcPr>
            <w:tcW w:w="2151" w:type="dxa"/>
            <w:tcBorders>
              <w:top w:val="nil"/>
              <w:left w:val="nil"/>
              <w:bottom w:val="single" w:color="auto" w:sz="4" w:space="0"/>
              <w:right w:val="single" w:color="auto" w:sz="4" w:space="0"/>
            </w:tcBorders>
            <w:shd w:val="clear" w:color="auto" w:fill="auto"/>
            <w:noWrap/>
            <w:vAlign w:val="bottom"/>
            <w:hideMark/>
          </w:tcPr>
          <w:p w:rsidRPr="00C74A29" w:rsidR="00CC61F1" w:rsidP="00CC61F1" w:rsidRDefault="00CC61F1" w14:paraId="23D4BB0C" w14:textId="4A82C97B">
            <w:pPr>
              <w:jc w:val="right"/>
              <w:rPr>
                <w:color w:val="000000"/>
                <w:szCs w:val="18"/>
              </w:rPr>
            </w:pPr>
            <w:r>
              <w:rPr>
                <w:color w:val="000000"/>
                <w:szCs w:val="18"/>
              </w:rPr>
              <w:t>2</w:t>
            </w:r>
            <w:r w:rsidR="00252600">
              <w:rPr>
                <w:color w:val="000000"/>
                <w:szCs w:val="18"/>
              </w:rPr>
              <w:t>8</w:t>
            </w:r>
            <w:r>
              <w:rPr>
                <w:color w:val="000000"/>
                <w:szCs w:val="18"/>
              </w:rPr>
              <w:t>-02-202</w:t>
            </w:r>
            <w:r w:rsidR="00252600">
              <w:rPr>
                <w:color w:val="000000"/>
                <w:szCs w:val="18"/>
              </w:rPr>
              <w:t>2</w:t>
            </w:r>
          </w:p>
        </w:tc>
      </w:tr>
    </w:tbl>
    <w:p w:rsidRPr="003542C3" w:rsidR="00091F68" w:rsidP="009B24C5" w:rsidRDefault="00091F68" w14:paraId="6E2147EB" w14:textId="22F1ACA4">
      <w:pPr>
        <w:pStyle w:val="wwostylekop2"/>
      </w:pPr>
      <w:bookmarkStart w:name="_Toc43799217" w:id="50"/>
      <w:r w:rsidRPr="003542C3">
        <w:t>Benodigde resources</w:t>
      </w:r>
      <w:bookmarkEnd w:id="50"/>
    </w:p>
    <w:p w:rsidRPr="00C74A29" w:rsidR="00B26F53" w:rsidP="00091F68" w:rsidRDefault="00B26F53" w14:paraId="0DD107AC" w14:textId="77777777">
      <w:pPr>
        <w:rPr>
          <w:b/>
        </w:rPr>
      </w:pPr>
    </w:p>
    <w:p w:rsidRPr="00C74A29" w:rsidR="00091F68" w:rsidP="004B4760" w:rsidRDefault="002F5A4A" w14:paraId="27200A5B" w14:textId="504DF863">
      <w:pPr>
        <w:pStyle w:val="Lijstalinea"/>
        <w:widowControl/>
        <w:numPr>
          <w:ilvl w:val="0"/>
          <w:numId w:val="18"/>
        </w:numPr>
        <w:spacing w:line="240" w:lineRule="auto"/>
      </w:pPr>
      <w:r w:rsidRPr="00C74A29">
        <w:t>Het</w:t>
      </w:r>
      <w:r w:rsidRPr="00C74A29" w:rsidR="00C81726">
        <w:t xml:space="preserve"> </w:t>
      </w:r>
      <w:r w:rsidRPr="00C74A29" w:rsidR="00091F68">
        <w:t xml:space="preserve">overzicht van de </w:t>
      </w:r>
      <w:r w:rsidR="00ED0B0E">
        <w:t xml:space="preserve">concept </w:t>
      </w:r>
      <w:r w:rsidRPr="00C74A29" w:rsidR="00091F68">
        <w:t>resourceplanning is te vinden in de bijlage</w:t>
      </w:r>
      <w:r w:rsidR="00535498">
        <w:t xml:space="preserve"> VI</w:t>
      </w:r>
      <w:r w:rsidR="00C50FB1">
        <w:t>I</w:t>
      </w:r>
      <w:r w:rsidRPr="00C74A29" w:rsidR="00091F68">
        <w:t>.</w:t>
      </w:r>
    </w:p>
    <w:p w:rsidRPr="00C74A29" w:rsidR="00091F68" w:rsidP="004B4760" w:rsidRDefault="00091F68" w14:paraId="133A19BB" w14:textId="77777777">
      <w:pPr>
        <w:pStyle w:val="Lijstalinea"/>
        <w:widowControl/>
        <w:numPr>
          <w:ilvl w:val="0"/>
          <w:numId w:val="18"/>
        </w:numPr>
        <w:spacing w:line="240" w:lineRule="auto"/>
      </w:pPr>
      <w:r w:rsidRPr="00C74A29">
        <w:t>In hoofdstuk 5.2 zijn de taken en bevoegdheden van de rollen toegelicht.</w:t>
      </w:r>
    </w:p>
    <w:p w:rsidRPr="00C74A29" w:rsidR="00091F68" w:rsidP="004B4760" w:rsidRDefault="00091F68" w14:paraId="36F9D827" w14:textId="37A80B47">
      <w:pPr>
        <w:pStyle w:val="Lijstalinea"/>
        <w:widowControl/>
        <w:numPr>
          <w:ilvl w:val="0"/>
          <w:numId w:val="18"/>
        </w:numPr>
        <w:spacing w:line="240" w:lineRule="auto"/>
      </w:pPr>
      <w:r w:rsidRPr="00C74A29">
        <w:t>Inzet van d</w:t>
      </w:r>
      <w:r w:rsidR="00535498">
        <w:t xml:space="preserve">e rol onder </w:t>
      </w:r>
      <w:r w:rsidRPr="00C74A29">
        <w:t>Communicatie</w:t>
      </w:r>
      <w:r w:rsidR="00535498">
        <w:t xml:space="preserve"> en Market Readiness</w:t>
      </w:r>
      <w:r w:rsidRPr="00C74A29">
        <w:t xml:space="preserve"> is verwacht stabiel te zijn over de gehele looptijd van het project. </w:t>
      </w:r>
    </w:p>
    <w:p w:rsidRPr="009704A7" w:rsidR="00252600" w:rsidP="004B4760" w:rsidRDefault="00091F68" w14:paraId="1F9C7BDE" w14:textId="77777777">
      <w:pPr>
        <w:pStyle w:val="Lijstalinea"/>
        <w:widowControl/>
        <w:numPr>
          <w:ilvl w:val="0"/>
          <w:numId w:val="18"/>
        </w:numPr>
        <w:spacing w:line="240" w:lineRule="auto"/>
        <w:rPr>
          <w:b/>
        </w:rPr>
      </w:pPr>
      <w:r w:rsidRPr="00C74A29">
        <w:t xml:space="preserve">Inzet van de </w:t>
      </w:r>
      <w:r w:rsidR="00252600">
        <w:t xml:space="preserve">projectmanager CMF voor aansturing werkpakketten is tot december minimaal omdat CMF pas in december een test- en transitiemanager wil inhuren. </w:t>
      </w:r>
    </w:p>
    <w:p w:rsidRPr="00641182" w:rsidR="00091F68" w:rsidP="004B4760" w:rsidRDefault="00252600" w14:paraId="7A73E819" w14:textId="6B5FAE5A">
      <w:pPr>
        <w:pStyle w:val="Lijstalinea"/>
        <w:widowControl/>
        <w:numPr>
          <w:ilvl w:val="0"/>
          <w:numId w:val="18"/>
        </w:numPr>
        <w:spacing w:line="240" w:lineRule="auto"/>
        <w:rPr>
          <w:b/>
        </w:rPr>
      </w:pPr>
      <w:r>
        <w:t xml:space="preserve">Test- en </w:t>
      </w:r>
      <w:r w:rsidRPr="00C74A29" w:rsidR="00091F68">
        <w:t>transitie</w:t>
      </w:r>
      <w:r>
        <w:t xml:space="preserve">manager worden ingezet vanaf december 2020 door de verlengde bouwtijd. </w:t>
      </w:r>
      <w:r w:rsidRPr="00C74A29" w:rsidR="00091F68">
        <w:t xml:space="preserve"> is verwacht stabiel te zijn over de gehele looptijd van het project. </w:t>
      </w:r>
      <w:bookmarkEnd w:id="47"/>
      <w:bookmarkEnd w:id="48"/>
      <w:bookmarkEnd w:id="49"/>
    </w:p>
    <w:p w:rsidRPr="00C74A29" w:rsidR="00641182" w:rsidP="00641182" w:rsidRDefault="00641182" w14:paraId="4B9C0603" w14:textId="77777777">
      <w:pPr>
        <w:pStyle w:val="wwostylekop1"/>
      </w:pPr>
      <w:r>
        <w:rPr>
          <w:b w:val="0"/>
        </w:rPr>
        <w:br w:type="page"/>
      </w:r>
      <w:bookmarkStart w:name="_Toc43799218" w:id="51"/>
      <w:r w:rsidRPr="00C74A29">
        <w:lastRenderedPageBreak/>
        <w:t>Projectorganisatie</w:t>
      </w:r>
      <w:bookmarkEnd w:id="51"/>
    </w:p>
    <w:p w:rsidRPr="00C74A29" w:rsidR="00641182" w:rsidP="00641182" w:rsidRDefault="00641182" w14:paraId="3B9F6F8A" w14:textId="77777777">
      <w:pPr>
        <w:pStyle w:val="wwostylekop2"/>
      </w:pPr>
      <w:bookmarkStart w:name="_Toc43799219" w:id="52"/>
      <w:r w:rsidRPr="00C74A29">
        <w:t>Organogram</w:t>
      </w:r>
      <w:bookmarkEnd w:id="52"/>
    </w:p>
    <w:p w:rsidR="00DE2057" w:rsidP="00641182" w:rsidRDefault="006B6C36" w14:paraId="5CDBCF17" w14:textId="51CD77D0">
      <w:r>
        <w:t xml:space="preserve">Voor de </w:t>
      </w:r>
      <w:r w:rsidR="00164D0D">
        <w:t xml:space="preserve">reguliere </w:t>
      </w:r>
      <w:r w:rsidRPr="00C74A29" w:rsidR="00641182">
        <w:t>release</w:t>
      </w:r>
      <w:r w:rsidR="00164D0D">
        <w:t>s</w:t>
      </w:r>
      <w:r>
        <w:t xml:space="preserve"> van NEDU</w:t>
      </w:r>
      <w:r w:rsidRPr="00C74A29" w:rsidR="00641182">
        <w:t xml:space="preserve"> is de</w:t>
      </w:r>
      <w:r w:rsidR="00164D0D">
        <w:t xml:space="preserve"> </w:t>
      </w:r>
      <w:proofErr w:type="spellStart"/>
      <w:r w:rsidR="00164D0D">
        <w:t>governance</w:t>
      </w:r>
      <w:proofErr w:type="spellEnd"/>
      <w:r w:rsidR="00164D0D">
        <w:t xml:space="preserve"> ingesteld volgens onderstaande afbeelding. </w:t>
      </w:r>
      <w:r w:rsidR="00390953">
        <w:t xml:space="preserve">Bij vaststelling van de </w:t>
      </w:r>
      <w:proofErr w:type="spellStart"/>
      <w:r w:rsidR="00390953">
        <w:t>governance</w:t>
      </w:r>
      <w:proofErr w:type="spellEnd"/>
      <w:r w:rsidR="00390953">
        <w:t xml:space="preserve"> van het programma Allocatie 2.0 geldt de programma </w:t>
      </w:r>
      <w:proofErr w:type="spellStart"/>
      <w:r w:rsidR="00390953">
        <w:t>governance</w:t>
      </w:r>
      <w:proofErr w:type="spellEnd"/>
      <w:r w:rsidR="00390953">
        <w:t xml:space="preserve">. Dit betekent dat bij </w:t>
      </w:r>
      <w:proofErr w:type="spellStart"/>
      <w:r w:rsidR="00390953">
        <w:t>projectoverstijgende</w:t>
      </w:r>
      <w:proofErr w:type="spellEnd"/>
      <w:r w:rsidR="00390953">
        <w:t xml:space="preserve"> activiteiten de SR NEDU haar besluitvorming ook voorlegt aan de SSG Allocatie 2.0.</w:t>
      </w:r>
    </w:p>
    <w:p w:rsidRPr="00C74A29" w:rsidR="00641182" w:rsidP="00641182" w:rsidRDefault="00ED0B0E" w14:paraId="6E86E1CA" w14:textId="70C78EBF">
      <w:r w:rsidR="00ED0B0E">
        <w:drawing>
          <wp:inline wp14:editId="46E9E9C1" wp14:anchorId="501526B5">
            <wp:extent cx="6042662" cy="4531995"/>
            <wp:effectExtent l="0" t="0" r="0" b="1905"/>
            <wp:docPr id="4" name="Afbeelding 4" title=""/>
            <wp:cNvGraphicFramePr>
              <a:graphicFrameLocks noChangeAspect="1"/>
            </wp:cNvGraphicFramePr>
            <a:graphic>
              <a:graphicData uri="http://schemas.openxmlformats.org/drawingml/2006/picture">
                <pic:pic>
                  <pic:nvPicPr>
                    <pic:cNvPr id="0" name="Afbeelding 4"/>
                    <pic:cNvPicPr/>
                  </pic:nvPicPr>
                  <pic:blipFill>
                    <a:blip r:embed="R9b9dedffb7e944b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042662" cy="4531995"/>
                    </a:xfrm>
                    <a:prstGeom prst="rect">
                      <a:avLst/>
                    </a:prstGeom>
                  </pic:spPr>
                </pic:pic>
              </a:graphicData>
            </a:graphic>
          </wp:inline>
        </w:drawing>
      </w:r>
      <w:r>
        <w:br/>
      </w:r>
    </w:p>
    <w:p w:rsidR="00641182" w:rsidRDefault="00641182" w14:paraId="4790E85C" w14:textId="79FFA2F5">
      <w:pPr>
        <w:widowControl/>
        <w:spacing w:after="160" w:line="259" w:lineRule="auto"/>
        <w:rPr>
          <w:b/>
        </w:rPr>
      </w:pPr>
    </w:p>
    <w:p w:rsidR="00641182" w:rsidRDefault="00641182" w14:paraId="1D2EF381" w14:textId="77777777">
      <w:pPr>
        <w:widowControl/>
        <w:spacing w:after="160" w:line="259" w:lineRule="auto"/>
        <w:rPr>
          <w:b/>
        </w:rPr>
      </w:pPr>
      <w:r>
        <w:rPr>
          <w:b/>
        </w:rPr>
        <w:br w:type="page"/>
      </w:r>
    </w:p>
    <w:p w:rsidRPr="00641182" w:rsidR="00641182" w:rsidP="00641182" w:rsidRDefault="00641182" w14:paraId="2D406CCA" w14:textId="77777777">
      <w:pPr>
        <w:widowControl/>
        <w:spacing w:line="240" w:lineRule="auto"/>
        <w:rPr>
          <w:b/>
        </w:rPr>
      </w:pPr>
    </w:p>
    <w:p w:rsidRPr="00C74A29" w:rsidR="00091F68" w:rsidP="009B24C5" w:rsidRDefault="00091F68" w14:paraId="1B9A3B74" w14:textId="77777777">
      <w:pPr>
        <w:pStyle w:val="wwostylekop2"/>
      </w:pPr>
      <w:bookmarkStart w:name="_Toc43799220" w:id="53"/>
      <w:r w:rsidRPr="00C74A29">
        <w:t>Verantwoordelijkheden, taken en bevoegdheden</w:t>
      </w:r>
      <w:bookmarkEnd w:id="53"/>
    </w:p>
    <w:tbl>
      <w:tblPr>
        <w:tblpPr w:leftFromText="141" w:rightFromText="141" w:vertAnchor="text" w:horzAnchor="page" w:tblpX="1403" w:tblpY="2466"/>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77"/>
        <w:gridCol w:w="5103"/>
      </w:tblGrid>
      <w:tr w:rsidRPr="00C74A29" w:rsidR="00E36955" w:rsidTr="009E7224" w14:paraId="7F46DFFC" w14:textId="77777777">
        <w:tc>
          <w:tcPr>
            <w:tcW w:w="9180" w:type="dxa"/>
            <w:gridSpan w:val="2"/>
            <w:shd w:val="pct80" w:color="auto" w:fill="auto"/>
            <w:hideMark/>
          </w:tcPr>
          <w:p w:rsidRPr="00C74A29" w:rsidR="00E36955" w:rsidP="00E36955" w:rsidRDefault="00E36955" w14:paraId="06E7A238" w14:textId="77777777">
            <w:pPr>
              <w:keepNext/>
              <w:keepLines/>
              <w:numPr>
                <w:ilvl w:val="12"/>
                <w:numId w:val="0"/>
              </w:numPr>
              <w:rPr>
                <w:b/>
                <w:color w:val="FFFFFF"/>
              </w:rPr>
            </w:pPr>
            <w:r w:rsidRPr="00C74A29">
              <w:rPr>
                <w:b/>
                <w:color w:val="FFFFFF"/>
              </w:rPr>
              <w:t>S</w:t>
            </w:r>
            <w:r w:rsidR="00C04810">
              <w:rPr>
                <w:b/>
                <w:color w:val="FFFFFF"/>
              </w:rPr>
              <w:t>tuurgroep  S</w:t>
            </w:r>
            <w:r w:rsidRPr="00C74A29">
              <w:rPr>
                <w:b/>
                <w:color w:val="FFFFFF"/>
              </w:rPr>
              <w:t xml:space="preserve">R NEDU                          </w:t>
            </w:r>
            <w:r w:rsidR="00C04810">
              <w:rPr>
                <w:b/>
                <w:color w:val="FFFFFF"/>
              </w:rPr>
              <w:t xml:space="preserve">               </w:t>
            </w:r>
            <w:r w:rsidRPr="00C74A29">
              <w:rPr>
                <w:b/>
                <w:color w:val="FFFFFF"/>
              </w:rPr>
              <w:t>Deel  Opdrachtgever</w:t>
            </w:r>
          </w:p>
        </w:tc>
      </w:tr>
      <w:tr w:rsidRPr="00C74A29" w:rsidR="00E36955" w:rsidTr="009E7224" w14:paraId="569F7471" w14:textId="77777777">
        <w:tc>
          <w:tcPr>
            <w:tcW w:w="4077" w:type="dxa"/>
            <w:shd w:val="pct25" w:color="auto" w:fill="auto"/>
            <w:hideMark/>
          </w:tcPr>
          <w:p w:rsidRPr="00C74A29" w:rsidR="00E36955" w:rsidP="00E36955" w:rsidRDefault="00E36955" w14:paraId="5D0BB5BD" w14:textId="77777777">
            <w:pPr>
              <w:keepNext/>
              <w:keepLines/>
              <w:numPr>
                <w:ilvl w:val="12"/>
                <w:numId w:val="0"/>
              </w:numPr>
              <w:rPr>
                <w:b/>
                <w:szCs w:val="18"/>
                <w:lang w:val="en-GB"/>
              </w:rPr>
            </w:pPr>
            <w:proofErr w:type="spellStart"/>
            <w:r w:rsidRPr="00C74A29">
              <w:rPr>
                <w:b/>
                <w:szCs w:val="18"/>
                <w:lang w:val="en-GB"/>
              </w:rPr>
              <w:t>Namen</w:t>
            </w:r>
            <w:proofErr w:type="spellEnd"/>
          </w:p>
        </w:tc>
        <w:tc>
          <w:tcPr>
            <w:tcW w:w="5103" w:type="dxa"/>
            <w:shd w:val="pct5" w:color="auto" w:fill="auto"/>
            <w:hideMark/>
          </w:tcPr>
          <w:p w:rsidRPr="00C74A29" w:rsidR="00E36955" w:rsidP="00E36955" w:rsidRDefault="00E36955" w14:paraId="254802C8" w14:textId="77777777">
            <w:pPr>
              <w:keepNext/>
              <w:keepLines/>
              <w:numPr>
                <w:ilvl w:val="12"/>
                <w:numId w:val="0"/>
              </w:numPr>
              <w:rPr>
                <w:b/>
                <w:lang w:val="en-GB"/>
              </w:rPr>
            </w:pPr>
            <w:proofErr w:type="spellStart"/>
            <w:r w:rsidRPr="00C74A29">
              <w:rPr>
                <w:b/>
                <w:lang w:val="en-GB"/>
              </w:rPr>
              <w:t>Verantwoordelijkheden</w:t>
            </w:r>
            <w:proofErr w:type="spellEnd"/>
            <w:r w:rsidRPr="00C74A29">
              <w:rPr>
                <w:b/>
                <w:lang w:val="en-GB"/>
              </w:rPr>
              <w:t xml:space="preserve">, taken en </w:t>
            </w:r>
            <w:proofErr w:type="spellStart"/>
            <w:r w:rsidRPr="00C74A29">
              <w:rPr>
                <w:b/>
                <w:lang w:val="en-GB"/>
              </w:rPr>
              <w:t>bevoegdheden</w:t>
            </w:r>
            <w:proofErr w:type="spellEnd"/>
          </w:p>
        </w:tc>
      </w:tr>
      <w:tr w:rsidRPr="00C74A29" w:rsidR="00E36955" w:rsidTr="009E7224" w14:paraId="21DE8D16" w14:textId="77777777">
        <w:tc>
          <w:tcPr>
            <w:tcW w:w="4077" w:type="dxa"/>
            <w:shd w:val="pct25" w:color="auto" w:fill="auto"/>
            <w:hideMark/>
          </w:tcPr>
          <w:p w:rsidRPr="00C74A29" w:rsidR="00E36955" w:rsidP="009E7224" w:rsidRDefault="00E36955" w14:paraId="3E42FF53" w14:textId="5D2489CA">
            <w:pPr>
              <w:keepNext/>
              <w:keepLines/>
              <w:numPr>
                <w:ilvl w:val="12"/>
                <w:numId w:val="0"/>
              </w:numPr>
              <w:rPr>
                <w:szCs w:val="18"/>
              </w:rPr>
            </w:pPr>
            <w:r w:rsidRPr="00C74A29">
              <w:rPr>
                <w:szCs w:val="18"/>
              </w:rPr>
              <w:t>Vo</w:t>
            </w:r>
            <w:r w:rsidR="00641182">
              <w:rPr>
                <w:szCs w:val="18"/>
              </w:rPr>
              <w:t>orzitter</w:t>
            </w:r>
            <w:r w:rsidRPr="00C74A29">
              <w:rPr>
                <w:szCs w:val="18"/>
              </w:rPr>
              <w:t>: Mirjam van der Horst</w:t>
            </w:r>
            <w:r w:rsidR="00641182">
              <w:rPr>
                <w:szCs w:val="18"/>
              </w:rPr>
              <w:t xml:space="preserve"> </w:t>
            </w:r>
          </w:p>
        </w:tc>
        <w:tc>
          <w:tcPr>
            <w:tcW w:w="5103" w:type="dxa"/>
            <w:shd w:val="pct5" w:color="auto" w:fill="auto"/>
            <w:hideMark/>
          </w:tcPr>
          <w:p w:rsidR="00C04810" w:rsidP="00C04810" w:rsidRDefault="00C04810" w14:paraId="2B49D8B0" w14:textId="77777777">
            <w:pPr>
              <w:keepNext/>
              <w:keepLines/>
              <w:numPr>
                <w:ilvl w:val="12"/>
                <w:numId w:val="0"/>
              </w:numPr>
              <w:rPr>
                <w:rFonts w:asciiTheme="minorHAnsi" w:hAnsiTheme="minorHAnsi"/>
                <w:szCs w:val="22"/>
              </w:rPr>
            </w:pPr>
            <w:r w:rsidRPr="00FD5F21">
              <w:rPr>
                <w:rFonts w:asciiTheme="minorHAnsi" w:hAnsiTheme="minorHAnsi"/>
                <w:szCs w:val="22"/>
              </w:rPr>
              <w:t>Opdrachtgever</w:t>
            </w:r>
            <w:r>
              <w:rPr>
                <w:rFonts w:asciiTheme="minorHAnsi" w:hAnsiTheme="minorHAnsi"/>
                <w:szCs w:val="22"/>
              </w:rPr>
              <w:t xml:space="preserve"> ALV NEDU</w:t>
            </w:r>
          </w:p>
          <w:p w:rsidRPr="00FD5F21" w:rsidR="00C04810" w:rsidP="00C04810" w:rsidRDefault="00C04810" w14:paraId="4B0AA0FE" w14:textId="77777777">
            <w:pPr>
              <w:keepNext/>
              <w:keepLines/>
              <w:numPr>
                <w:ilvl w:val="12"/>
                <w:numId w:val="0"/>
              </w:numPr>
              <w:rPr>
                <w:rFonts w:asciiTheme="minorHAnsi" w:hAnsiTheme="minorHAnsi"/>
                <w:szCs w:val="22"/>
              </w:rPr>
            </w:pPr>
            <w:r>
              <w:rPr>
                <w:rFonts w:asciiTheme="minorHAnsi" w:hAnsiTheme="minorHAnsi"/>
                <w:szCs w:val="22"/>
              </w:rPr>
              <w:t xml:space="preserve">Opdrachtnemer </w:t>
            </w:r>
            <w:r w:rsidR="000A0254">
              <w:rPr>
                <w:rFonts w:asciiTheme="minorHAnsi" w:hAnsiTheme="minorHAnsi"/>
                <w:szCs w:val="22"/>
              </w:rPr>
              <w:t>SR NEDU</w:t>
            </w:r>
          </w:p>
          <w:p w:rsidRPr="00FD5F21" w:rsidR="00C04810" w:rsidP="00C04810" w:rsidRDefault="00C04810" w14:paraId="71CF0DEE" w14:textId="77777777">
            <w:pPr>
              <w:keepNext/>
              <w:keepLines/>
              <w:widowControl/>
              <w:numPr>
                <w:ilvl w:val="0"/>
                <w:numId w:val="12"/>
              </w:numPr>
              <w:spacing w:line="240" w:lineRule="auto"/>
              <w:ind w:right="-2376"/>
              <w:rPr>
                <w:rFonts w:asciiTheme="minorHAnsi" w:hAnsiTheme="minorHAnsi"/>
                <w:szCs w:val="22"/>
              </w:rPr>
            </w:pPr>
            <w:r w:rsidRPr="00FD5F21">
              <w:rPr>
                <w:rFonts w:asciiTheme="minorHAnsi" w:hAnsiTheme="minorHAnsi"/>
                <w:szCs w:val="22"/>
              </w:rPr>
              <w:t>Voorzitter Stuurgroep</w:t>
            </w:r>
          </w:p>
          <w:p w:rsidRPr="00FD5F21" w:rsidR="00C04810" w:rsidP="00C04810" w:rsidRDefault="00C04810" w14:paraId="2F56659D" w14:textId="77777777">
            <w:pPr>
              <w:keepNext/>
              <w:keepLines/>
              <w:widowControl/>
              <w:numPr>
                <w:ilvl w:val="0"/>
                <w:numId w:val="12"/>
              </w:numPr>
              <w:spacing w:line="240" w:lineRule="auto"/>
              <w:rPr>
                <w:rFonts w:asciiTheme="minorHAnsi" w:hAnsiTheme="minorHAnsi"/>
                <w:szCs w:val="22"/>
              </w:rPr>
            </w:pPr>
            <w:r w:rsidRPr="00FD5F21">
              <w:rPr>
                <w:rFonts w:asciiTheme="minorHAnsi" w:hAnsiTheme="minorHAnsi"/>
                <w:szCs w:val="22"/>
              </w:rPr>
              <w:t>Eindverantwoordelijk voor project</w:t>
            </w:r>
          </w:p>
          <w:p w:rsidR="00C04810" w:rsidP="00C04810" w:rsidRDefault="00C04810" w14:paraId="2084FF25" w14:textId="77777777">
            <w:pPr>
              <w:keepNext/>
              <w:keepLines/>
              <w:widowControl/>
              <w:numPr>
                <w:ilvl w:val="0"/>
                <w:numId w:val="12"/>
              </w:numPr>
              <w:spacing w:line="240" w:lineRule="auto"/>
              <w:rPr>
                <w:rFonts w:asciiTheme="minorHAnsi" w:hAnsiTheme="minorHAnsi"/>
                <w:szCs w:val="22"/>
              </w:rPr>
            </w:pPr>
            <w:r w:rsidRPr="00FD5F21">
              <w:rPr>
                <w:rFonts w:asciiTheme="minorHAnsi" w:hAnsiTheme="minorHAnsi"/>
                <w:szCs w:val="22"/>
              </w:rPr>
              <w:t>Projectmanagement</w:t>
            </w:r>
          </w:p>
          <w:p w:rsidRPr="00C04810" w:rsidR="00E36955" w:rsidP="00C04810" w:rsidRDefault="00C04810" w14:paraId="293CF061" w14:textId="07327DE1">
            <w:pPr>
              <w:keepNext/>
              <w:keepLines/>
              <w:widowControl/>
              <w:numPr>
                <w:ilvl w:val="0"/>
                <w:numId w:val="12"/>
              </w:numPr>
              <w:spacing w:line="240" w:lineRule="auto"/>
            </w:pPr>
            <w:r>
              <w:rPr>
                <w:rFonts w:asciiTheme="minorHAnsi" w:hAnsiTheme="minorHAnsi"/>
                <w:szCs w:val="22"/>
              </w:rPr>
              <w:t>Opdr</w:t>
            </w:r>
            <w:r w:rsidR="00ED0B0E">
              <w:rPr>
                <w:rFonts w:asciiTheme="minorHAnsi" w:hAnsiTheme="minorHAnsi"/>
                <w:szCs w:val="22"/>
              </w:rPr>
              <w:t xml:space="preserve">achtgever voor EDSN – </w:t>
            </w:r>
            <w:r>
              <w:rPr>
                <w:rFonts w:asciiTheme="minorHAnsi" w:hAnsiTheme="minorHAnsi"/>
                <w:szCs w:val="22"/>
              </w:rPr>
              <w:t>Transitie</w:t>
            </w:r>
            <w:r w:rsidR="00ED0B0E">
              <w:rPr>
                <w:rFonts w:asciiTheme="minorHAnsi" w:hAnsiTheme="minorHAnsi"/>
                <w:szCs w:val="22"/>
              </w:rPr>
              <w:t>, GAT en beheertaken</w:t>
            </w:r>
          </w:p>
        </w:tc>
      </w:tr>
      <w:tr w:rsidRPr="00C74A29" w:rsidR="006D7FBA" w:rsidTr="009E7224" w14:paraId="30428ED1" w14:textId="77777777">
        <w:tc>
          <w:tcPr>
            <w:tcW w:w="4077" w:type="dxa"/>
            <w:shd w:val="pct25" w:color="auto" w:fill="auto"/>
          </w:tcPr>
          <w:p w:rsidR="006D7FBA" w:rsidP="00E36955" w:rsidRDefault="006D7FBA" w14:paraId="6C7CA039" w14:textId="650A4322">
            <w:pPr>
              <w:keepNext/>
              <w:keepLines/>
              <w:rPr>
                <w:szCs w:val="18"/>
              </w:rPr>
            </w:pPr>
            <w:r>
              <w:rPr>
                <w:szCs w:val="18"/>
              </w:rPr>
              <w:t>Secretaris: Hilda Dijkstra</w:t>
            </w:r>
          </w:p>
        </w:tc>
        <w:tc>
          <w:tcPr>
            <w:tcW w:w="5103" w:type="dxa"/>
            <w:shd w:val="pct5" w:color="auto" w:fill="auto"/>
          </w:tcPr>
          <w:p w:rsidR="006D7FBA" w:rsidP="006D7FBA" w:rsidRDefault="006D7FBA" w14:paraId="315D806F" w14:textId="3F164284">
            <w:pPr>
              <w:pStyle w:val="Lijstalinea"/>
              <w:keepNext/>
              <w:keepLines/>
              <w:numPr>
                <w:ilvl w:val="0"/>
                <w:numId w:val="54"/>
              </w:numPr>
              <w:rPr>
                <w:lang w:val="en-GB"/>
              </w:rPr>
            </w:pPr>
            <w:proofErr w:type="spellStart"/>
            <w:r>
              <w:rPr>
                <w:lang w:val="en-GB"/>
              </w:rPr>
              <w:t>Secretaris</w:t>
            </w:r>
            <w:proofErr w:type="spellEnd"/>
            <w:r>
              <w:rPr>
                <w:lang w:val="en-GB"/>
              </w:rPr>
              <w:t xml:space="preserve"> S</w:t>
            </w:r>
            <w:r w:rsidR="006B3E04">
              <w:rPr>
                <w:lang w:val="en-GB"/>
              </w:rPr>
              <w:t>R NEDU</w:t>
            </w:r>
          </w:p>
          <w:p w:rsidR="006D7FBA" w:rsidP="006D7FBA" w:rsidRDefault="006D7FBA" w14:paraId="0461C7E9" w14:textId="77777777">
            <w:pPr>
              <w:pStyle w:val="Lijstalinea"/>
              <w:keepNext/>
              <w:keepLines/>
              <w:numPr>
                <w:ilvl w:val="0"/>
                <w:numId w:val="54"/>
              </w:numPr>
              <w:rPr>
                <w:lang w:val="en-GB"/>
              </w:rPr>
            </w:pPr>
            <w:proofErr w:type="spellStart"/>
            <w:r>
              <w:rPr>
                <w:lang w:val="en-GB"/>
              </w:rPr>
              <w:t>Beheren</w:t>
            </w:r>
            <w:proofErr w:type="spellEnd"/>
            <w:r>
              <w:rPr>
                <w:lang w:val="en-GB"/>
              </w:rPr>
              <w:t xml:space="preserve"> en </w:t>
            </w:r>
            <w:proofErr w:type="spellStart"/>
            <w:r>
              <w:rPr>
                <w:lang w:val="en-GB"/>
              </w:rPr>
              <w:t>bijhouden</w:t>
            </w:r>
            <w:proofErr w:type="spellEnd"/>
            <w:r>
              <w:rPr>
                <w:lang w:val="en-GB"/>
              </w:rPr>
              <w:t xml:space="preserve"> BAL</w:t>
            </w:r>
          </w:p>
          <w:p w:rsidRPr="006D7FBA" w:rsidR="006D7FBA" w:rsidP="009704A7" w:rsidRDefault="006D7FBA" w14:paraId="041B8ED1" w14:textId="4675F3D0">
            <w:pPr>
              <w:pStyle w:val="Lijstalinea"/>
              <w:keepNext/>
              <w:keepLines/>
              <w:numPr>
                <w:ilvl w:val="0"/>
                <w:numId w:val="54"/>
              </w:numPr>
              <w:rPr>
                <w:lang w:val="en-GB"/>
              </w:rPr>
            </w:pPr>
            <w:proofErr w:type="spellStart"/>
            <w:r>
              <w:rPr>
                <w:lang w:val="en-GB"/>
              </w:rPr>
              <w:t>Vervangt</w:t>
            </w:r>
            <w:proofErr w:type="spellEnd"/>
            <w:r>
              <w:rPr>
                <w:lang w:val="en-GB"/>
              </w:rPr>
              <w:t xml:space="preserve"> </w:t>
            </w:r>
            <w:proofErr w:type="spellStart"/>
            <w:r>
              <w:rPr>
                <w:lang w:val="en-GB"/>
              </w:rPr>
              <w:t>Voorzitter</w:t>
            </w:r>
            <w:proofErr w:type="spellEnd"/>
            <w:r>
              <w:rPr>
                <w:lang w:val="en-GB"/>
              </w:rPr>
              <w:t xml:space="preserve"> </w:t>
            </w:r>
            <w:proofErr w:type="spellStart"/>
            <w:r>
              <w:rPr>
                <w:lang w:val="en-GB"/>
              </w:rPr>
              <w:t>bij</w:t>
            </w:r>
            <w:proofErr w:type="spellEnd"/>
            <w:r>
              <w:rPr>
                <w:lang w:val="en-GB"/>
              </w:rPr>
              <w:t xml:space="preserve"> </w:t>
            </w:r>
            <w:proofErr w:type="spellStart"/>
            <w:r>
              <w:rPr>
                <w:lang w:val="en-GB"/>
              </w:rPr>
              <w:t>absentie</w:t>
            </w:r>
            <w:proofErr w:type="spellEnd"/>
          </w:p>
        </w:tc>
      </w:tr>
      <w:tr w:rsidRPr="00C74A29" w:rsidR="00E36955" w:rsidTr="009E7224" w14:paraId="40709715" w14:textId="77777777">
        <w:tc>
          <w:tcPr>
            <w:tcW w:w="4077" w:type="dxa"/>
            <w:shd w:val="pct25" w:color="auto" w:fill="auto"/>
            <w:hideMark/>
          </w:tcPr>
          <w:p w:rsidRPr="00C74A29" w:rsidR="00E36955" w:rsidP="00E36955" w:rsidRDefault="00C04810" w14:paraId="71D74248" w14:textId="77777777">
            <w:pPr>
              <w:keepNext/>
              <w:keepLines/>
              <w:rPr>
                <w:szCs w:val="18"/>
              </w:rPr>
            </w:pPr>
            <w:r>
              <w:rPr>
                <w:szCs w:val="18"/>
              </w:rPr>
              <w:t xml:space="preserve">NEDU Bureau </w:t>
            </w:r>
            <w:r w:rsidRPr="00C74A29" w:rsidR="00E36955">
              <w:rPr>
                <w:szCs w:val="18"/>
              </w:rPr>
              <w:t>Opdrachtnemer:</w:t>
            </w:r>
          </w:p>
          <w:p w:rsidRPr="00C74A29" w:rsidR="00E36955" w:rsidP="00E36955" w:rsidRDefault="00C04810" w14:paraId="6A16B452" w14:textId="77777777">
            <w:pPr>
              <w:keepNext/>
              <w:keepLines/>
              <w:numPr>
                <w:ilvl w:val="12"/>
                <w:numId w:val="0"/>
              </w:numPr>
              <w:rPr>
                <w:szCs w:val="18"/>
              </w:rPr>
            </w:pPr>
            <w:r>
              <w:rPr>
                <w:szCs w:val="18"/>
              </w:rPr>
              <w:t>Projectmanager: Mirjam van der Horst</w:t>
            </w:r>
          </w:p>
        </w:tc>
        <w:tc>
          <w:tcPr>
            <w:tcW w:w="5103" w:type="dxa"/>
            <w:shd w:val="pct5" w:color="auto" w:fill="auto"/>
          </w:tcPr>
          <w:p w:rsidRPr="006B3E04" w:rsidR="00E36955" w:rsidP="006B3E04" w:rsidRDefault="00E36955" w14:paraId="0410AAD9" w14:textId="5DC6E8A4">
            <w:pPr>
              <w:pStyle w:val="Lijstalinea"/>
              <w:keepNext/>
              <w:keepLines/>
              <w:numPr>
                <w:ilvl w:val="0"/>
                <w:numId w:val="58"/>
              </w:numPr>
              <w:rPr>
                <w:lang w:val="en-GB"/>
              </w:rPr>
            </w:pPr>
            <w:proofErr w:type="spellStart"/>
            <w:r w:rsidRPr="006B3E04">
              <w:rPr>
                <w:lang w:val="en-GB"/>
              </w:rPr>
              <w:t>Rol</w:t>
            </w:r>
            <w:proofErr w:type="spellEnd"/>
            <w:r w:rsidRPr="006B3E04">
              <w:rPr>
                <w:lang w:val="en-GB"/>
              </w:rPr>
              <w:t xml:space="preserve"> : </w:t>
            </w:r>
            <w:proofErr w:type="spellStart"/>
            <w:r w:rsidRPr="006B3E04" w:rsidR="00890824">
              <w:rPr>
                <w:lang w:val="en-GB"/>
              </w:rPr>
              <w:t>Projectmanager</w:t>
            </w:r>
            <w:proofErr w:type="spellEnd"/>
          </w:p>
          <w:p w:rsidRPr="006B3E04" w:rsidR="00C04810" w:rsidP="006B3E04" w:rsidRDefault="00E36955" w14:paraId="06564FE6" w14:textId="09B6D9A8">
            <w:pPr>
              <w:keepNext/>
              <w:keepLines/>
              <w:widowControl/>
              <w:numPr>
                <w:ilvl w:val="0"/>
                <w:numId w:val="58"/>
              </w:numPr>
              <w:spacing w:line="240" w:lineRule="auto"/>
              <w:ind w:right="-2376"/>
            </w:pPr>
            <w:r w:rsidRPr="006B3E04">
              <w:t>D</w:t>
            </w:r>
            <w:r w:rsidRPr="006B3E04" w:rsidR="00C04810">
              <w:t xml:space="preserve">eelnemer aan </w:t>
            </w:r>
            <w:r w:rsidRPr="006B3E04" w:rsidR="006B3E04">
              <w:t>SR NEDU</w:t>
            </w:r>
            <w:r w:rsidRPr="006B3E04" w:rsidR="00C04810">
              <w:t xml:space="preserve"> overleg</w:t>
            </w:r>
          </w:p>
          <w:p w:rsidRPr="00890824" w:rsidR="00E36955" w:rsidP="006B3E04" w:rsidRDefault="00E36955" w14:paraId="3843E90C" w14:textId="77777777">
            <w:pPr>
              <w:keepNext/>
              <w:keepLines/>
              <w:widowControl/>
              <w:numPr>
                <w:ilvl w:val="0"/>
                <w:numId w:val="58"/>
              </w:numPr>
              <w:spacing w:line="240" w:lineRule="auto"/>
              <w:ind w:right="-2376"/>
            </w:pPr>
            <w:r w:rsidRPr="00890824">
              <w:t>Verantwoordelijk voor het beschikbaar stellen</w:t>
            </w:r>
          </w:p>
          <w:p w:rsidRPr="00C74A29" w:rsidR="00E36955" w:rsidP="006B3E04" w:rsidRDefault="00E36955" w14:paraId="20503792" w14:textId="0E0F3F0D">
            <w:pPr>
              <w:pStyle w:val="Lijstalinea"/>
              <w:keepNext/>
              <w:keepLines/>
              <w:numPr>
                <w:ilvl w:val="1"/>
                <w:numId w:val="58"/>
              </w:numPr>
              <w:ind w:right="-2376"/>
            </w:pPr>
            <w:r w:rsidRPr="00C74A29">
              <w:t>van de benodigde resources.</w:t>
            </w:r>
          </w:p>
        </w:tc>
      </w:tr>
      <w:tr w:rsidRPr="00C74A29" w:rsidR="00C04810" w:rsidTr="009E7224" w14:paraId="6B771005" w14:textId="77777777">
        <w:tc>
          <w:tcPr>
            <w:tcW w:w="4077" w:type="dxa"/>
            <w:shd w:val="pct25" w:color="auto" w:fill="auto"/>
          </w:tcPr>
          <w:p w:rsidR="00E32B65" w:rsidP="00C04810" w:rsidRDefault="00C04810" w14:paraId="6727B562" w14:textId="2452749F">
            <w:pPr>
              <w:keepNext/>
              <w:keepLines/>
              <w:numPr>
                <w:ilvl w:val="12"/>
                <w:numId w:val="0"/>
              </w:numPr>
              <w:rPr>
                <w:rFonts w:asciiTheme="minorHAnsi" w:hAnsiTheme="minorHAnsi"/>
                <w:szCs w:val="22"/>
              </w:rPr>
            </w:pPr>
            <w:r>
              <w:rPr>
                <w:rFonts w:asciiTheme="minorHAnsi" w:hAnsiTheme="minorHAnsi"/>
                <w:szCs w:val="22"/>
              </w:rPr>
              <w:t>EDSN</w:t>
            </w:r>
            <w:r w:rsidRPr="00FD5F21">
              <w:rPr>
                <w:rFonts w:asciiTheme="minorHAnsi" w:hAnsiTheme="minorHAnsi"/>
                <w:szCs w:val="22"/>
              </w:rPr>
              <w:t xml:space="preserve"> Opdrachtnemer</w:t>
            </w:r>
            <w:r>
              <w:rPr>
                <w:rFonts w:asciiTheme="minorHAnsi" w:hAnsiTheme="minorHAnsi"/>
                <w:szCs w:val="22"/>
              </w:rPr>
              <w:t xml:space="preserve"> </w:t>
            </w:r>
            <w:r w:rsidR="00390953">
              <w:rPr>
                <w:rFonts w:asciiTheme="minorHAnsi" w:hAnsiTheme="minorHAnsi"/>
                <w:szCs w:val="22"/>
              </w:rPr>
              <w:t xml:space="preserve">Werkpakket </w:t>
            </w:r>
            <w:r>
              <w:rPr>
                <w:rFonts w:asciiTheme="minorHAnsi" w:hAnsiTheme="minorHAnsi"/>
                <w:szCs w:val="22"/>
              </w:rPr>
              <w:t>Testen</w:t>
            </w:r>
            <w:r w:rsidR="00E32B65">
              <w:rPr>
                <w:rFonts w:asciiTheme="minorHAnsi" w:hAnsiTheme="minorHAnsi"/>
                <w:szCs w:val="22"/>
              </w:rPr>
              <w:t xml:space="preserve">, </w:t>
            </w:r>
            <w:r w:rsidR="009E7224">
              <w:rPr>
                <w:rFonts w:asciiTheme="minorHAnsi" w:hAnsiTheme="minorHAnsi"/>
                <w:szCs w:val="22"/>
              </w:rPr>
              <w:t>Transitie</w:t>
            </w:r>
            <w:r w:rsidR="00E32B65">
              <w:rPr>
                <w:rFonts w:asciiTheme="minorHAnsi" w:hAnsiTheme="minorHAnsi"/>
                <w:szCs w:val="22"/>
              </w:rPr>
              <w:t xml:space="preserve"> en beheer</w:t>
            </w:r>
          </w:p>
          <w:p w:rsidR="00C04810" w:rsidP="00E32B65" w:rsidRDefault="00C04810" w14:paraId="316D7679" w14:textId="796653CE">
            <w:pPr>
              <w:keepNext/>
              <w:keepLines/>
              <w:numPr>
                <w:ilvl w:val="12"/>
                <w:numId w:val="0"/>
              </w:numPr>
              <w:rPr>
                <w:szCs w:val="18"/>
              </w:rPr>
            </w:pPr>
            <w:r>
              <w:rPr>
                <w:rFonts w:asciiTheme="minorHAnsi" w:hAnsiTheme="minorHAnsi"/>
                <w:szCs w:val="22"/>
              </w:rPr>
              <w:t xml:space="preserve">Projectmanager: </w:t>
            </w:r>
            <w:r w:rsidR="00E32B65">
              <w:rPr>
                <w:szCs w:val="18"/>
              </w:rPr>
              <w:t>Mark Ruiter</w:t>
            </w:r>
          </w:p>
        </w:tc>
        <w:tc>
          <w:tcPr>
            <w:tcW w:w="5103" w:type="dxa"/>
            <w:shd w:val="pct5" w:color="auto" w:fill="auto"/>
          </w:tcPr>
          <w:p w:rsidRPr="006B3E04" w:rsidR="00C04810" w:rsidP="006B3E04" w:rsidRDefault="00C04810" w14:paraId="4F66CDA8" w14:textId="77777777">
            <w:pPr>
              <w:pStyle w:val="Lijstalinea"/>
              <w:keepNext/>
              <w:keepLines/>
              <w:numPr>
                <w:ilvl w:val="0"/>
                <w:numId w:val="58"/>
              </w:numPr>
              <w:rPr>
                <w:rFonts w:asciiTheme="minorHAnsi" w:hAnsiTheme="minorHAnsi"/>
                <w:szCs w:val="22"/>
              </w:rPr>
            </w:pPr>
            <w:r w:rsidRPr="006B3E04">
              <w:rPr>
                <w:rFonts w:asciiTheme="minorHAnsi" w:hAnsiTheme="minorHAnsi"/>
                <w:szCs w:val="22"/>
              </w:rPr>
              <w:t xml:space="preserve">Rol: </w:t>
            </w:r>
            <w:proofErr w:type="spellStart"/>
            <w:r w:rsidRPr="006B3E04" w:rsidR="00B1709C">
              <w:rPr>
                <w:rFonts w:asciiTheme="minorHAnsi" w:hAnsiTheme="minorHAnsi"/>
                <w:szCs w:val="22"/>
              </w:rPr>
              <w:t>Supplier</w:t>
            </w:r>
            <w:proofErr w:type="spellEnd"/>
          </w:p>
          <w:p w:rsidR="00C04810" w:rsidP="006B3E04" w:rsidRDefault="00C04810" w14:paraId="35EC8DBC" w14:textId="77777777">
            <w:pPr>
              <w:keepNext/>
              <w:keepLines/>
              <w:widowControl/>
              <w:numPr>
                <w:ilvl w:val="0"/>
                <w:numId w:val="58"/>
              </w:numPr>
              <w:spacing w:line="240" w:lineRule="auto"/>
              <w:ind w:right="-2376"/>
              <w:rPr>
                <w:rFonts w:asciiTheme="minorHAnsi" w:hAnsiTheme="minorHAnsi"/>
                <w:szCs w:val="22"/>
              </w:rPr>
            </w:pPr>
            <w:r>
              <w:rPr>
                <w:rFonts w:asciiTheme="minorHAnsi" w:hAnsiTheme="minorHAnsi"/>
                <w:szCs w:val="22"/>
              </w:rPr>
              <w:t>Projectmanager EDSN van Testen en Transitie</w:t>
            </w:r>
          </w:p>
          <w:p w:rsidRPr="00C04810" w:rsidR="00C04810" w:rsidP="006B3E04" w:rsidRDefault="00C04810" w14:paraId="4F0627C2" w14:textId="322263B1">
            <w:pPr>
              <w:keepNext/>
              <w:keepLines/>
              <w:widowControl/>
              <w:numPr>
                <w:ilvl w:val="0"/>
                <w:numId w:val="58"/>
              </w:numPr>
              <w:spacing w:line="240" w:lineRule="auto"/>
              <w:ind w:right="-2376"/>
              <w:rPr>
                <w:rFonts w:asciiTheme="minorHAnsi" w:hAnsiTheme="minorHAnsi"/>
                <w:szCs w:val="22"/>
              </w:rPr>
            </w:pPr>
            <w:r>
              <w:rPr>
                <w:rFonts w:asciiTheme="minorHAnsi" w:hAnsiTheme="minorHAnsi"/>
                <w:szCs w:val="22"/>
              </w:rPr>
              <w:t>Agenda lid S</w:t>
            </w:r>
            <w:r w:rsidR="006B3E04">
              <w:rPr>
                <w:rFonts w:asciiTheme="minorHAnsi" w:hAnsiTheme="minorHAnsi"/>
                <w:szCs w:val="22"/>
              </w:rPr>
              <w:t>R NEDU</w:t>
            </w:r>
            <w:r>
              <w:rPr>
                <w:rFonts w:asciiTheme="minorHAnsi" w:hAnsiTheme="minorHAnsi"/>
                <w:szCs w:val="22"/>
              </w:rPr>
              <w:t xml:space="preserve"> (geen stemrecht)</w:t>
            </w:r>
          </w:p>
          <w:p w:rsidRPr="00FD5F21" w:rsidR="00C04810" w:rsidP="006B3E04" w:rsidRDefault="00C04810" w14:paraId="3A301BBD" w14:textId="77777777">
            <w:pPr>
              <w:keepNext/>
              <w:keepLines/>
              <w:widowControl/>
              <w:numPr>
                <w:ilvl w:val="0"/>
                <w:numId w:val="58"/>
              </w:numPr>
              <w:spacing w:line="240" w:lineRule="auto"/>
              <w:rPr>
                <w:rFonts w:asciiTheme="minorHAnsi" w:hAnsiTheme="minorHAnsi"/>
                <w:szCs w:val="22"/>
              </w:rPr>
            </w:pPr>
            <w:r w:rsidRPr="00FD5F21">
              <w:rPr>
                <w:rFonts w:asciiTheme="minorHAnsi" w:hAnsiTheme="minorHAnsi"/>
                <w:szCs w:val="22"/>
              </w:rPr>
              <w:t>Verantwoordelijk voor het beschikbaar stellen</w:t>
            </w:r>
          </w:p>
          <w:p w:rsidRPr="00C04810" w:rsidR="00C04810" w:rsidP="00390953" w:rsidRDefault="00C04810" w14:paraId="62A4E877" w14:textId="77777777">
            <w:pPr>
              <w:keepNext/>
              <w:keepLines/>
              <w:widowControl/>
              <w:spacing w:line="240" w:lineRule="auto"/>
            </w:pPr>
            <w:r w:rsidRPr="00390953">
              <w:rPr>
                <w:rFonts w:asciiTheme="minorHAnsi" w:hAnsiTheme="minorHAnsi"/>
                <w:szCs w:val="22"/>
              </w:rPr>
              <w:t>van de benodigde resources Test- en Transitieteam.</w:t>
            </w:r>
          </w:p>
        </w:tc>
      </w:tr>
      <w:tr w:rsidRPr="00C74A29" w:rsidR="006B3E04" w:rsidTr="009E7224" w14:paraId="7F93CFAB" w14:textId="77777777">
        <w:tc>
          <w:tcPr>
            <w:tcW w:w="4077" w:type="dxa"/>
            <w:shd w:val="pct25" w:color="auto" w:fill="auto"/>
          </w:tcPr>
          <w:p w:rsidR="006B3E04" w:rsidP="00C04810" w:rsidRDefault="006B3E04" w14:paraId="3BBFCD62" w14:textId="2611DE05">
            <w:pPr>
              <w:keepNext/>
              <w:keepLines/>
              <w:numPr>
                <w:ilvl w:val="12"/>
                <w:numId w:val="0"/>
              </w:numPr>
              <w:rPr>
                <w:rFonts w:asciiTheme="minorHAnsi" w:hAnsiTheme="minorHAnsi"/>
                <w:szCs w:val="22"/>
              </w:rPr>
            </w:pPr>
            <w:proofErr w:type="spellStart"/>
            <w:r>
              <w:rPr>
                <w:rFonts w:asciiTheme="minorHAnsi" w:hAnsiTheme="minorHAnsi"/>
                <w:szCs w:val="22"/>
              </w:rPr>
              <w:t>Tennet</w:t>
            </w:r>
            <w:proofErr w:type="spellEnd"/>
            <w:r>
              <w:rPr>
                <w:rFonts w:asciiTheme="minorHAnsi" w:hAnsiTheme="minorHAnsi"/>
                <w:szCs w:val="22"/>
              </w:rPr>
              <w:t>, Testen en Transitie</w:t>
            </w:r>
          </w:p>
        </w:tc>
        <w:tc>
          <w:tcPr>
            <w:tcW w:w="5103" w:type="dxa"/>
            <w:shd w:val="pct5" w:color="auto" w:fill="auto"/>
          </w:tcPr>
          <w:p w:rsidRPr="006B3E04" w:rsidR="006B3E04" w:rsidP="006B3E04" w:rsidRDefault="006B3E04" w14:paraId="32112125" w14:textId="2B6BCDA7">
            <w:pPr>
              <w:pStyle w:val="Lijstalinea"/>
              <w:keepNext/>
              <w:keepLines/>
              <w:numPr>
                <w:ilvl w:val="0"/>
                <w:numId w:val="58"/>
              </w:numPr>
              <w:rPr>
                <w:rFonts w:asciiTheme="minorHAnsi" w:hAnsiTheme="minorHAnsi"/>
                <w:szCs w:val="22"/>
              </w:rPr>
            </w:pPr>
            <w:r w:rsidRPr="006B3E04">
              <w:rPr>
                <w:rFonts w:asciiTheme="minorHAnsi" w:hAnsiTheme="minorHAnsi"/>
                <w:szCs w:val="22"/>
              </w:rPr>
              <w:t xml:space="preserve">Rol: </w:t>
            </w:r>
            <w:proofErr w:type="spellStart"/>
            <w:r w:rsidRPr="006B3E04">
              <w:rPr>
                <w:rFonts w:asciiTheme="minorHAnsi" w:hAnsiTheme="minorHAnsi"/>
                <w:szCs w:val="22"/>
              </w:rPr>
              <w:t>Supplier</w:t>
            </w:r>
            <w:proofErr w:type="spellEnd"/>
            <w:r>
              <w:rPr>
                <w:rFonts w:asciiTheme="minorHAnsi" w:hAnsiTheme="minorHAnsi"/>
                <w:szCs w:val="22"/>
              </w:rPr>
              <w:t xml:space="preserve"> MMC Hub</w:t>
            </w:r>
          </w:p>
          <w:p w:rsidR="006B3E04" w:rsidP="006B3E04" w:rsidRDefault="006B3E04" w14:paraId="0584AD88" w14:textId="77777777">
            <w:pPr>
              <w:pStyle w:val="Lijstalinea"/>
              <w:keepNext/>
              <w:keepLines/>
              <w:numPr>
                <w:ilvl w:val="0"/>
                <w:numId w:val="58"/>
              </w:numPr>
              <w:rPr>
                <w:rFonts w:asciiTheme="minorHAnsi" w:hAnsiTheme="minorHAnsi"/>
                <w:szCs w:val="22"/>
              </w:rPr>
            </w:pPr>
            <w:r>
              <w:rPr>
                <w:rFonts w:asciiTheme="minorHAnsi" w:hAnsiTheme="minorHAnsi"/>
                <w:szCs w:val="22"/>
              </w:rPr>
              <w:t xml:space="preserve">Projectmanager </w:t>
            </w:r>
            <w:proofErr w:type="spellStart"/>
            <w:r>
              <w:rPr>
                <w:rFonts w:asciiTheme="minorHAnsi" w:hAnsiTheme="minorHAnsi"/>
                <w:szCs w:val="22"/>
              </w:rPr>
              <w:t>Tennet</w:t>
            </w:r>
            <w:proofErr w:type="spellEnd"/>
            <w:r>
              <w:rPr>
                <w:rFonts w:asciiTheme="minorHAnsi" w:hAnsiTheme="minorHAnsi"/>
                <w:szCs w:val="22"/>
              </w:rPr>
              <w:t xml:space="preserve"> leveren aan Kopgroep Testen en Transitie</w:t>
            </w:r>
          </w:p>
          <w:p w:rsidR="006B3E04" w:rsidP="006B3E04" w:rsidRDefault="006B3E04" w14:paraId="73ADE8C5" w14:textId="77777777">
            <w:pPr>
              <w:pStyle w:val="Lijstalinea"/>
              <w:keepNext/>
              <w:keepLines/>
              <w:numPr>
                <w:ilvl w:val="0"/>
                <w:numId w:val="58"/>
              </w:numPr>
              <w:rPr>
                <w:rFonts w:asciiTheme="minorHAnsi" w:hAnsiTheme="minorHAnsi"/>
                <w:szCs w:val="22"/>
              </w:rPr>
            </w:pPr>
            <w:r>
              <w:rPr>
                <w:rFonts w:asciiTheme="minorHAnsi" w:hAnsiTheme="minorHAnsi"/>
                <w:szCs w:val="22"/>
              </w:rPr>
              <w:t>Optioneel Agenda lid SR NEDU (geen stemrecht)</w:t>
            </w:r>
          </w:p>
          <w:p w:rsidRPr="006B3E04" w:rsidR="006B3E04" w:rsidP="006B3E04" w:rsidRDefault="006B3E04" w14:paraId="4836F64D" w14:textId="6EBDF8A8">
            <w:pPr>
              <w:keepNext/>
              <w:keepLines/>
              <w:widowControl/>
              <w:numPr>
                <w:ilvl w:val="0"/>
                <w:numId w:val="58"/>
              </w:numPr>
              <w:spacing w:line="240" w:lineRule="auto"/>
              <w:rPr>
                <w:rFonts w:asciiTheme="minorHAnsi" w:hAnsiTheme="minorHAnsi"/>
                <w:szCs w:val="22"/>
              </w:rPr>
            </w:pPr>
            <w:r w:rsidRPr="00FD5F21">
              <w:rPr>
                <w:rFonts w:asciiTheme="minorHAnsi" w:hAnsiTheme="minorHAnsi"/>
                <w:szCs w:val="22"/>
              </w:rPr>
              <w:t>Verantwoordelijk voor het beschikbaar stellen</w:t>
            </w:r>
            <w:r>
              <w:rPr>
                <w:rFonts w:asciiTheme="minorHAnsi" w:hAnsiTheme="minorHAnsi"/>
                <w:szCs w:val="22"/>
              </w:rPr>
              <w:t xml:space="preserve"> </w:t>
            </w:r>
            <w:r w:rsidRPr="006B3E04">
              <w:rPr>
                <w:rFonts w:asciiTheme="minorHAnsi" w:hAnsiTheme="minorHAnsi"/>
                <w:szCs w:val="22"/>
              </w:rPr>
              <w:t>van de benodigde resources Test- en Transitieteam</w:t>
            </w:r>
          </w:p>
        </w:tc>
      </w:tr>
      <w:tr w:rsidRPr="00C74A29" w:rsidR="00C04810" w:rsidTr="009E7224" w14:paraId="50CB5F23" w14:textId="77777777">
        <w:tc>
          <w:tcPr>
            <w:tcW w:w="4077" w:type="dxa"/>
            <w:shd w:val="pct25" w:color="auto" w:fill="auto"/>
          </w:tcPr>
          <w:p w:rsidRPr="00C04810" w:rsidR="00C04810" w:rsidP="00C04810" w:rsidRDefault="00C04810" w14:paraId="51AE7425" w14:textId="77777777">
            <w:pPr>
              <w:keepNext/>
              <w:keepLines/>
              <w:numPr>
                <w:ilvl w:val="12"/>
                <w:numId w:val="0"/>
              </w:numPr>
              <w:rPr>
                <w:szCs w:val="18"/>
              </w:rPr>
            </w:pPr>
            <w:r w:rsidRPr="00C04810">
              <w:rPr>
                <w:szCs w:val="18"/>
              </w:rPr>
              <w:t>Deelnemers</w:t>
            </w:r>
          </w:p>
          <w:p w:rsidRPr="00C04810" w:rsidR="00C04810" w:rsidP="00C04810" w:rsidRDefault="00C04810" w14:paraId="2CAA91AD" w14:textId="77777777">
            <w:pPr>
              <w:keepNext/>
              <w:keepLines/>
              <w:numPr>
                <w:ilvl w:val="12"/>
                <w:numId w:val="0"/>
              </w:numPr>
              <w:rPr>
                <w:szCs w:val="18"/>
              </w:rPr>
            </w:pPr>
          </w:p>
          <w:p w:rsidRPr="00C04810" w:rsidR="00C04810" w:rsidP="00C04810" w:rsidRDefault="00C04810" w14:paraId="26A35258" w14:textId="7CE9CD11">
            <w:pPr>
              <w:keepNext/>
              <w:keepLines/>
              <w:numPr>
                <w:ilvl w:val="12"/>
                <w:numId w:val="0"/>
              </w:numPr>
              <w:rPr>
                <w:szCs w:val="18"/>
              </w:rPr>
            </w:pPr>
            <w:r w:rsidRPr="00C04810">
              <w:rPr>
                <w:szCs w:val="18"/>
              </w:rPr>
              <w:t xml:space="preserve">Namens </w:t>
            </w:r>
            <w:r w:rsidR="00B420DB">
              <w:rPr>
                <w:szCs w:val="18"/>
              </w:rPr>
              <w:t xml:space="preserve">Regionale </w:t>
            </w:r>
            <w:r w:rsidRPr="00C04810">
              <w:rPr>
                <w:szCs w:val="18"/>
              </w:rPr>
              <w:t>Netbeheerders:</w:t>
            </w:r>
          </w:p>
          <w:tbl>
            <w:tblPr>
              <w:tblW w:w="3853" w:type="dxa"/>
              <w:tblLayout w:type="fixed"/>
              <w:tblCellMar>
                <w:left w:w="70" w:type="dxa"/>
                <w:right w:w="70" w:type="dxa"/>
              </w:tblCellMar>
              <w:tblLook w:val="04A0" w:firstRow="1" w:lastRow="0" w:firstColumn="1" w:lastColumn="0" w:noHBand="0" w:noVBand="1"/>
            </w:tblPr>
            <w:tblGrid>
              <w:gridCol w:w="2835"/>
              <w:gridCol w:w="1018"/>
            </w:tblGrid>
            <w:tr w:rsidRPr="00C74A29" w:rsidR="00C04810" w:rsidTr="00290501" w14:paraId="282893CF" w14:textId="77777777">
              <w:trPr>
                <w:trHeight w:val="280"/>
              </w:trPr>
              <w:tc>
                <w:tcPr>
                  <w:tcW w:w="2835" w:type="dxa"/>
                  <w:noWrap/>
                  <w:vAlign w:val="bottom"/>
                  <w:hideMark/>
                </w:tcPr>
                <w:p w:rsidRPr="00C04810" w:rsidR="00C04810" w:rsidP="006B2239" w:rsidRDefault="008B61A9" w14:paraId="629AD228" w14:textId="3801F48C">
                  <w:pPr>
                    <w:framePr w:hSpace="141" w:wrap="around" w:hAnchor="page" w:vAnchor="text" w:x="1403" w:y="2466"/>
                    <w:rPr>
                      <w:rFonts w:cs="Arial"/>
                      <w:szCs w:val="18"/>
                    </w:rPr>
                  </w:pPr>
                  <w:r>
                    <w:rPr>
                      <w:rFonts w:cs="Arial"/>
                      <w:szCs w:val="18"/>
                    </w:rPr>
                    <w:t>Jacqueline van Havelmonde</w:t>
                  </w:r>
                  <w:r w:rsidR="009E7224">
                    <w:rPr>
                      <w:rFonts w:cs="Arial"/>
                      <w:szCs w:val="18"/>
                    </w:rPr>
                    <w:t>-</w:t>
                  </w:r>
                  <w:proofErr w:type="spellStart"/>
                  <w:r w:rsidR="009E7224">
                    <w:rPr>
                      <w:rFonts w:cs="Arial"/>
                      <w:szCs w:val="18"/>
                    </w:rPr>
                    <w:t>Enexis</w:t>
                  </w:r>
                  <w:proofErr w:type="spellEnd"/>
                </w:p>
              </w:tc>
              <w:tc>
                <w:tcPr>
                  <w:tcW w:w="1018" w:type="dxa"/>
                  <w:noWrap/>
                  <w:vAlign w:val="bottom"/>
                  <w:hideMark/>
                </w:tcPr>
                <w:p w:rsidRPr="00C04810" w:rsidR="00C04810" w:rsidP="006B2239" w:rsidRDefault="00C04810" w14:paraId="687D40B7" w14:textId="77777777">
                  <w:pPr>
                    <w:framePr w:hSpace="141" w:wrap="around" w:hAnchor="page" w:vAnchor="text" w:x="1403" w:y="2466"/>
                    <w:rPr>
                      <w:rFonts w:cs="Arial"/>
                      <w:szCs w:val="18"/>
                    </w:rPr>
                  </w:pPr>
                </w:p>
              </w:tc>
            </w:tr>
            <w:tr w:rsidRPr="00C74A29" w:rsidR="00C04810" w:rsidTr="00290501" w14:paraId="27264FB4" w14:textId="77777777">
              <w:trPr>
                <w:trHeight w:val="280"/>
              </w:trPr>
              <w:tc>
                <w:tcPr>
                  <w:tcW w:w="2835" w:type="dxa"/>
                  <w:noWrap/>
                  <w:vAlign w:val="bottom"/>
                  <w:hideMark/>
                </w:tcPr>
                <w:p w:rsidRPr="00C04810" w:rsidR="00C04810" w:rsidP="006B2239" w:rsidRDefault="008B61A9" w14:paraId="37BB322F" w14:textId="642ED707">
                  <w:pPr>
                    <w:framePr w:hSpace="141" w:wrap="around" w:hAnchor="page" w:vAnchor="text" w:x="1403" w:y="2466"/>
                    <w:rPr>
                      <w:rFonts w:cs="Arial"/>
                      <w:szCs w:val="18"/>
                    </w:rPr>
                  </w:pPr>
                  <w:r>
                    <w:rPr>
                      <w:rFonts w:cs="Arial"/>
                      <w:szCs w:val="18"/>
                    </w:rPr>
                    <w:t>Bram van Straalen</w:t>
                  </w:r>
                  <w:r w:rsidR="009E7224">
                    <w:rPr>
                      <w:rFonts w:cs="Arial"/>
                      <w:szCs w:val="18"/>
                    </w:rPr>
                    <w:t>-</w:t>
                  </w:r>
                  <w:proofErr w:type="spellStart"/>
                  <w:r w:rsidR="009E7224">
                    <w:rPr>
                      <w:rFonts w:cs="Arial"/>
                      <w:szCs w:val="18"/>
                    </w:rPr>
                    <w:t>Alliander</w:t>
                  </w:r>
                  <w:proofErr w:type="spellEnd"/>
                </w:p>
              </w:tc>
              <w:tc>
                <w:tcPr>
                  <w:tcW w:w="1018" w:type="dxa"/>
                  <w:noWrap/>
                  <w:vAlign w:val="bottom"/>
                  <w:hideMark/>
                </w:tcPr>
                <w:p w:rsidRPr="00C04810" w:rsidR="00C04810" w:rsidP="006B2239" w:rsidRDefault="00C04810" w14:paraId="23810194" w14:textId="77777777">
                  <w:pPr>
                    <w:framePr w:hSpace="141" w:wrap="around" w:hAnchor="page" w:vAnchor="text" w:x="1403" w:y="2466"/>
                    <w:rPr>
                      <w:rFonts w:cs="Arial"/>
                      <w:szCs w:val="18"/>
                    </w:rPr>
                  </w:pPr>
                </w:p>
              </w:tc>
            </w:tr>
            <w:tr w:rsidRPr="00C74A29" w:rsidR="00C04810" w:rsidTr="00290501" w14:paraId="301BE20F" w14:textId="77777777">
              <w:trPr>
                <w:trHeight w:val="280"/>
              </w:trPr>
              <w:tc>
                <w:tcPr>
                  <w:tcW w:w="2835" w:type="dxa"/>
                  <w:noWrap/>
                  <w:vAlign w:val="bottom"/>
                  <w:hideMark/>
                </w:tcPr>
                <w:p w:rsidRPr="00C04810" w:rsidR="00C04810" w:rsidP="006B2239" w:rsidRDefault="00B556B2" w14:paraId="03CC6411" w14:textId="56E11EBA">
                  <w:pPr>
                    <w:framePr w:hSpace="141" w:wrap="around" w:hAnchor="page" w:vAnchor="text" w:x="1403" w:y="2466"/>
                    <w:rPr>
                      <w:rFonts w:cs="Arial"/>
                      <w:szCs w:val="18"/>
                    </w:rPr>
                  </w:pPr>
                  <w:proofErr w:type="spellStart"/>
                  <w:r>
                    <w:rPr>
                      <w:rFonts w:cs="Arial"/>
                      <w:szCs w:val="18"/>
                    </w:rPr>
                    <w:t>Michalis</w:t>
                  </w:r>
                  <w:proofErr w:type="spellEnd"/>
                  <w:r>
                    <w:rPr>
                      <w:rFonts w:cs="Arial"/>
                      <w:szCs w:val="18"/>
                    </w:rPr>
                    <w:t xml:space="preserve"> Gondroyannis</w:t>
                  </w:r>
                  <w:r w:rsidR="009E7224">
                    <w:rPr>
                      <w:rFonts w:cs="Arial"/>
                      <w:szCs w:val="18"/>
                    </w:rPr>
                    <w:t>-</w:t>
                  </w:r>
                  <w:proofErr w:type="spellStart"/>
                  <w:r w:rsidR="009E7224">
                    <w:rPr>
                      <w:rFonts w:cs="Arial"/>
                      <w:szCs w:val="18"/>
                    </w:rPr>
                    <w:t>Stedin</w:t>
                  </w:r>
                  <w:proofErr w:type="spellEnd"/>
                </w:p>
              </w:tc>
              <w:tc>
                <w:tcPr>
                  <w:tcW w:w="1018" w:type="dxa"/>
                  <w:noWrap/>
                  <w:vAlign w:val="bottom"/>
                  <w:hideMark/>
                </w:tcPr>
                <w:p w:rsidRPr="00C04810" w:rsidR="00C04810" w:rsidP="006B2239" w:rsidRDefault="00C04810" w14:paraId="53279214" w14:textId="77777777">
                  <w:pPr>
                    <w:framePr w:hSpace="141" w:wrap="around" w:hAnchor="page" w:vAnchor="text" w:x="1403" w:y="2466"/>
                    <w:rPr>
                      <w:rFonts w:cs="Arial"/>
                      <w:szCs w:val="18"/>
                    </w:rPr>
                  </w:pPr>
                </w:p>
              </w:tc>
            </w:tr>
            <w:tr w:rsidRPr="00C74A29" w:rsidR="00C04810" w:rsidTr="00290501" w14:paraId="553A604A" w14:textId="77777777">
              <w:trPr>
                <w:trHeight w:val="280"/>
              </w:trPr>
              <w:tc>
                <w:tcPr>
                  <w:tcW w:w="2835" w:type="dxa"/>
                  <w:noWrap/>
                  <w:vAlign w:val="bottom"/>
                  <w:hideMark/>
                </w:tcPr>
                <w:p w:rsidRPr="00C04810" w:rsidR="00C04810" w:rsidP="006B2239" w:rsidRDefault="00B556B2" w14:paraId="38BC164B" w14:textId="5CFB845E">
                  <w:pPr>
                    <w:framePr w:hSpace="141" w:wrap="around" w:hAnchor="page" w:vAnchor="text" w:x="1403" w:y="2466"/>
                    <w:rPr>
                      <w:rFonts w:cs="Arial"/>
                      <w:szCs w:val="18"/>
                    </w:rPr>
                  </w:pPr>
                  <w:r>
                    <w:rPr>
                      <w:rFonts w:cs="Arial"/>
                      <w:szCs w:val="18"/>
                    </w:rPr>
                    <w:t>Willy Snoeijen</w:t>
                  </w:r>
                  <w:r w:rsidR="009E7224">
                    <w:rPr>
                      <w:rFonts w:cs="Arial"/>
                      <w:szCs w:val="18"/>
                    </w:rPr>
                    <w:t>-</w:t>
                  </w:r>
                  <w:proofErr w:type="spellStart"/>
                  <w:r w:rsidR="009E7224">
                    <w:rPr>
                      <w:rFonts w:cs="Arial"/>
                      <w:szCs w:val="18"/>
                    </w:rPr>
                    <w:t>Enexis</w:t>
                  </w:r>
                  <w:proofErr w:type="spellEnd"/>
                  <w:r>
                    <w:rPr>
                      <w:rFonts w:cs="Arial"/>
                      <w:szCs w:val="18"/>
                    </w:rPr>
                    <w:t xml:space="preserve"> </w:t>
                  </w:r>
                  <w:proofErr w:type="spellStart"/>
                  <w:r>
                    <w:rPr>
                      <w:rFonts w:cs="Arial"/>
                      <w:szCs w:val="18"/>
                    </w:rPr>
                    <w:t>Vz</w:t>
                  </w:r>
                  <w:proofErr w:type="spellEnd"/>
                  <w:r>
                    <w:rPr>
                      <w:rFonts w:cs="Arial"/>
                      <w:szCs w:val="18"/>
                    </w:rPr>
                    <w:t xml:space="preserve"> SR CMF</w:t>
                  </w:r>
                </w:p>
              </w:tc>
              <w:tc>
                <w:tcPr>
                  <w:tcW w:w="1018" w:type="dxa"/>
                  <w:noWrap/>
                  <w:vAlign w:val="bottom"/>
                  <w:hideMark/>
                </w:tcPr>
                <w:p w:rsidRPr="00C04810" w:rsidR="00C04810" w:rsidP="006B2239" w:rsidRDefault="00C04810" w14:paraId="22B0019B" w14:textId="77777777">
                  <w:pPr>
                    <w:framePr w:hSpace="141" w:wrap="around" w:hAnchor="page" w:vAnchor="text" w:x="1403" w:y="2466"/>
                    <w:rPr>
                      <w:rFonts w:cs="Arial"/>
                      <w:szCs w:val="18"/>
                    </w:rPr>
                  </w:pPr>
                </w:p>
              </w:tc>
            </w:tr>
            <w:tr w:rsidRPr="00C74A29" w:rsidR="00C04810" w:rsidTr="009E7224" w14:paraId="1B81CF3D" w14:textId="77777777">
              <w:trPr>
                <w:trHeight w:val="280"/>
              </w:trPr>
              <w:tc>
                <w:tcPr>
                  <w:tcW w:w="2835" w:type="dxa"/>
                  <w:noWrap/>
                  <w:vAlign w:val="bottom"/>
                </w:tcPr>
                <w:p w:rsidRPr="00C04810" w:rsidR="00C04810" w:rsidP="006B2239" w:rsidRDefault="00C04810" w14:paraId="3B8CCD93" w14:textId="77777777">
                  <w:pPr>
                    <w:framePr w:hSpace="141" w:wrap="around" w:hAnchor="page" w:vAnchor="text" w:x="1403" w:y="2466"/>
                    <w:rPr>
                      <w:rFonts w:cs="Arial"/>
                      <w:szCs w:val="18"/>
                    </w:rPr>
                  </w:pPr>
                </w:p>
                <w:p w:rsidRPr="00C04810" w:rsidR="00C04810" w:rsidP="006B2239" w:rsidRDefault="00B1709C" w14:paraId="23B76050" w14:textId="77777777">
                  <w:pPr>
                    <w:framePr w:hSpace="141" w:wrap="around" w:hAnchor="page" w:vAnchor="text" w:x="1403" w:y="2466"/>
                    <w:rPr>
                      <w:rFonts w:cs="Arial"/>
                      <w:szCs w:val="18"/>
                    </w:rPr>
                  </w:pPr>
                  <w:r>
                    <w:rPr>
                      <w:rFonts w:cs="Arial"/>
                      <w:szCs w:val="18"/>
                    </w:rPr>
                    <w:t>Namens Leveranciers</w:t>
                  </w:r>
                  <w:r w:rsidRPr="00C04810" w:rsidR="00C04810">
                    <w:rPr>
                      <w:rFonts w:cs="Arial"/>
                      <w:szCs w:val="18"/>
                    </w:rPr>
                    <w:t>:</w:t>
                  </w:r>
                </w:p>
                <w:p w:rsidRPr="00C04810" w:rsidR="00C04810" w:rsidP="006B2239" w:rsidRDefault="00ED0B0E" w14:paraId="4CF6A3B8" w14:textId="3AD5A560">
                  <w:pPr>
                    <w:framePr w:hSpace="141" w:wrap="around" w:hAnchor="page" w:vAnchor="text" w:x="1403" w:y="2466"/>
                    <w:rPr>
                      <w:rFonts w:cs="Arial"/>
                      <w:szCs w:val="18"/>
                    </w:rPr>
                  </w:pPr>
                  <w:r>
                    <w:rPr>
                      <w:rFonts w:cs="Arial"/>
                      <w:szCs w:val="18"/>
                    </w:rPr>
                    <w:t>Frank Jacobs</w:t>
                  </w:r>
                  <w:r w:rsidR="009E7224">
                    <w:rPr>
                      <w:rFonts w:cs="Arial"/>
                      <w:szCs w:val="18"/>
                    </w:rPr>
                    <w:t>-Nuon</w:t>
                  </w:r>
                </w:p>
              </w:tc>
              <w:tc>
                <w:tcPr>
                  <w:tcW w:w="1018" w:type="dxa"/>
                  <w:noWrap/>
                  <w:vAlign w:val="bottom"/>
                </w:tcPr>
                <w:p w:rsidRPr="00C04810" w:rsidR="00C04810" w:rsidP="006B2239" w:rsidRDefault="00C04810" w14:paraId="2CF3AEB3" w14:textId="77777777">
                  <w:pPr>
                    <w:framePr w:hSpace="141" w:wrap="around" w:hAnchor="page" w:vAnchor="text" w:x="1403" w:y="2466"/>
                    <w:rPr>
                      <w:rFonts w:cs="Arial"/>
                      <w:szCs w:val="18"/>
                    </w:rPr>
                  </w:pPr>
                </w:p>
              </w:tc>
            </w:tr>
            <w:tr w:rsidRPr="00C74A29" w:rsidR="00C04810" w:rsidTr="00290501" w14:paraId="5DD404CF" w14:textId="77777777">
              <w:trPr>
                <w:trHeight w:val="280"/>
              </w:trPr>
              <w:tc>
                <w:tcPr>
                  <w:tcW w:w="2835" w:type="dxa"/>
                  <w:noWrap/>
                  <w:vAlign w:val="bottom"/>
                  <w:hideMark/>
                </w:tcPr>
                <w:p w:rsidRPr="00C04810" w:rsidR="00C04810" w:rsidP="006B2239" w:rsidRDefault="00ED0B0E" w14:paraId="5DF81234" w14:textId="03B3179E">
                  <w:pPr>
                    <w:framePr w:hSpace="141" w:wrap="around" w:hAnchor="page" w:vAnchor="text" w:x="1403" w:y="2466"/>
                    <w:rPr>
                      <w:rFonts w:cs="Arial"/>
                      <w:szCs w:val="18"/>
                    </w:rPr>
                  </w:pPr>
                  <w:r>
                    <w:rPr>
                      <w:rFonts w:cs="Arial"/>
                      <w:szCs w:val="18"/>
                    </w:rPr>
                    <w:t>Arthur Anthonissen</w:t>
                  </w:r>
                  <w:r w:rsidR="009E7224">
                    <w:rPr>
                      <w:rFonts w:cs="Arial"/>
                      <w:szCs w:val="18"/>
                    </w:rPr>
                    <w:t>-Eneco</w:t>
                  </w:r>
                </w:p>
              </w:tc>
              <w:tc>
                <w:tcPr>
                  <w:tcW w:w="1018" w:type="dxa"/>
                  <w:noWrap/>
                  <w:vAlign w:val="bottom"/>
                  <w:hideMark/>
                </w:tcPr>
                <w:p w:rsidRPr="00C04810" w:rsidR="00C04810" w:rsidP="006B2239" w:rsidRDefault="00C04810" w14:paraId="10DF33D4" w14:textId="77777777">
                  <w:pPr>
                    <w:framePr w:hSpace="141" w:wrap="around" w:hAnchor="page" w:vAnchor="text" w:x="1403" w:y="2466"/>
                    <w:rPr>
                      <w:rFonts w:cs="Arial"/>
                      <w:szCs w:val="18"/>
                    </w:rPr>
                  </w:pPr>
                </w:p>
              </w:tc>
            </w:tr>
            <w:tr w:rsidRPr="00C74A29" w:rsidR="00C04810" w:rsidTr="00290501" w14:paraId="31EFE775" w14:textId="77777777">
              <w:trPr>
                <w:trHeight w:val="280"/>
              </w:trPr>
              <w:tc>
                <w:tcPr>
                  <w:tcW w:w="2835" w:type="dxa"/>
                  <w:noWrap/>
                  <w:vAlign w:val="bottom"/>
                  <w:hideMark/>
                </w:tcPr>
                <w:p w:rsidRPr="00C04810" w:rsidR="00C04810" w:rsidP="006B2239" w:rsidRDefault="00B556B2" w14:paraId="29C96D44" w14:textId="0570E12B">
                  <w:pPr>
                    <w:framePr w:hSpace="141" w:wrap="around" w:hAnchor="page" w:vAnchor="text" w:x="1403" w:y="2466"/>
                    <w:rPr>
                      <w:rFonts w:cs="Arial"/>
                      <w:szCs w:val="18"/>
                    </w:rPr>
                  </w:pPr>
                  <w:r>
                    <w:rPr>
                      <w:rFonts w:cs="Arial"/>
                      <w:szCs w:val="18"/>
                    </w:rPr>
                    <w:t>Judith van den Broek</w:t>
                  </w:r>
                  <w:r w:rsidR="009E7224">
                    <w:rPr>
                      <w:rFonts w:cs="Arial"/>
                      <w:szCs w:val="18"/>
                    </w:rPr>
                    <w:t>-Essent</w:t>
                  </w:r>
                </w:p>
              </w:tc>
              <w:tc>
                <w:tcPr>
                  <w:tcW w:w="1018" w:type="dxa"/>
                  <w:noWrap/>
                  <w:vAlign w:val="bottom"/>
                  <w:hideMark/>
                </w:tcPr>
                <w:p w:rsidRPr="00C04810" w:rsidR="00C04810" w:rsidP="006B2239" w:rsidRDefault="00C04810" w14:paraId="2F718B0B" w14:textId="77777777">
                  <w:pPr>
                    <w:framePr w:hSpace="141" w:wrap="around" w:hAnchor="page" w:vAnchor="text" w:x="1403" w:y="2466"/>
                    <w:rPr>
                      <w:rFonts w:cs="Arial"/>
                      <w:szCs w:val="18"/>
                    </w:rPr>
                  </w:pPr>
                </w:p>
              </w:tc>
            </w:tr>
            <w:tr w:rsidRPr="00C74A29" w:rsidR="00C04810" w:rsidTr="00290501" w14:paraId="38295EF4" w14:textId="77777777">
              <w:trPr>
                <w:trHeight w:val="280"/>
              </w:trPr>
              <w:tc>
                <w:tcPr>
                  <w:tcW w:w="2835" w:type="dxa"/>
                  <w:noWrap/>
                  <w:vAlign w:val="bottom"/>
                </w:tcPr>
                <w:p w:rsidR="00C04810" w:rsidP="006B2239" w:rsidRDefault="00C04810" w14:paraId="5B8F51C3" w14:textId="77777777">
                  <w:pPr>
                    <w:framePr w:hSpace="141" w:wrap="around" w:hAnchor="page" w:vAnchor="text" w:x="1403" w:y="2466"/>
                    <w:rPr>
                      <w:rFonts w:cs="Arial"/>
                      <w:szCs w:val="18"/>
                    </w:rPr>
                  </w:pPr>
                </w:p>
                <w:p w:rsidR="006461D6" w:rsidP="006B2239" w:rsidRDefault="009E7224" w14:paraId="70D2F100" w14:textId="2624A51B">
                  <w:pPr>
                    <w:framePr w:hSpace="141" w:wrap="around" w:hAnchor="page" w:vAnchor="text" w:x="1403" w:y="2466"/>
                    <w:rPr>
                      <w:rFonts w:cs="Arial"/>
                      <w:szCs w:val="18"/>
                    </w:rPr>
                  </w:pPr>
                  <w:r>
                    <w:rPr>
                      <w:rFonts w:cs="Arial"/>
                      <w:szCs w:val="18"/>
                    </w:rPr>
                    <w:t>Namens</w:t>
                  </w:r>
                  <w:r w:rsidR="006461D6">
                    <w:rPr>
                      <w:rFonts w:cs="Arial"/>
                      <w:szCs w:val="18"/>
                    </w:rPr>
                    <w:t xml:space="preserve"> PV-</w:t>
                  </w:r>
                  <w:proofErr w:type="spellStart"/>
                  <w:r w:rsidR="006461D6">
                    <w:rPr>
                      <w:rFonts w:cs="Arial"/>
                      <w:szCs w:val="18"/>
                    </w:rPr>
                    <w:t>ers</w:t>
                  </w:r>
                  <w:proofErr w:type="spellEnd"/>
                  <w:r w:rsidR="006461D6">
                    <w:rPr>
                      <w:rFonts w:cs="Arial"/>
                      <w:szCs w:val="18"/>
                    </w:rPr>
                    <w:t>:</w:t>
                  </w:r>
                </w:p>
                <w:p w:rsidR="006461D6" w:rsidP="006B2239" w:rsidRDefault="00221D5A" w14:paraId="66DEBFB8" w14:textId="3A6B88F6">
                  <w:pPr>
                    <w:framePr w:hSpace="141" w:wrap="around" w:hAnchor="page" w:vAnchor="text" w:x="1403" w:y="2466"/>
                    <w:rPr>
                      <w:rFonts w:cs="Arial"/>
                      <w:szCs w:val="18"/>
                    </w:rPr>
                  </w:pPr>
                  <w:r>
                    <w:rPr>
                      <w:rFonts w:cs="Arial"/>
                      <w:szCs w:val="18"/>
                    </w:rPr>
                    <w:t>Remco de Kruijk</w:t>
                  </w:r>
                </w:p>
                <w:p w:rsidR="009E7224" w:rsidP="006B2239" w:rsidRDefault="00221D5A" w14:paraId="24409303" w14:textId="6D985BDD">
                  <w:pPr>
                    <w:framePr w:hSpace="141" w:wrap="around" w:hAnchor="page" w:vAnchor="text" w:x="1403" w:y="2466"/>
                    <w:rPr>
                      <w:rFonts w:cs="Arial"/>
                      <w:szCs w:val="18"/>
                    </w:rPr>
                  </w:pPr>
                  <w:r>
                    <w:rPr>
                      <w:rFonts w:cs="Arial"/>
                      <w:szCs w:val="18"/>
                    </w:rPr>
                    <w:t xml:space="preserve">Namens </w:t>
                  </w:r>
                  <w:r w:rsidR="009E7224">
                    <w:rPr>
                      <w:rFonts w:cs="Arial"/>
                      <w:szCs w:val="18"/>
                    </w:rPr>
                    <w:t>MV</w:t>
                  </w:r>
                  <w:r w:rsidR="00BD2553">
                    <w:rPr>
                      <w:rFonts w:cs="Arial"/>
                      <w:szCs w:val="18"/>
                    </w:rPr>
                    <w:t>(</w:t>
                  </w:r>
                  <w:proofErr w:type="spellStart"/>
                  <w:r w:rsidR="00BD2553">
                    <w:rPr>
                      <w:rFonts w:cs="Arial"/>
                      <w:szCs w:val="18"/>
                    </w:rPr>
                    <w:t>VMned</w:t>
                  </w:r>
                  <w:proofErr w:type="spellEnd"/>
                  <w:r w:rsidR="00BD2553">
                    <w:rPr>
                      <w:rFonts w:cs="Arial"/>
                      <w:szCs w:val="18"/>
                    </w:rPr>
                    <w:t>)</w:t>
                  </w:r>
                  <w:r w:rsidR="009E7224">
                    <w:rPr>
                      <w:rFonts w:cs="Arial"/>
                      <w:szCs w:val="18"/>
                    </w:rPr>
                    <w:t>:</w:t>
                  </w:r>
                  <w:r w:rsidR="009E7224">
                    <w:rPr>
                      <w:rFonts w:cs="Arial"/>
                      <w:szCs w:val="18"/>
                    </w:rPr>
                    <w:br/>
                  </w:r>
                  <w:r w:rsidR="00B556B2">
                    <w:rPr>
                      <w:rFonts w:cs="Arial"/>
                      <w:szCs w:val="18"/>
                    </w:rPr>
                    <w:t>Diederik Even</w:t>
                  </w:r>
                  <w:r w:rsidR="009E7224">
                    <w:rPr>
                      <w:rFonts w:cs="Arial"/>
                      <w:szCs w:val="18"/>
                    </w:rPr>
                    <w:t>-</w:t>
                  </w:r>
                  <w:r w:rsidR="00A30854">
                    <w:rPr>
                      <w:rFonts w:cs="Arial"/>
                      <w:szCs w:val="18"/>
                    </w:rPr>
                    <w:t>Kenter</w:t>
                  </w:r>
                </w:p>
                <w:p w:rsidRPr="00C74A29" w:rsidR="009E7224" w:rsidP="006B2239" w:rsidRDefault="009E7224" w14:paraId="5C54A684" w14:textId="77777777">
                  <w:pPr>
                    <w:framePr w:hSpace="141" w:wrap="around" w:hAnchor="page" w:vAnchor="text" w:x="1403" w:y="2466"/>
                    <w:rPr>
                      <w:rFonts w:cs="Arial"/>
                      <w:szCs w:val="18"/>
                    </w:rPr>
                  </w:pPr>
                </w:p>
                <w:p w:rsidR="00B556B2" w:rsidP="006B2239" w:rsidRDefault="00C04810" w14:paraId="173AA3E2" w14:textId="77777777">
                  <w:pPr>
                    <w:framePr w:hSpace="141" w:wrap="around" w:hAnchor="page" w:vAnchor="text" w:x="1403" w:y="2466"/>
                    <w:rPr>
                      <w:rFonts w:cs="Arial"/>
                      <w:szCs w:val="18"/>
                    </w:rPr>
                  </w:pPr>
                  <w:r w:rsidRPr="00C74A29">
                    <w:rPr>
                      <w:rFonts w:cs="Arial"/>
                      <w:szCs w:val="18"/>
                    </w:rPr>
                    <w:t>Landelijke Netbeheerder</w:t>
                  </w:r>
                </w:p>
                <w:p w:rsidRPr="00C74A29" w:rsidR="00C04810" w:rsidP="006B2239" w:rsidRDefault="00B556B2" w14:paraId="3684FA48" w14:textId="34C8EDAF">
                  <w:pPr>
                    <w:framePr w:hSpace="141" w:wrap="around" w:hAnchor="page" w:vAnchor="text" w:x="1403" w:y="2466"/>
                    <w:rPr>
                      <w:rFonts w:cs="Arial"/>
                      <w:szCs w:val="18"/>
                    </w:rPr>
                  </w:pPr>
                  <w:r>
                    <w:rPr>
                      <w:rFonts w:cs="Arial"/>
                      <w:szCs w:val="18"/>
                    </w:rPr>
                    <w:t>Namens GTS</w:t>
                  </w:r>
                  <w:r w:rsidRPr="00C74A29" w:rsidR="00C04810">
                    <w:rPr>
                      <w:rFonts w:cs="Arial"/>
                      <w:szCs w:val="18"/>
                    </w:rPr>
                    <w:t>:</w:t>
                  </w:r>
                  <w:r>
                    <w:rPr>
                      <w:rFonts w:cs="Arial"/>
                      <w:szCs w:val="18"/>
                    </w:rPr>
                    <w:br/>
                  </w:r>
                  <w:r>
                    <w:rPr>
                      <w:rFonts w:cs="Arial"/>
                      <w:szCs w:val="18"/>
                    </w:rPr>
                    <w:t>John van Vliet</w:t>
                  </w:r>
                </w:p>
                <w:p w:rsidRPr="00C74A29" w:rsidR="00C04810" w:rsidP="006B2239" w:rsidRDefault="00C04810" w14:paraId="26827E50" w14:textId="740DBAAF">
                  <w:pPr>
                    <w:framePr w:hSpace="141" w:wrap="around" w:hAnchor="page" w:vAnchor="text" w:x="1403" w:y="2466"/>
                    <w:rPr>
                      <w:rFonts w:cs="Arial"/>
                      <w:szCs w:val="18"/>
                    </w:rPr>
                  </w:pPr>
                </w:p>
              </w:tc>
              <w:tc>
                <w:tcPr>
                  <w:tcW w:w="1018" w:type="dxa"/>
                  <w:noWrap/>
                  <w:vAlign w:val="bottom"/>
                  <w:hideMark/>
                </w:tcPr>
                <w:p w:rsidRPr="00B556B2" w:rsidR="00C04810" w:rsidP="006B2239" w:rsidRDefault="00C04810" w14:paraId="77349AF3" w14:textId="524A6B4C">
                  <w:pPr>
                    <w:framePr w:hSpace="141" w:wrap="around" w:hAnchor="page" w:vAnchor="text" w:x="1403" w:y="2466"/>
                    <w:rPr>
                      <w:rFonts w:cs="Arial"/>
                      <w:szCs w:val="18"/>
                    </w:rPr>
                  </w:pPr>
                </w:p>
              </w:tc>
            </w:tr>
            <w:tr w:rsidRPr="00C74A29" w:rsidR="00C04810" w:rsidTr="00290501" w14:paraId="566402F5" w14:textId="77777777">
              <w:trPr>
                <w:trHeight w:val="280"/>
              </w:trPr>
              <w:tc>
                <w:tcPr>
                  <w:tcW w:w="2835" w:type="dxa"/>
                  <w:noWrap/>
                  <w:vAlign w:val="bottom"/>
                </w:tcPr>
                <w:p w:rsidRPr="00C74A29" w:rsidR="00C04810" w:rsidP="006B2239" w:rsidRDefault="00C04810" w14:paraId="156D9ED8" w14:textId="77777777">
                  <w:pPr>
                    <w:framePr w:hSpace="141" w:wrap="around" w:hAnchor="page" w:vAnchor="text" w:x="1403" w:y="2466"/>
                    <w:rPr>
                      <w:rFonts w:cs="Arial"/>
                      <w:szCs w:val="18"/>
                    </w:rPr>
                  </w:pPr>
                  <w:r w:rsidRPr="00C74A29">
                    <w:rPr>
                      <w:rFonts w:cs="Arial"/>
                      <w:szCs w:val="18"/>
                    </w:rPr>
                    <w:t xml:space="preserve">Namens </w:t>
                  </w:r>
                  <w:proofErr w:type="spellStart"/>
                  <w:r w:rsidRPr="00C74A29">
                    <w:rPr>
                      <w:rFonts w:cs="Arial"/>
                      <w:szCs w:val="18"/>
                    </w:rPr>
                    <w:t>Tennet</w:t>
                  </w:r>
                  <w:proofErr w:type="spellEnd"/>
                  <w:r w:rsidRPr="00C74A29">
                    <w:rPr>
                      <w:rFonts w:cs="Arial"/>
                      <w:szCs w:val="18"/>
                    </w:rPr>
                    <w:t>:</w:t>
                  </w:r>
                </w:p>
                <w:p w:rsidRPr="00C74A29" w:rsidR="00C04810" w:rsidP="006B2239" w:rsidRDefault="00C04810" w14:paraId="297378B2" w14:textId="77777777">
                  <w:pPr>
                    <w:framePr w:hSpace="141" w:wrap="around" w:hAnchor="page" w:vAnchor="text" w:x="1403" w:y="2466"/>
                    <w:rPr>
                      <w:rFonts w:cs="Arial"/>
                      <w:szCs w:val="18"/>
                    </w:rPr>
                  </w:pPr>
                  <w:r w:rsidRPr="00C74A29">
                    <w:rPr>
                      <w:rFonts w:cs="Arial"/>
                      <w:szCs w:val="18"/>
                    </w:rPr>
                    <w:t>Joost de Geus</w:t>
                  </w:r>
                </w:p>
                <w:p w:rsidRPr="00221D5A" w:rsidR="00C04810" w:rsidP="006B2239" w:rsidRDefault="00C04810" w14:paraId="4DEA0F4B" w14:textId="77777777">
                  <w:pPr>
                    <w:framePr w:hSpace="141" w:wrap="around" w:hAnchor="page" w:vAnchor="text" w:x="1403" w:y="2466"/>
                    <w:rPr>
                      <w:rFonts w:cs="Arial"/>
                      <w:szCs w:val="18"/>
                    </w:rPr>
                  </w:pPr>
                </w:p>
              </w:tc>
              <w:tc>
                <w:tcPr>
                  <w:tcW w:w="1018" w:type="dxa"/>
                  <w:noWrap/>
                  <w:vAlign w:val="bottom"/>
                </w:tcPr>
                <w:p w:rsidRPr="00221D5A" w:rsidR="00C04810" w:rsidP="006B2239" w:rsidRDefault="00C04810" w14:paraId="275986CA" w14:textId="77777777">
                  <w:pPr>
                    <w:framePr w:hSpace="141" w:wrap="around" w:hAnchor="page" w:vAnchor="text" w:x="1403" w:y="2466"/>
                    <w:rPr>
                      <w:rFonts w:cs="Arial"/>
                      <w:szCs w:val="18"/>
                    </w:rPr>
                  </w:pPr>
                </w:p>
                <w:p w:rsidRPr="00221D5A" w:rsidR="00C04810" w:rsidP="006B2239" w:rsidRDefault="00C04810" w14:paraId="3094C55B" w14:textId="77777777">
                  <w:pPr>
                    <w:framePr w:hSpace="141" w:wrap="around" w:hAnchor="page" w:vAnchor="text" w:x="1403" w:y="2466"/>
                    <w:rPr>
                      <w:rFonts w:cs="Arial"/>
                      <w:szCs w:val="18"/>
                    </w:rPr>
                  </w:pPr>
                </w:p>
              </w:tc>
            </w:tr>
            <w:tr w:rsidRPr="00C74A29" w:rsidR="00C04810" w:rsidTr="00290501" w14:paraId="286A9D66" w14:textId="77777777">
              <w:trPr>
                <w:trHeight w:val="280"/>
              </w:trPr>
              <w:tc>
                <w:tcPr>
                  <w:tcW w:w="2835" w:type="dxa"/>
                  <w:noWrap/>
                  <w:vAlign w:val="bottom"/>
                </w:tcPr>
                <w:p w:rsidRPr="00B1709C" w:rsidR="00C04810" w:rsidP="006B2239" w:rsidRDefault="005937AC" w14:paraId="7BCB65C4" w14:textId="77777777">
                  <w:pPr>
                    <w:framePr w:hSpace="141" w:wrap="around" w:hAnchor="page" w:vAnchor="text" w:x="1403" w:y="2466"/>
                    <w:rPr>
                      <w:rFonts w:cs="Arial"/>
                      <w:szCs w:val="18"/>
                    </w:rPr>
                  </w:pPr>
                  <w:r>
                    <w:rPr>
                      <w:rFonts w:cs="Arial"/>
                      <w:szCs w:val="18"/>
                    </w:rPr>
                    <w:t>N</w:t>
                  </w:r>
                  <w:r w:rsidRPr="00B1709C" w:rsidR="00C04810">
                    <w:rPr>
                      <w:rFonts w:cs="Arial"/>
                      <w:szCs w:val="18"/>
                    </w:rPr>
                    <w:t>amens EDSN:</w:t>
                  </w:r>
                </w:p>
                <w:p w:rsidRPr="00B1709C" w:rsidR="00C04810" w:rsidP="006B2239" w:rsidRDefault="00B556B2" w14:paraId="450C0B9C" w14:textId="01C4BF13">
                  <w:pPr>
                    <w:framePr w:hSpace="141" w:wrap="around" w:hAnchor="page" w:vAnchor="text" w:x="1403" w:y="2466"/>
                    <w:rPr>
                      <w:rFonts w:cs="Arial"/>
                      <w:szCs w:val="18"/>
                    </w:rPr>
                  </w:pPr>
                  <w:r w:rsidRPr="00E32B65">
                    <w:rPr>
                      <w:rFonts w:cs="Arial"/>
                      <w:szCs w:val="18"/>
                    </w:rPr>
                    <w:t>Anouk Jongejan</w:t>
                  </w:r>
                  <w:r w:rsidR="005937AC">
                    <w:rPr>
                      <w:rFonts w:cs="Arial"/>
                      <w:szCs w:val="18"/>
                    </w:rPr>
                    <w:t>-Toehoorder</w:t>
                  </w:r>
                  <w:r w:rsidRPr="00B1709C" w:rsidR="00C04810">
                    <w:rPr>
                      <w:rFonts w:cs="Arial"/>
                      <w:szCs w:val="18"/>
                    </w:rPr>
                    <w:t xml:space="preserve"> </w:t>
                  </w:r>
                </w:p>
              </w:tc>
              <w:tc>
                <w:tcPr>
                  <w:tcW w:w="1018" w:type="dxa"/>
                  <w:noWrap/>
                  <w:vAlign w:val="bottom"/>
                </w:tcPr>
                <w:p w:rsidRPr="00AF724B" w:rsidR="00C04810" w:rsidP="006B2239" w:rsidRDefault="00C04810" w14:paraId="7A263FCD" w14:textId="77777777">
                  <w:pPr>
                    <w:framePr w:hSpace="141" w:wrap="around" w:hAnchor="page" w:vAnchor="text" w:x="1403" w:y="2466"/>
                    <w:rPr>
                      <w:rFonts w:cs="Arial"/>
                      <w:sz w:val="16"/>
                      <w:szCs w:val="16"/>
                    </w:rPr>
                  </w:pPr>
                </w:p>
              </w:tc>
            </w:tr>
          </w:tbl>
          <w:p w:rsidRPr="00AF724B" w:rsidR="00C04810" w:rsidP="00C04810" w:rsidRDefault="00C04810" w14:paraId="1D252AB3" w14:textId="77777777">
            <w:pPr>
              <w:keepNext/>
              <w:keepLines/>
              <w:numPr>
                <w:ilvl w:val="12"/>
                <w:numId w:val="0"/>
              </w:numPr>
              <w:rPr>
                <w:szCs w:val="18"/>
              </w:rPr>
            </w:pPr>
          </w:p>
        </w:tc>
        <w:tc>
          <w:tcPr>
            <w:tcW w:w="5103" w:type="dxa"/>
            <w:shd w:val="pct5" w:color="auto" w:fill="auto"/>
            <w:hideMark/>
          </w:tcPr>
          <w:p w:rsidRPr="00C74A29" w:rsidR="00C04810" w:rsidP="00C04810" w:rsidRDefault="00C04810" w14:paraId="35E3C3EF" w14:textId="77777777">
            <w:pPr>
              <w:keepNext/>
              <w:keepLines/>
              <w:numPr>
                <w:ilvl w:val="12"/>
                <w:numId w:val="0"/>
              </w:numPr>
            </w:pPr>
            <w:r w:rsidRPr="00C74A29">
              <w:lastRenderedPageBreak/>
              <w:t>Rol : Senior gebruik</w:t>
            </w:r>
            <w:r w:rsidR="00B1709C">
              <w:t>er</w:t>
            </w:r>
            <w:r w:rsidRPr="00C74A29">
              <w:t xml:space="preserve"> </w:t>
            </w:r>
          </w:p>
          <w:p w:rsidRPr="00C74A29" w:rsidR="00C04810" w:rsidP="00C04810" w:rsidRDefault="00C04810" w14:paraId="7DE0766C" w14:textId="328AA5B7">
            <w:pPr>
              <w:keepNext/>
              <w:keepLines/>
              <w:widowControl/>
              <w:numPr>
                <w:ilvl w:val="0"/>
                <w:numId w:val="3"/>
              </w:numPr>
              <w:spacing w:line="240" w:lineRule="auto"/>
            </w:pPr>
            <w:r w:rsidRPr="00C74A29">
              <w:t>Deelnemer aan S</w:t>
            </w:r>
            <w:r w:rsidR="006B3E04">
              <w:t>R NEDU</w:t>
            </w:r>
            <w:r w:rsidRPr="00C74A29">
              <w:t xml:space="preserve"> overleg. </w:t>
            </w:r>
          </w:p>
          <w:p w:rsidRPr="00C74A29" w:rsidR="00C04810" w:rsidP="00C04810" w:rsidRDefault="00C04810" w14:paraId="272BFBD5" w14:textId="77777777">
            <w:pPr>
              <w:keepNext/>
              <w:keepLines/>
              <w:widowControl/>
              <w:numPr>
                <w:ilvl w:val="0"/>
                <w:numId w:val="3"/>
              </w:numPr>
              <w:spacing w:line="240" w:lineRule="auto"/>
            </w:pPr>
            <w:r w:rsidRPr="00C74A29">
              <w:t>Verantwoordelijk voor het beschikbaar stellen van de benodigde resources.</w:t>
            </w:r>
          </w:p>
          <w:p w:rsidRPr="00C74A29" w:rsidR="00C04810" w:rsidP="00C04810" w:rsidRDefault="00C04810" w14:paraId="5D68D1C0" w14:textId="77777777">
            <w:pPr>
              <w:keepNext/>
              <w:keepLines/>
            </w:pPr>
          </w:p>
          <w:p w:rsidRPr="00C74A29" w:rsidR="00C04810" w:rsidP="00C04810" w:rsidRDefault="00C04810" w14:paraId="19439582" w14:textId="77777777">
            <w:pPr>
              <w:keepNext/>
              <w:keepLines/>
              <w:rPr>
                <w:color w:val="FF0000"/>
              </w:rPr>
            </w:pPr>
          </w:p>
        </w:tc>
      </w:tr>
      <w:tr w:rsidRPr="006B2239" w:rsidR="00C04810" w:rsidTr="009E7224" w14:paraId="6C3F63CC" w14:textId="77777777">
        <w:tc>
          <w:tcPr>
            <w:tcW w:w="4077" w:type="dxa"/>
            <w:shd w:val="pct25" w:color="auto" w:fill="auto"/>
            <w:hideMark/>
          </w:tcPr>
          <w:p w:rsidRPr="00C74A29" w:rsidR="00C04810" w:rsidP="00C04810" w:rsidRDefault="00C04810" w14:paraId="250DA36C" w14:textId="77777777">
            <w:pPr>
              <w:keepNext/>
              <w:keepLines/>
              <w:rPr>
                <w:szCs w:val="18"/>
                <w:lang w:val="en-GB"/>
              </w:rPr>
            </w:pPr>
            <w:r w:rsidRPr="00C74A29">
              <w:rPr>
                <w:szCs w:val="18"/>
              </w:rPr>
              <w:t xml:space="preserve">Algemene taak en </w:t>
            </w:r>
            <w:proofErr w:type="spellStart"/>
            <w:r w:rsidRPr="00C74A29">
              <w:rPr>
                <w:szCs w:val="18"/>
                <w:lang w:val="en-GB"/>
              </w:rPr>
              <w:t>verantwoordelijkheid</w:t>
            </w:r>
            <w:proofErr w:type="spellEnd"/>
          </w:p>
        </w:tc>
        <w:tc>
          <w:tcPr>
            <w:tcW w:w="5103" w:type="dxa"/>
            <w:shd w:val="pct5" w:color="auto" w:fill="auto"/>
            <w:hideMark/>
          </w:tcPr>
          <w:p w:rsidRPr="00C74A29" w:rsidR="00C04810" w:rsidP="00C04810" w:rsidRDefault="00C04810" w14:paraId="17433AAE" w14:textId="77777777">
            <w:pPr>
              <w:rPr>
                <w:szCs w:val="18"/>
              </w:rPr>
            </w:pPr>
            <w:r w:rsidRPr="00C74A29">
              <w:rPr>
                <w:szCs w:val="18"/>
              </w:rPr>
              <w:t xml:space="preserve">De </w:t>
            </w:r>
            <w:r w:rsidR="000A0254">
              <w:rPr>
                <w:szCs w:val="18"/>
              </w:rPr>
              <w:t>SR NEDU</w:t>
            </w:r>
            <w:r w:rsidRPr="00C74A29">
              <w:rPr>
                <w:szCs w:val="18"/>
              </w:rPr>
              <w:t xml:space="preserve"> krijgt van de NEDU het mandaat om de Sectorrelease uit te vo</w:t>
            </w:r>
            <w:r w:rsidR="00B1709C">
              <w:rPr>
                <w:szCs w:val="18"/>
              </w:rPr>
              <w:t>eren binnen de kaders van</w:t>
            </w:r>
            <w:r w:rsidRPr="00C74A29">
              <w:rPr>
                <w:szCs w:val="18"/>
              </w:rPr>
              <w:t xml:space="preserve">: </w:t>
            </w:r>
          </w:p>
          <w:p w:rsidRPr="00C74A29" w:rsidR="00C04810" w:rsidP="00C04810" w:rsidRDefault="00C04810" w14:paraId="092EF3E4" w14:textId="77777777">
            <w:pPr>
              <w:rPr>
                <w:szCs w:val="18"/>
              </w:rPr>
            </w:pPr>
            <w:r w:rsidRPr="00C74A29">
              <w:rPr>
                <w:szCs w:val="18"/>
              </w:rPr>
              <w:t xml:space="preserve">1. </w:t>
            </w:r>
            <w:r w:rsidR="00B1709C">
              <w:rPr>
                <w:szCs w:val="18"/>
              </w:rPr>
              <w:t xml:space="preserve">NEDU proces: </w:t>
            </w:r>
            <w:r w:rsidRPr="00C74A29">
              <w:rPr>
                <w:szCs w:val="18"/>
              </w:rPr>
              <w:t>Codewijzigingsvoorstel</w:t>
            </w:r>
          </w:p>
          <w:p w:rsidRPr="00C74A29" w:rsidR="00C04810" w:rsidP="00C04810" w:rsidRDefault="00C04810" w14:paraId="694F1AA9" w14:textId="0FF30BCC">
            <w:pPr>
              <w:rPr>
                <w:szCs w:val="18"/>
              </w:rPr>
            </w:pPr>
            <w:r w:rsidRPr="00C74A29">
              <w:rPr>
                <w:szCs w:val="18"/>
              </w:rPr>
              <w:t xml:space="preserve">2. </w:t>
            </w:r>
            <w:r w:rsidR="00B1709C">
              <w:rPr>
                <w:szCs w:val="18"/>
              </w:rPr>
              <w:t xml:space="preserve">NEDU proces: </w:t>
            </w:r>
            <w:r w:rsidRPr="00C74A29">
              <w:rPr>
                <w:szCs w:val="18"/>
              </w:rPr>
              <w:t>MPM &amp; DPM</w:t>
            </w:r>
            <w:r w:rsidR="00B556B2">
              <w:rPr>
                <w:szCs w:val="18"/>
              </w:rPr>
              <w:t>, MSP</w:t>
            </w:r>
          </w:p>
          <w:p w:rsidRPr="00C74A29" w:rsidR="00C04810" w:rsidP="00C04810" w:rsidRDefault="00C04810" w14:paraId="1ABEC560" w14:textId="77777777">
            <w:pPr>
              <w:rPr>
                <w:szCs w:val="18"/>
              </w:rPr>
            </w:pPr>
            <w:r w:rsidRPr="00C74A29">
              <w:rPr>
                <w:szCs w:val="18"/>
              </w:rPr>
              <w:t xml:space="preserve">3. </w:t>
            </w:r>
            <w:r w:rsidR="00B1709C">
              <w:rPr>
                <w:szCs w:val="18"/>
              </w:rPr>
              <w:t xml:space="preserve">NEDU proces: </w:t>
            </w:r>
            <w:r w:rsidRPr="00C74A29">
              <w:rPr>
                <w:szCs w:val="18"/>
              </w:rPr>
              <w:t>Servicebeschrijving en berichtspecificaties</w:t>
            </w:r>
          </w:p>
          <w:p w:rsidRPr="00AF724B" w:rsidR="00C04810" w:rsidP="00C04810" w:rsidRDefault="00BD2553" w14:paraId="23A6B0A5" w14:textId="7B9EA383">
            <w:pPr>
              <w:rPr>
                <w:szCs w:val="18"/>
              </w:rPr>
            </w:pPr>
            <w:r>
              <w:rPr>
                <w:szCs w:val="18"/>
              </w:rPr>
              <w:t>4. GAT</w:t>
            </w:r>
            <w:r w:rsidRPr="00AF724B" w:rsidR="00B1709C">
              <w:rPr>
                <w:szCs w:val="18"/>
              </w:rPr>
              <w:t xml:space="preserve"> conform Test</w:t>
            </w:r>
            <w:r w:rsidRPr="00AF724B" w:rsidR="00C04810">
              <w:rPr>
                <w:szCs w:val="18"/>
              </w:rPr>
              <w:t>plan</w:t>
            </w:r>
          </w:p>
          <w:p w:rsidRPr="00AF724B" w:rsidR="00B1709C" w:rsidP="00C04810" w:rsidRDefault="00D62DCB" w14:paraId="4CD36955" w14:textId="77777777">
            <w:pPr>
              <w:rPr>
                <w:szCs w:val="18"/>
                <w:lang w:val="en-US"/>
              </w:rPr>
            </w:pPr>
            <w:r w:rsidRPr="00AF724B">
              <w:rPr>
                <w:szCs w:val="18"/>
                <w:lang w:val="en-US"/>
              </w:rPr>
              <w:t xml:space="preserve">5. </w:t>
            </w:r>
            <w:r w:rsidRPr="00AF724B" w:rsidR="00B1709C">
              <w:rPr>
                <w:szCs w:val="18"/>
                <w:lang w:val="en-US"/>
              </w:rPr>
              <w:t>Transitie requirements</w:t>
            </w:r>
            <w:r w:rsidRPr="00AF724B">
              <w:rPr>
                <w:szCs w:val="18"/>
                <w:lang w:val="en-US"/>
              </w:rPr>
              <w:t xml:space="preserve"> conform </w:t>
            </w:r>
            <w:proofErr w:type="spellStart"/>
            <w:r w:rsidRPr="00AF724B">
              <w:rPr>
                <w:szCs w:val="18"/>
                <w:lang w:val="en-US"/>
              </w:rPr>
              <w:t>Transitieplan</w:t>
            </w:r>
            <w:proofErr w:type="spellEnd"/>
          </w:p>
          <w:p w:rsidRPr="00AF724B" w:rsidR="00C04810" w:rsidP="00C04810" w:rsidRDefault="00C04810" w14:paraId="657CAEFA" w14:textId="77777777">
            <w:pPr>
              <w:rPr>
                <w:szCs w:val="18"/>
                <w:lang w:val="en-US"/>
              </w:rPr>
            </w:pPr>
            <w:r w:rsidRPr="00AF724B">
              <w:rPr>
                <w:szCs w:val="18"/>
                <w:lang w:val="en-US"/>
              </w:rPr>
              <w:t xml:space="preserve">5. </w:t>
            </w:r>
            <w:proofErr w:type="spellStart"/>
            <w:r w:rsidRPr="00AF724B">
              <w:rPr>
                <w:szCs w:val="18"/>
                <w:lang w:val="en-US"/>
              </w:rPr>
              <w:t>Acceptatiecriteria</w:t>
            </w:r>
            <w:proofErr w:type="spellEnd"/>
          </w:p>
          <w:p w:rsidR="00C04810" w:rsidP="00C04810" w:rsidRDefault="00C04810" w14:paraId="7B51A97F" w14:textId="7A185058">
            <w:pPr>
              <w:rPr>
                <w:szCs w:val="18"/>
                <w:lang w:val="en-US"/>
              </w:rPr>
            </w:pPr>
            <w:r w:rsidRPr="00AF724B">
              <w:rPr>
                <w:szCs w:val="18"/>
                <w:lang w:val="en-US"/>
              </w:rPr>
              <w:t xml:space="preserve">6. </w:t>
            </w:r>
            <w:r w:rsidRPr="00AF724B" w:rsidR="00D62DCB">
              <w:rPr>
                <w:szCs w:val="18"/>
                <w:lang w:val="en-US"/>
              </w:rPr>
              <w:t>Budget</w:t>
            </w:r>
          </w:p>
          <w:p w:rsidRPr="00B556B2" w:rsidR="00B556B2" w:rsidP="00C04810" w:rsidRDefault="00B556B2" w14:paraId="11CF4BDD" w14:textId="0382AEF8">
            <w:pPr>
              <w:rPr>
                <w:szCs w:val="18"/>
                <w:lang w:val="en-GB"/>
              </w:rPr>
            </w:pPr>
            <w:r w:rsidRPr="00B556B2">
              <w:rPr>
                <w:szCs w:val="18"/>
                <w:lang w:val="en-GB"/>
              </w:rPr>
              <w:t>7. Risk asses</w:t>
            </w:r>
            <w:r w:rsidR="00C60F8E">
              <w:rPr>
                <w:szCs w:val="18"/>
                <w:lang w:val="en-GB"/>
              </w:rPr>
              <w:t>s</w:t>
            </w:r>
            <w:r w:rsidRPr="00B556B2">
              <w:rPr>
                <w:szCs w:val="18"/>
                <w:lang w:val="en-GB"/>
              </w:rPr>
              <w:t>ment en Quality a</w:t>
            </w:r>
            <w:r>
              <w:rPr>
                <w:szCs w:val="18"/>
                <w:lang w:val="en-GB"/>
              </w:rPr>
              <w:t>ssurance</w:t>
            </w:r>
          </w:p>
          <w:p w:rsidRPr="000C6A05" w:rsidR="00C04810" w:rsidP="00C04810" w:rsidRDefault="00B556B2" w14:paraId="06E076EF" w14:textId="3DC8ADCD">
            <w:pPr>
              <w:rPr>
                <w:lang w:val="en-GB"/>
              </w:rPr>
            </w:pPr>
            <w:r w:rsidRPr="000C6A05">
              <w:rPr>
                <w:szCs w:val="18"/>
                <w:lang w:val="en-GB"/>
              </w:rPr>
              <w:t>8</w:t>
            </w:r>
            <w:r w:rsidRPr="000C6A05" w:rsidR="00C04810">
              <w:rPr>
                <w:szCs w:val="18"/>
                <w:lang w:val="en-GB"/>
              </w:rPr>
              <w:t xml:space="preserve">. </w:t>
            </w:r>
            <w:proofErr w:type="spellStart"/>
            <w:r w:rsidRPr="000C6A05" w:rsidR="00C04810">
              <w:rPr>
                <w:szCs w:val="18"/>
                <w:lang w:val="en-GB"/>
              </w:rPr>
              <w:t>Opdrachtformulering</w:t>
            </w:r>
            <w:proofErr w:type="spellEnd"/>
            <w:r w:rsidRPr="000C6A05" w:rsidR="00D62DCB">
              <w:rPr>
                <w:szCs w:val="18"/>
                <w:lang w:val="en-GB"/>
              </w:rPr>
              <w:t xml:space="preserve"> (ALV NEDU 20150916-015.4)</w:t>
            </w:r>
            <w:r w:rsidRPr="000C6A05" w:rsidR="00C04810">
              <w:rPr>
                <w:szCs w:val="18"/>
                <w:lang w:val="en-GB"/>
              </w:rPr>
              <w:t>.</w:t>
            </w:r>
            <w:r w:rsidRPr="000C6A05" w:rsidR="00C04810">
              <w:rPr>
                <w:sz w:val="20"/>
                <w:lang w:val="en-GB"/>
              </w:rPr>
              <w:t xml:space="preserve"> </w:t>
            </w:r>
          </w:p>
        </w:tc>
      </w:tr>
      <w:tr w:rsidRPr="00C74A29" w:rsidR="00C04810" w:rsidTr="009E7224" w14:paraId="56C3E397" w14:textId="77777777">
        <w:tc>
          <w:tcPr>
            <w:tcW w:w="4077" w:type="dxa"/>
            <w:shd w:val="pct25" w:color="auto" w:fill="auto"/>
          </w:tcPr>
          <w:p w:rsidR="00C04810" w:rsidP="00C04810" w:rsidRDefault="00BD2553" w14:paraId="307A7276" w14:textId="77777777">
            <w:pPr>
              <w:keepNext/>
              <w:keepLines/>
              <w:rPr>
                <w:szCs w:val="18"/>
              </w:rPr>
            </w:pPr>
            <w:r>
              <w:rPr>
                <w:szCs w:val="18"/>
              </w:rPr>
              <w:t>Verantwoordelijkheid Go Live</w:t>
            </w:r>
          </w:p>
          <w:p w:rsidRPr="00C74A29" w:rsidR="00642AAE" w:rsidP="00C04810" w:rsidRDefault="00642AAE" w14:paraId="56E4730F" w14:textId="6485F2DB">
            <w:pPr>
              <w:keepNext/>
              <w:keepLines/>
              <w:rPr>
                <w:szCs w:val="18"/>
              </w:rPr>
            </w:pPr>
            <w:r>
              <w:rPr>
                <w:szCs w:val="18"/>
              </w:rPr>
              <w:t>(zie separaat document Acceptatiecriteria)</w:t>
            </w:r>
          </w:p>
        </w:tc>
        <w:tc>
          <w:tcPr>
            <w:tcW w:w="5103" w:type="dxa"/>
            <w:shd w:val="pct5" w:color="auto" w:fill="auto"/>
          </w:tcPr>
          <w:p w:rsidR="00BD2553" w:rsidP="00C04810" w:rsidRDefault="0074783D" w14:paraId="19ED6BEE" w14:textId="05668542">
            <w:pPr>
              <w:rPr>
                <w:szCs w:val="18"/>
              </w:rPr>
            </w:pPr>
            <w:r w:rsidRPr="00642AAE">
              <w:rPr>
                <w:szCs w:val="18"/>
              </w:rPr>
              <w:t xml:space="preserve">1. </w:t>
            </w:r>
            <w:r w:rsidRPr="00642AAE" w:rsidR="00BD2553">
              <w:rPr>
                <w:szCs w:val="18"/>
              </w:rPr>
              <w:t xml:space="preserve">De ALV NEDU geeft de Go-live </w:t>
            </w:r>
            <w:r w:rsidRPr="00642AAE" w:rsidR="00C04810">
              <w:rPr>
                <w:szCs w:val="18"/>
              </w:rPr>
              <w:t xml:space="preserve">op basis van </w:t>
            </w:r>
            <w:r w:rsidRPr="00642AAE" w:rsidR="006D0D36">
              <w:rPr>
                <w:szCs w:val="18"/>
              </w:rPr>
              <w:t>het positief vrijgave advies.</w:t>
            </w:r>
            <w:r w:rsidR="00BD2553">
              <w:rPr>
                <w:szCs w:val="18"/>
              </w:rPr>
              <w:t xml:space="preserve"> De  Go momenten voor start- en einde </w:t>
            </w:r>
            <w:proofErr w:type="spellStart"/>
            <w:r w:rsidR="00BD2553">
              <w:rPr>
                <w:szCs w:val="18"/>
              </w:rPr>
              <w:t>deploymen</w:t>
            </w:r>
            <w:r w:rsidR="00EC5B50">
              <w:rPr>
                <w:szCs w:val="18"/>
              </w:rPr>
              <w:t>t</w:t>
            </w:r>
            <w:proofErr w:type="spellEnd"/>
            <w:r w:rsidR="00EC5B50">
              <w:rPr>
                <w:szCs w:val="18"/>
              </w:rPr>
              <w:t xml:space="preserve"> worden door de SR NEDU getoetst</w:t>
            </w:r>
            <w:r w:rsidR="00BD2553">
              <w:rPr>
                <w:szCs w:val="18"/>
              </w:rPr>
              <w:t xml:space="preserve"> tijdens het Go Live weekend van 2</w:t>
            </w:r>
            <w:r w:rsidR="0032179D">
              <w:rPr>
                <w:szCs w:val="18"/>
              </w:rPr>
              <w:t>0</w:t>
            </w:r>
            <w:r w:rsidR="00BD2553">
              <w:rPr>
                <w:szCs w:val="18"/>
              </w:rPr>
              <w:t xml:space="preserve"> november </w:t>
            </w:r>
            <w:r w:rsidR="00835936">
              <w:rPr>
                <w:szCs w:val="18"/>
              </w:rPr>
              <w:t>202</w:t>
            </w:r>
            <w:r w:rsidR="0032179D">
              <w:rPr>
                <w:szCs w:val="18"/>
              </w:rPr>
              <w:t>1</w:t>
            </w:r>
            <w:r w:rsidR="00BD2553">
              <w:rPr>
                <w:szCs w:val="18"/>
              </w:rPr>
              <w:t xml:space="preserve">. </w:t>
            </w:r>
            <w:r w:rsidR="0032179D">
              <w:rPr>
                <w:szCs w:val="18"/>
              </w:rPr>
              <w:t xml:space="preserve">Deze momenten staan beschreven in het op te leveren </w:t>
            </w:r>
            <w:proofErr w:type="spellStart"/>
            <w:r w:rsidR="0032179D">
              <w:rPr>
                <w:szCs w:val="18"/>
              </w:rPr>
              <w:t>Fall</w:t>
            </w:r>
            <w:proofErr w:type="spellEnd"/>
            <w:r w:rsidR="0032179D">
              <w:rPr>
                <w:szCs w:val="18"/>
              </w:rPr>
              <w:t xml:space="preserve"> Back plan op T1’’.</w:t>
            </w:r>
          </w:p>
          <w:p w:rsidRPr="00C74A29" w:rsidR="00C04810" w:rsidP="00B556B2" w:rsidRDefault="0074783D" w14:paraId="2C265CD3" w14:textId="555CE7DB">
            <w:pPr>
              <w:rPr>
                <w:szCs w:val="18"/>
              </w:rPr>
            </w:pPr>
            <w:r>
              <w:rPr>
                <w:szCs w:val="18"/>
              </w:rPr>
              <w:t xml:space="preserve">2. </w:t>
            </w:r>
            <w:r w:rsidR="00BD2553">
              <w:rPr>
                <w:szCs w:val="18"/>
              </w:rPr>
              <w:t>In scope van de</w:t>
            </w:r>
            <w:r>
              <w:rPr>
                <w:szCs w:val="18"/>
              </w:rPr>
              <w:t xml:space="preserve"> S</w:t>
            </w:r>
            <w:r w:rsidR="00BD2553">
              <w:rPr>
                <w:szCs w:val="18"/>
              </w:rPr>
              <w:t xml:space="preserve">R </w:t>
            </w:r>
            <w:r w:rsidRPr="00C74A29" w:rsidR="00C04810">
              <w:rPr>
                <w:szCs w:val="18"/>
              </w:rPr>
              <w:t xml:space="preserve">NEDU is </w:t>
            </w:r>
            <w:r w:rsidR="00BD2553">
              <w:rPr>
                <w:szCs w:val="18"/>
              </w:rPr>
              <w:t xml:space="preserve">het geven van een Go voor een </w:t>
            </w:r>
            <w:proofErr w:type="spellStart"/>
            <w:r w:rsidR="00BD2553">
              <w:rPr>
                <w:szCs w:val="18"/>
              </w:rPr>
              <w:t>Fall</w:t>
            </w:r>
            <w:proofErr w:type="spellEnd"/>
            <w:r w:rsidR="00BD2553">
              <w:rPr>
                <w:szCs w:val="18"/>
              </w:rPr>
              <w:t xml:space="preserve"> Back. De voorzitter van de SR NEDU informeert via de nieuwsbrief de markt en de ALV NEDU leden.</w:t>
            </w:r>
            <w:r w:rsidRPr="00C74A29" w:rsidR="00C04810">
              <w:rPr>
                <w:szCs w:val="18"/>
              </w:rPr>
              <w:t xml:space="preserve"> </w:t>
            </w:r>
          </w:p>
        </w:tc>
      </w:tr>
    </w:tbl>
    <w:p w:rsidRPr="00C74A29" w:rsidR="00E36955" w:rsidP="00E36955" w:rsidRDefault="00E36955" w14:paraId="33FF0900" w14:textId="77777777"/>
    <w:p w:rsidRPr="00C74A29" w:rsidR="00EA7542" w:rsidP="00E36955" w:rsidRDefault="00EA7542" w14:paraId="5A09031D" w14:textId="77777777"/>
    <w:p w:rsidRPr="00C74A29" w:rsidR="00EA7542" w:rsidP="00E36955" w:rsidRDefault="00EA7542" w14:paraId="7C7F8630" w14:textId="77777777"/>
    <w:p w:rsidRPr="00C74A29" w:rsidR="00EA7542" w:rsidP="00E36955" w:rsidRDefault="00EA7542" w14:paraId="434BD261" w14:textId="77777777"/>
    <w:p w:rsidRPr="00C74A29" w:rsidR="00EA7542" w:rsidP="00E36955" w:rsidRDefault="00EA7542" w14:paraId="4ED29F4A" w14:textId="77777777"/>
    <w:p w:rsidRPr="00C74A29" w:rsidR="00E36955" w:rsidP="00091F68" w:rsidRDefault="00E36955" w14:paraId="0135C1BD" w14:textId="77777777">
      <w:pPr>
        <w:numPr>
          <w:ilvl w:val="12"/>
          <w:numId w:val="0"/>
        </w:numPr>
      </w:pPr>
    </w:p>
    <w:p w:rsidRPr="00C74A29" w:rsidR="00091F68" w:rsidP="00091F68" w:rsidRDefault="00091F68" w14:paraId="065619B3" w14:textId="77777777">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091F68" w:rsidTr="00FF26E7" w14:paraId="06DBE7A2" w14:textId="77777777">
        <w:tc>
          <w:tcPr>
            <w:tcW w:w="9180" w:type="dxa"/>
            <w:gridSpan w:val="2"/>
            <w:shd w:val="pct80" w:color="auto" w:fill="auto"/>
          </w:tcPr>
          <w:p w:rsidRPr="00C74A29" w:rsidR="00091F68" w:rsidP="00FF26E7" w:rsidRDefault="00091F68" w14:paraId="302497AF" w14:textId="77777777">
            <w:pPr>
              <w:keepNext/>
              <w:keepLines/>
              <w:numPr>
                <w:ilvl w:val="12"/>
                <w:numId w:val="0"/>
              </w:numPr>
              <w:rPr>
                <w:b/>
                <w:color w:val="FFFFFF"/>
              </w:rPr>
            </w:pPr>
            <w:r w:rsidRPr="003542C3">
              <w:rPr>
                <w:b/>
                <w:color w:val="FFFFFF"/>
              </w:rPr>
              <w:t>Project manager NEDU</w:t>
            </w:r>
          </w:p>
        </w:tc>
      </w:tr>
      <w:tr w:rsidRPr="00C74A29" w:rsidR="00091F68" w:rsidTr="00FF26E7" w14:paraId="710C83E6" w14:textId="77777777">
        <w:tc>
          <w:tcPr>
            <w:tcW w:w="2660" w:type="dxa"/>
            <w:shd w:val="pct25" w:color="auto" w:fill="auto"/>
          </w:tcPr>
          <w:p w:rsidRPr="00C74A29" w:rsidR="00091F68" w:rsidP="00FF26E7" w:rsidRDefault="00091F68" w14:paraId="3D51D7E1" w14:textId="77777777">
            <w:pPr>
              <w:keepNext/>
              <w:keepLines/>
              <w:numPr>
                <w:ilvl w:val="12"/>
                <w:numId w:val="0"/>
              </w:numPr>
              <w:rPr>
                <w:b/>
              </w:rPr>
            </w:pPr>
            <w:r w:rsidRPr="00C74A29">
              <w:t>Algemene taak en verantwoordelijkheid</w:t>
            </w:r>
          </w:p>
        </w:tc>
        <w:tc>
          <w:tcPr>
            <w:tcW w:w="6520" w:type="dxa"/>
            <w:shd w:val="pct5" w:color="auto" w:fill="auto"/>
          </w:tcPr>
          <w:p w:rsidRPr="00C74A29" w:rsidR="00091F68" w:rsidP="00FF26E7" w:rsidRDefault="00091F68" w14:paraId="07D3A068" w14:textId="6BC89587">
            <w:pPr>
              <w:keepNext/>
              <w:keepLines/>
              <w:numPr>
                <w:ilvl w:val="12"/>
                <w:numId w:val="0"/>
              </w:numPr>
            </w:pPr>
            <w:r w:rsidRPr="00C74A29">
              <w:t xml:space="preserve">Verantwoordelijk voor </w:t>
            </w:r>
            <w:r w:rsidR="00846067">
              <w:t xml:space="preserve">het project </w:t>
            </w:r>
            <w:r w:rsidR="00DB78B8">
              <w:t>TR2021</w:t>
            </w:r>
            <w:r w:rsidR="0080789E">
              <w:t xml:space="preserve">. Neemt deel aan de </w:t>
            </w:r>
            <w:r w:rsidR="006B3E04">
              <w:t>SR NEDU</w:t>
            </w:r>
            <w:r w:rsidR="0080789E">
              <w:t xml:space="preserve">. Verantwoordelijk voor het bewaken van </w:t>
            </w:r>
            <w:r w:rsidRPr="00C74A29">
              <w:t>de scope, kosten, planning en kwaliteit van het project.</w:t>
            </w:r>
          </w:p>
          <w:p w:rsidRPr="00C74A29" w:rsidR="00091F68" w:rsidP="00FF26E7" w:rsidRDefault="00091F68" w14:paraId="5CBD607D" w14:textId="77777777">
            <w:pPr>
              <w:keepNext/>
              <w:keepLines/>
              <w:numPr>
                <w:ilvl w:val="12"/>
                <w:numId w:val="0"/>
              </w:numPr>
            </w:pPr>
          </w:p>
          <w:p w:rsidR="00091F68" w:rsidP="00FF26E7" w:rsidRDefault="00091F68" w14:paraId="682B89C7" w14:textId="77777777">
            <w:pPr>
              <w:keepNext/>
              <w:keepLines/>
              <w:numPr>
                <w:ilvl w:val="12"/>
                <w:numId w:val="0"/>
              </w:numPr>
            </w:pPr>
            <w:r w:rsidRPr="00C74A29">
              <w:t>Taken:</w:t>
            </w:r>
          </w:p>
          <w:p w:rsidRPr="00246B6D" w:rsidR="00D62DCB" w:rsidP="004B4760" w:rsidRDefault="00D62DCB" w14:paraId="6951867C" w14:textId="660D465E">
            <w:pPr>
              <w:pStyle w:val="Lijstalinea"/>
              <w:keepNext/>
              <w:keepLines/>
              <w:numPr>
                <w:ilvl w:val="0"/>
                <w:numId w:val="30"/>
              </w:numPr>
              <w:ind w:left="343"/>
              <w:rPr>
                <w:rFonts w:asciiTheme="minorHAnsi" w:hAnsiTheme="minorHAnsi"/>
              </w:rPr>
            </w:pPr>
            <w:r>
              <w:rPr>
                <w:rFonts w:asciiTheme="minorHAnsi" w:hAnsiTheme="minorHAnsi"/>
              </w:rPr>
              <w:t>Inri</w:t>
            </w:r>
            <w:r w:rsidR="005937AC">
              <w:rPr>
                <w:rFonts w:asciiTheme="minorHAnsi" w:hAnsiTheme="minorHAnsi"/>
              </w:rPr>
              <w:t xml:space="preserve">chten projectmanagement </w:t>
            </w:r>
            <w:r w:rsidR="0074783D">
              <w:rPr>
                <w:rFonts w:asciiTheme="minorHAnsi" w:hAnsiTheme="minorHAnsi"/>
              </w:rPr>
              <w:t xml:space="preserve">Communicatie, </w:t>
            </w:r>
            <w:r w:rsidR="005937AC">
              <w:rPr>
                <w:rFonts w:asciiTheme="minorHAnsi" w:hAnsiTheme="minorHAnsi"/>
              </w:rPr>
              <w:t>Market R</w:t>
            </w:r>
            <w:r w:rsidR="0074783D">
              <w:rPr>
                <w:rFonts w:asciiTheme="minorHAnsi" w:hAnsiTheme="minorHAnsi"/>
              </w:rPr>
              <w:t>eadiness</w:t>
            </w:r>
            <w:r w:rsidR="00846067">
              <w:rPr>
                <w:rFonts w:asciiTheme="minorHAnsi" w:hAnsiTheme="minorHAnsi"/>
              </w:rPr>
              <w:t xml:space="preserve">, </w:t>
            </w:r>
            <w:r w:rsidRPr="00246B6D">
              <w:rPr>
                <w:rFonts w:asciiTheme="minorHAnsi" w:hAnsiTheme="minorHAnsi"/>
              </w:rPr>
              <w:t xml:space="preserve"> Testen</w:t>
            </w:r>
            <w:r w:rsidR="0080789E">
              <w:rPr>
                <w:rFonts w:asciiTheme="minorHAnsi" w:hAnsiTheme="minorHAnsi"/>
              </w:rPr>
              <w:t>, Transitie</w:t>
            </w:r>
            <w:r w:rsidR="00D3000B">
              <w:rPr>
                <w:rFonts w:asciiTheme="minorHAnsi" w:hAnsiTheme="minorHAnsi"/>
              </w:rPr>
              <w:t>, Support</w:t>
            </w:r>
            <w:r w:rsidRPr="00246B6D">
              <w:rPr>
                <w:rFonts w:asciiTheme="minorHAnsi" w:hAnsiTheme="minorHAnsi"/>
              </w:rPr>
              <w:t xml:space="preserve"> en PMO</w:t>
            </w:r>
          </w:p>
          <w:p w:rsidRPr="00246B6D" w:rsidR="00D62DCB" w:rsidP="004B4760" w:rsidRDefault="00D62DCB" w14:paraId="77A1322A" w14:textId="77777777">
            <w:pPr>
              <w:pStyle w:val="Lijstalinea"/>
              <w:keepNext/>
              <w:keepLines/>
              <w:numPr>
                <w:ilvl w:val="0"/>
                <w:numId w:val="30"/>
              </w:numPr>
              <w:ind w:left="343"/>
              <w:rPr>
                <w:rFonts w:asciiTheme="minorHAnsi" w:hAnsiTheme="minorHAnsi"/>
              </w:rPr>
            </w:pPr>
            <w:r w:rsidRPr="00246B6D">
              <w:rPr>
                <w:rFonts w:asciiTheme="minorHAnsi" w:hAnsiTheme="minorHAnsi"/>
              </w:rPr>
              <w:t>Projectrapportage</w:t>
            </w:r>
            <w:r>
              <w:rPr>
                <w:rFonts w:asciiTheme="minorHAnsi" w:hAnsiTheme="minorHAnsi"/>
              </w:rPr>
              <w:t>s</w:t>
            </w:r>
          </w:p>
          <w:p w:rsidRPr="00246B6D" w:rsidR="00D62DCB" w:rsidP="004B4760" w:rsidRDefault="00D62DCB" w14:paraId="7E0E5D68" w14:textId="678C4451">
            <w:pPr>
              <w:pStyle w:val="Lijstalinea"/>
              <w:keepNext/>
              <w:keepLines/>
              <w:numPr>
                <w:ilvl w:val="0"/>
                <w:numId w:val="30"/>
              </w:numPr>
              <w:ind w:left="343"/>
              <w:rPr>
                <w:rFonts w:asciiTheme="minorHAnsi" w:hAnsiTheme="minorHAnsi"/>
              </w:rPr>
            </w:pPr>
            <w:r w:rsidRPr="00246B6D">
              <w:rPr>
                <w:rFonts w:asciiTheme="minorHAnsi" w:hAnsiTheme="minorHAnsi"/>
              </w:rPr>
              <w:t xml:space="preserve">Deelname stuurgroep </w:t>
            </w:r>
          </w:p>
          <w:p w:rsidRPr="00246B6D" w:rsidR="00D62DCB" w:rsidP="004B4760" w:rsidRDefault="00D62DCB" w14:paraId="08224B35" w14:textId="77777777">
            <w:pPr>
              <w:pStyle w:val="Lijstalinea"/>
              <w:keepNext/>
              <w:keepLines/>
              <w:numPr>
                <w:ilvl w:val="0"/>
                <w:numId w:val="30"/>
              </w:numPr>
              <w:ind w:left="343"/>
              <w:rPr>
                <w:rFonts w:asciiTheme="minorHAnsi" w:hAnsiTheme="minorHAnsi"/>
              </w:rPr>
            </w:pPr>
            <w:r w:rsidRPr="00246B6D">
              <w:rPr>
                <w:rFonts w:asciiTheme="minorHAnsi" w:hAnsiTheme="minorHAnsi"/>
              </w:rPr>
              <w:t>Opstellen PID</w:t>
            </w:r>
          </w:p>
          <w:p w:rsidRPr="00246B6D" w:rsidR="00D62DCB" w:rsidP="004B4760" w:rsidRDefault="00D62DCB" w14:paraId="26ABDD70" w14:textId="6E1A31CF">
            <w:pPr>
              <w:pStyle w:val="Lijstalinea"/>
              <w:keepNext/>
              <w:keepLines/>
              <w:numPr>
                <w:ilvl w:val="0"/>
                <w:numId w:val="30"/>
              </w:numPr>
              <w:ind w:left="343"/>
              <w:rPr>
                <w:rFonts w:asciiTheme="minorHAnsi" w:hAnsiTheme="minorHAnsi"/>
              </w:rPr>
            </w:pPr>
            <w:r w:rsidRPr="00246B6D">
              <w:rPr>
                <w:rFonts w:asciiTheme="minorHAnsi" w:hAnsiTheme="minorHAnsi"/>
              </w:rPr>
              <w:t xml:space="preserve">Changemanagement </w:t>
            </w:r>
            <w:r w:rsidR="0032179D">
              <w:rPr>
                <w:rFonts w:asciiTheme="minorHAnsi" w:hAnsiTheme="minorHAnsi"/>
              </w:rPr>
              <w:t xml:space="preserve">en riskmanagement </w:t>
            </w:r>
            <w:r w:rsidRPr="00246B6D">
              <w:rPr>
                <w:rFonts w:asciiTheme="minorHAnsi" w:hAnsiTheme="minorHAnsi"/>
              </w:rPr>
              <w:t>begeleiden</w:t>
            </w:r>
          </w:p>
          <w:p w:rsidR="00D62DCB" w:rsidP="004B4760" w:rsidRDefault="00D62DCB" w14:paraId="2A5AD978" w14:textId="4B001179">
            <w:pPr>
              <w:pStyle w:val="Lijstalinea"/>
              <w:keepNext/>
              <w:keepLines/>
              <w:numPr>
                <w:ilvl w:val="0"/>
                <w:numId w:val="30"/>
              </w:numPr>
              <w:ind w:left="343"/>
              <w:rPr>
                <w:rFonts w:asciiTheme="minorHAnsi" w:hAnsiTheme="minorHAnsi"/>
              </w:rPr>
            </w:pPr>
            <w:r w:rsidRPr="00246B6D">
              <w:rPr>
                <w:rFonts w:asciiTheme="minorHAnsi" w:hAnsiTheme="minorHAnsi"/>
              </w:rPr>
              <w:t xml:space="preserve">Managen </w:t>
            </w:r>
            <w:r w:rsidR="0032179D">
              <w:rPr>
                <w:rFonts w:asciiTheme="minorHAnsi" w:hAnsiTheme="minorHAnsi"/>
              </w:rPr>
              <w:t xml:space="preserve">NEDU </w:t>
            </w:r>
            <w:r w:rsidRPr="00246B6D">
              <w:rPr>
                <w:rFonts w:asciiTheme="minorHAnsi" w:hAnsiTheme="minorHAnsi"/>
              </w:rPr>
              <w:t>projectteam</w:t>
            </w:r>
            <w:r w:rsidR="00D3000B">
              <w:rPr>
                <w:rFonts w:asciiTheme="minorHAnsi" w:hAnsiTheme="minorHAnsi"/>
              </w:rPr>
              <w:t xml:space="preserve"> ten behoe</w:t>
            </w:r>
            <w:r w:rsidR="00846067">
              <w:rPr>
                <w:rFonts w:asciiTheme="minorHAnsi" w:hAnsiTheme="minorHAnsi"/>
              </w:rPr>
              <w:t>ve van C</w:t>
            </w:r>
            <w:r w:rsidR="0074783D">
              <w:rPr>
                <w:rFonts w:asciiTheme="minorHAnsi" w:hAnsiTheme="minorHAnsi"/>
              </w:rPr>
              <w:t>ommunicatie, Market R</w:t>
            </w:r>
            <w:r w:rsidR="009362D9">
              <w:rPr>
                <w:rFonts w:asciiTheme="minorHAnsi" w:hAnsiTheme="minorHAnsi"/>
              </w:rPr>
              <w:t>e</w:t>
            </w:r>
            <w:r w:rsidR="00846067">
              <w:rPr>
                <w:rFonts w:asciiTheme="minorHAnsi" w:hAnsiTheme="minorHAnsi"/>
              </w:rPr>
              <w:t xml:space="preserve">adiness </w:t>
            </w:r>
            <w:r w:rsidR="009362D9">
              <w:rPr>
                <w:rFonts w:asciiTheme="minorHAnsi" w:hAnsiTheme="minorHAnsi"/>
              </w:rPr>
              <w:t>en PMO</w:t>
            </w:r>
          </w:p>
          <w:p w:rsidR="0074783D" w:rsidP="004B4760" w:rsidRDefault="0074783D" w14:paraId="621506C6" w14:textId="5BB1D1AA">
            <w:pPr>
              <w:pStyle w:val="Lijstalinea"/>
              <w:keepNext/>
              <w:keepLines/>
              <w:numPr>
                <w:ilvl w:val="0"/>
                <w:numId w:val="30"/>
              </w:numPr>
              <w:ind w:left="343"/>
              <w:rPr>
                <w:rFonts w:asciiTheme="minorHAnsi" w:hAnsiTheme="minorHAnsi"/>
              </w:rPr>
            </w:pPr>
            <w:r>
              <w:rPr>
                <w:rFonts w:asciiTheme="minorHAnsi" w:hAnsiTheme="minorHAnsi"/>
              </w:rPr>
              <w:t>Aansturen PM EDSN voor de werkpakketten Testen, Transitie en Support</w:t>
            </w:r>
          </w:p>
          <w:p w:rsidRPr="00246B6D" w:rsidR="009362D9" w:rsidP="004B4760" w:rsidRDefault="009362D9" w14:paraId="7A55AAE1" w14:textId="3706A422">
            <w:pPr>
              <w:pStyle w:val="Lijstalinea"/>
              <w:keepNext/>
              <w:keepLines/>
              <w:numPr>
                <w:ilvl w:val="0"/>
                <w:numId w:val="30"/>
              </w:numPr>
              <w:ind w:left="343"/>
              <w:rPr>
                <w:rFonts w:asciiTheme="minorHAnsi" w:hAnsiTheme="minorHAnsi"/>
              </w:rPr>
            </w:pPr>
            <w:r>
              <w:rPr>
                <w:rFonts w:asciiTheme="minorHAnsi" w:hAnsiTheme="minorHAnsi"/>
              </w:rPr>
              <w:t>Beheren van mijnNEDU met betrekking documentatie SR en documentatie S</w:t>
            </w:r>
            <w:r w:rsidR="006B3E04">
              <w:rPr>
                <w:rFonts w:asciiTheme="minorHAnsi" w:hAnsiTheme="minorHAnsi"/>
              </w:rPr>
              <w:t>R NEDU</w:t>
            </w:r>
            <w:r>
              <w:rPr>
                <w:rFonts w:asciiTheme="minorHAnsi" w:hAnsiTheme="minorHAnsi"/>
              </w:rPr>
              <w:t xml:space="preserve"> en Klankbordgroep</w:t>
            </w:r>
          </w:p>
          <w:p w:rsidRPr="00246B6D" w:rsidR="00D62DCB" w:rsidP="004B4760" w:rsidRDefault="00D62DCB" w14:paraId="43897538" w14:textId="77777777">
            <w:pPr>
              <w:pStyle w:val="Lijstalinea"/>
              <w:keepNext/>
              <w:keepLines/>
              <w:numPr>
                <w:ilvl w:val="0"/>
                <w:numId w:val="30"/>
              </w:numPr>
              <w:ind w:left="343"/>
              <w:rPr>
                <w:rFonts w:asciiTheme="minorHAnsi" w:hAnsiTheme="minorHAnsi"/>
              </w:rPr>
            </w:pPr>
            <w:r w:rsidRPr="00246B6D">
              <w:rPr>
                <w:rFonts w:asciiTheme="minorHAnsi" w:hAnsiTheme="minorHAnsi"/>
              </w:rPr>
              <w:t>Escalatiekanaal voor alle onderliggende projectactiviteiten</w:t>
            </w:r>
          </w:p>
          <w:p w:rsidRPr="00246B6D" w:rsidR="00D62DCB" w:rsidP="004B4760" w:rsidRDefault="00D62DCB" w14:paraId="0B62CC60" w14:textId="77777777">
            <w:pPr>
              <w:pStyle w:val="Lijstalinea"/>
              <w:keepNext/>
              <w:keepLines/>
              <w:numPr>
                <w:ilvl w:val="0"/>
                <w:numId w:val="30"/>
              </w:numPr>
              <w:ind w:left="343"/>
              <w:rPr>
                <w:rFonts w:asciiTheme="minorHAnsi" w:hAnsiTheme="minorHAnsi"/>
              </w:rPr>
            </w:pPr>
            <w:r w:rsidRPr="00246B6D">
              <w:rPr>
                <w:rFonts w:asciiTheme="minorHAnsi" w:hAnsiTheme="minorHAnsi"/>
              </w:rPr>
              <w:t>Beheren urenregistratie NEDU en EDSN</w:t>
            </w:r>
          </w:p>
          <w:p w:rsidRPr="009704A7" w:rsidR="00D62DCB" w:rsidP="004B4760" w:rsidRDefault="00D62DCB" w14:paraId="684728FC" w14:textId="10477D5D">
            <w:pPr>
              <w:pStyle w:val="Lijstalinea"/>
              <w:keepNext/>
              <w:keepLines/>
              <w:numPr>
                <w:ilvl w:val="0"/>
                <w:numId w:val="30"/>
              </w:numPr>
              <w:ind w:left="343"/>
              <w:rPr>
                <w:rFonts w:asciiTheme="minorHAnsi" w:hAnsiTheme="minorHAnsi"/>
                <w:lang w:val="en-GB"/>
              </w:rPr>
            </w:pPr>
            <w:proofErr w:type="spellStart"/>
            <w:r w:rsidRPr="009704A7">
              <w:rPr>
                <w:rFonts w:asciiTheme="minorHAnsi" w:hAnsiTheme="minorHAnsi"/>
                <w:lang w:val="en-GB"/>
              </w:rPr>
              <w:t>Beheren</w:t>
            </w:r>
            <w:proofErr w:type="spellEnd"/>
            <w:r w:rsidRPr="009704A7">
              <w:rPr>
                <w:rFonts w:asciiTheme="minorHAnsi" w:hAnsiTheme="minorHAnsi"/>
                <w:lang w:val="en-GB"/>
              </w:rPr>
              <w:t xml:space="preserve"> contract </w:t>
            </w:r>
            <w:proofErr w:type="spellStart"/>
            <w:r w:rsidRPr="009704A7">
              <w:rPr>
                <w:rFonts w:asciiTheme="minorHAnsi" w:hAnsiTheme="minorHAnsi"/>
                <w:lang w:val="en-GB"/>
              </w:rPr>
              <w:t>derden</w:t>
            </w:r>
            <w:proofErr w:type="spellEnd"/>
            <w:r w:rsidRPr="009704A7">
              <w:rPr>
                <w:rFonts w:asciiTheme="minorHAnsi" w:hAnsiTheme="minorHAnsi"/>
                <w:lang w:val="en-GB"/>
              </w:rPr>
              <w:t xml:space="preserve"> (</w:t>
            </w:r>
            <w:proofErr w:type="spellStart"/>
            <w:r w:rsidRPr="009704A7" w:rsidR="0032179D">
              <w:rPr>
                <w:rFonts w:asciiTheme="minorHAnsi" w:hAnsiTheme="minorHAnsi"/>
                <w:lang w:val="en-GB"/>
              </w:rPr>
              <w:t>o.a.</w:t>
            </w:r>
            <w:proofErr w:type="spellEnd"/>
            <w:r w:rsidRPr="009704A7" w:rsidR="0032179D">
              <w:rPr>
                <w:rFonts w:asciiTheme="minorHAnsi" w:hAnsiTheme="minorHAnsi"/>
                <w:lang w:val="en-GB"/>
              </w:rPr>
              <w:t xml:space="preserve"> </w:t>
            </w:r>
            <w:proofErr w:type="spellStart"/>
            <w:r w:rsidRPr="009704A7">
              <w:rPr>
                <w:rFonts w:asciiTheme="minorHAnsi" w:hAnsiTheme="minorHAnsi"/>
                <w:lang w:val="en-GB"/>
              </w:rPr>
              <w:t>communicatie</w:t>
            </w:r>
            <w:proofErr w:type="spellEnd"/>
            <w:r w:rsidRPr="009704A7" w:rsidR="0032179D">
              <w:rPr>
                <w:rFonts w:asciiTheme="minorHAnsi" w:hAnsiTheme="minorHAnsi"/>
                <w:lang w:val="en-GB"/>
              </w:rPr>
              <w:t xml:space="preserve">, quality risk </w:t>
            </w:r>
            <w:proofErr w:type="spellStart"/>
            <w:r w:rsidRPr="009704A7" w:rsidR="0032179D">
              <w:rPr>
                <w:rFonts w:asciiTheme="minorHAnsi" w:hAnsiTheme="minorHAnsi"/>
                <w:lang w:val="en-GB"/>
              </w:rPr>
              <w:t>assesment</w:t>
            </w:r>
            <w:proofErr w:type="spellEnd"/>
            <w:r w:rsidRPr="009704A7" w:rsidR="0032179D">
              <w:rPr>
                <w:rFonts w:asciiTheme="minorHAnsi" w:hAnsiTheme="minorHAnsi"/>
                <w:lang w:val="en-GB"/>
              </w:rPr>
              <w:t xml:space="preserve"> en quality assurance</w:t>
            </w:r>
            <w:r w:rsidRPr="009704A7">
              <w:rPr>
                <w:rFonts w:asciiTheme="minorHAnsi" w:hAnsiTheme="minorHAnsi"/>
                <w:lang w:val="en-GB"/>
              </w:rPr>
              <w:t>)</w:t>
            </w:r>
          </w:p>
          <w:p w:rsidR="00D62DCB" w:rsidP="004B4760" w:rsidRDefault="00D62DCB" w14:paraId="0CFC2889" w14:textId="7DF5B8EC">
            <w:pPr>
              <w:pStyle w:val="Lijstalinea"/>
              <w:keepNext/>
              <w:keepLines/>
              <w:numPr>
                <w:ilvl w:val="0"/>
                <w:numId w:val="30"/>
              </w:numPr>
              <w:ind w:left="343"/>
              <w:rPr>
                <w:rFonts w:asciiTheme="minorHAnsi" w:hAnsiTheme="minorHAnsi"/>
              </w:rPr>
            </w:pPr>
            <w:r w:rsidRPr="00246B6D">
              <w:rPr>
                <w:rFonts w:asciiTheme="minorHAnsi" w:hAnsiTheme="minorHAnsi"/>
              </w:rPr>
              <w:t>Monitoring en bewaken kwaliteit project deliverables</w:t>
            </w:r>
            <w:r w:rsidR="00D3000B">
              <w:rPr>
                <w:rFonts w:asciiTheme="minorHAnsi" w:hAnsiTheme="minorHAnsi"/>
              </w:rPr>
              <w:t xml:space="preserve"> inclusief uitbestede werkzaamheden aan EDSN</w:t>
            </w:r>
          </w:p>
          <w:p w:rsidRPr="0032179D" w:rsidR="0032179D" w:rsidP="004B4760" w:rsidRDefault="0032179D" w14:paraId="56C43722" w14:textId="203CE8B0">
            <w:pPr>
              <w:pStyle w:val="Lijstalinea"/>
              <w:keepNext/>
              <w:keepLines/>
              <w:numPr>
                <w:ilvl w:val="0"/>
                <w:numId w:val="30"/>
              </w:numPr>
              <w:ind w:left="343"/>
              <w:rPr>
                <w:rFonts w:asciiTheme="minorHAnsi" w:hAnsiTheme="minorHAnsi"/>
              </w:rPr>
            </w:pPr>
            <w:r w:rsidRPr="0032179D">
              <w:rPr>
                <w:rFonts w:asciiTheme="minorHAnsi" w:hAnsiTheme="minorHAnsi"/>
              </w:rPr>
              <w:t xml:space="preserve">Monitoren en bewaken van Quality assurance </w:t>
            </w:r>
            <w:r w:rsidRPr="009704A7">
              <w:rPr>
                <w:rFonts w:asciiTheme="minorHAnsi" w:hAnsiTheme="minorHAnsi"/>
              </w:rPr>
              <w:t>middels u</w:t>
            </w:r>
            <w:r>
              <w:rPr>
                <w:rFonts w:asciiTheme="minorHAnsi" w:hAnsiTheme="minorHAnsi"/>
              </w:rPr>
              <w:t>itbesteding</w:t>
            </w:r>
          </w:p>
          <w:p w:rsidR="009362D9" w:rsidP="004B4760" w:rsidRDefault="009362D9" w14:paraId="40ABD335" w14:textId="77777777">
            <w:pPr>
              <w:pStyle w:val="Lijstalinea"/>
              <w:keepNext/>
              <w:keepLines/>
              <w:numPr>
                <w:ilvl w:val="0"/>
                <w:numId w:val="30"/>
              </w:numPr>
              <w:ind w:left="343"/>
              <w:rPr>
                <w:rFonts w:asciiTheme="minorHAnsi" w:hAnsiTheme="minorHAnsi"/>
              </w:rPr>
            </w:pPr>
            <w:r>
              <w:rPr>
                <w:rFonts w:asciiTheme="minorHAnsi" w:hAnsiTheme="minorHAnsi"/>
              </w:rPr>
              <w:t>Continue monitoring van de projectvoortgang in markt via market readiness</w:t>
            </w:r>
          </w:p>
          <w:p w:rsidRPr="00246B6D" w:rsidR="0074783D" w:rsidP="004B4760" w:rsidRDefault="0074783D" w14:paraId="275CC95D" w14:textId="77777777">
            <w:pPr>
              <w:pStyle w:val="Lijstalinea"/>
              <w:keepNext/>
              <w:keepLines/>
              <w:numPr>
                <w:ilvl w:val="0"/>
                <w:numId w:val="30"/>
              </w:numPr>
              <w:ind w:left="343"/>
              <w:rPr>
                <w:rFonts w:asciiTheme="minorHAnsi" w:hAnsiTheme="minorHAnsi"/>
              </w:rPr>
            </w:pPr>
            <w:r>
              <w:rPr>
                <w:rFonts w:asciiTheme="minorHAnsi" w:hAnsiTheme="minorHAnsi"/>
              </w:rPr>
              <w:t>Opstellen en realiseren communicatieplan</w:t>
            </w:r>
          </w:p>
          <w:p w:rsidR="00D62DCB" w:rsidP="004B4760" w:rsidRDefault="0074783D" w14:paraId="1AD25E04" w14:textId="3B90E449">
            <w:pPr>
              <w:pStyle w:val="Lijstalinea"/>
              <w:keepNext/>
              <w:keepLines/>
              <w:numPr>
                <w:ilvl w:val="0"/>
                <w:numId w:val="30"/>
              </w:numPr>
              <w:ind w:left="343"/>
              <w:rPr>
                <w:rFonts w:asciiTheme="minorHAnsi" w:hAnsiTheme="minorHAnsi"/>
              </w:rPr>
            </w:pPr>
            <w:r>
              <w:rPr>
                <w:rFonts w:asciiTheme="minorHAnsi" w:hAnsiTheme="minorHAnsi"/>
              </w:rPr>
              <w:t>Opstellen en realiseren Market R</w:t>
            </w:r>
            <w:r w:rsidRPr="00246B6D" w:rsidR="00D62DCB">
              <w:rPr>
                <w:rFonts w:asciiTheme="minorHAnsi" w:hAnsiTheme="minorHAnsi"/>
              </w:rPr>
              <w:t>eadiness plan</w:t>
            </w:r>
          </w:p>
          <w:p w:rsidRPr="00246B6D" w:rsidR="00D62DCB" w:rsidP="004B4760" w:rsidRDefault="00D62DCB" w14:paraId="697CFF05" w14:textId="04BB1C66">
            <w:pPr>
              <w:pStyle w:val="Lijstalinea"/>
              <w:keepNext/>
              <w:keepLines/>
              <w:numPr>
                <w:ilvl w:val="0"/>
                <w:numId w:val="30"/>
              </w:numPr>
              <w:ind w:left="343"/>
              <w:rPr>
                <w:rFonts w:asciiTheme="minorHAnsi" w:hAnsiTheme="minorHAnsi"/>
              </w:rPr>
            </w:pPr>
            <w:r w:rsidRPr="00246B6D">
              <w:rPr>
                <w:rFonts w:asciiTheme="minorHAnsi" w:hAnsiTheme="minorHAnsi"/>
              </w:rPr>
              <w:t>Voorleggen v</w:t>
            </w:r>
            <w:r w:rsidR="00846067">
              <w:rPr>
                <w:rFonts w:asciiTheme="minorHAnsi" w:hAnsiTheme="minorHAnsi"/>
              </w:rPr>
              <w:t>rijgave advies aan de SR NEDU</w:t>
            </w:r>
          </w:p>
          <w:p w:rsidR="00D62DCB" w:rsidP="004B4760" w:rsidRDefault="00846067" w14:paraId="7B503FB9" w14:textId="193D22C4">
            <w:pPr>
              <w:pStyle w:val="Lijstalinea"/>
              <w:keepNext/>
              <w:keepLines/>
              <w:numPr>
                <w:ilvl w:val="0"/>
                <w:numId w:val="30"/>
              </w:numPr>
              <w:ind w:left="343"/>
              <w:rPr>
                <w:rFonts w:asciiTheme="minorHAnsi" w:hAnsiTheme="minorHAnsi"/>
              </w:rPr>
            </w:pPr>
            <w:r>
              <w:rPr>
                <w:rFonts w:asciiTheme="minorHAnsi" w:hAnsiTheme="minorHAnsi"/>
              </w:rPr>
              <w:t xml:space="preserve">Organiseren </w:t>
            </w:r>
            <w:r w:rsidRPr="00246B6D" w:rsidR="00D62DCB">
              <w:rPr>
                <w:rFonts w:asciiTheme="minorHAnsi" w:hAnsiTheme="minorHAnsi"/>
              </w:rPr>
              <w:t>Voorlichting sessies</w:t>
            </w:r>
          </w:p>
          <w:p w:rsidRPr="00246B6D" w:rsidR="00846067" w:rsidP="004B4760" w:rsidRDefault="00846067" w14:paraId="71202342" w14:textId="596B7088">
            <w:pPr>
              <w:pStyle w:val="Lijstalinea"/>
              <w:keepNext/>
              <w:keepLines/>
              <w:numPr>
                <w:ilvl w:val="0"/>
                <w:numId w:val="30"/>
              </w:numPr>
              <w:ind w:left="343"/>
              <w:rPr>
                <w:rFonts w:asciiTheme="minorHAnsi" w:hAnsiTheme="minorHAnsi"/>
              </w:rPr>
            </w:pPr>
            <w:r>
              <w:rPr>
                <w:rFonts w:asciiTheme="minorHAnsi" w:hAnsiTheme="minorHAnsi"/>
              </w:rPr>
              <w:t>Eindverantwoordelijk Nieuwsbrief Releases</w:t>
            </w:r>
          </w:p>
          <w:p w:rsidRPr="00246B6D" w:rsidR="00D62DCB" w:rsidP="004B4760" w:rsidRDefault="00D62DCB" w14:paraId="50A9A566" w14:textId="77777777">
            <w:pPr>
              <w:pStyle w:val="Lijstalinea"/>
              <w:keepNext/>
              <w:keepLines/>
              <w:numPr>
                <w:ilvl w:val="0"/>
                <w:numId w:val="30"/>
              </w:numPr>
              <w:ind w:left="343"/>
              <w:rPr>
                <w:rFonts w:asciiTheme="minorHAnsi" w:hAnsiTheme="minorHAnsi"/>
              </w:rPr>
            </w:pPr>
            <w:r w:rsidRPr="00246B6D">
              <w:rPr>
                <w:rFonts w:asciiTheme="minorHAnsi" w:hAnsiTheme="minorHAnsi"/>
              </w:rPr>
              <w:t>Projectrapportage aanleveren aan de stuurgroep</w:t>
            </w:r>
          </w:p>
          <w:p w:rsidRPr="00C74A29" w:rsidR="00091F68" w:rsidP="00FF26E7" w:rsidRDefault="00091F68" w14:paraId="173B2A60" w14:textId="77777777">
            <w:pPr>
              <w:keepNext/>
              <w:keepLines/>
              <w:numPr>
                <w:ilvl w:val="12"/>
                <w:numId w:val="0"/>
              </w:numPr>
            </w:pPr>
          </w:p>
          <w:p w:rsidRPr="00FB0477" w:rsidR="00091F68" w:rsidP="00FB0477" w:rsidRDefault="0080789E" w14:paraId="53D56311" w14:textId="77777777">
            <w:pPr>
              <w:keepNext/>
              <w:keepLines/>
              <w:rPr>
                <w:rFonts w:asciiTheme="minorHAnsi" w:hAnsiTheme="minorHAnsi"/>
              </w:rPr>
            </w:pPr>
            <w:r>
              <w:t>Rapporteert en escaleert aan:</w:t>
            </w:r>
          </w:p>
          <w:p w:rsidRPr="00C74A29" w:rsidR="00091F68" w:rsidP="004B4760" w:rsidRDefault="0074783D" w14:paraId="3C4653E0" w14:textId="53D6DE98">
            <w:pPr>
              <w:pStyle w:val="Lijstalinea"/>
              <w:keepNext/>
              <w:keepLines/>
              <w:numPr>
                <w:ilvl w:val="0"/>
                <w:numId w:val="30"/>
              </w:numPr>
              <w:ind w:left="343"/>
            </w:pPr>
            <w:r w:rsidRPr="00FB0477">
              <w:rPr>
                <w:rFonts w:asciiTheme="minorHAnsi" w:hAnsiTheme="minorHAnsi"/>
              </w:rPr>
              <w:t>Stuurgroep S</w:t>
            </w:r>
            <w:r w:rsidR="00FB0477">
              <w:rPr>
                <w:rFonts w:asciiTheme="minorHAnsi" w:hAnsiTheme="minorHAnsi"/>
              </w:rPr>
              <w:t xml:space="preserve">R </w:t>
            </w:r>
            <w:r w:rsidRPr="00FB0477" w:rsidR="00091F68">
              <w:rPr>
                <w:rFonts w:asciiTheme="minorHAnsi" w:hAnsiTheme="minorHAnsi"/>
              </w:rPr>
              <w:t>NEDU</w:t>
            </w:r>
          </w:p>
        </w:tc>
      </w:tr>
    </w:tbl>
    <w:p w:rsidRPr="00C74A29" w:rsidR="00091F68" w:rsidP="00091F68" w:rsidRDefault="00091F68" w14:paraId="082D125B" w14:textId="77777777">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091F68" w:rsidTr="00FF26E7" w14:paraId="7F0F17D0" w14:textId="77777777">
        <w:tc>
          <w:tcPr>
            <w:tcW w:w="9180" w:type="dxa"/>
            <w:gridSpan w:val="2"/>
            <w:shd w:val="pct80" w:color="auto" w:fill="auto"/>
          </w:tcPr>
          <w:p w:rsidRPr="00C74A29" w:rsidR="00091F68" w:rsidP="00FF26E7" w:rsidRDefault="00091F68" w14:paraId="4425F404" w14:textId="5F4FB22D">
            <w:pPr>
              <w:keepNext/>
              <w:keepLines/>
              <w:numPr>
                <w:ilvl w:val="12"/>
                <w:numId w:val="0"/>
              </w:numPr>
              <w:rPr>
                <w:b/>
                <w:color w:val="FFFFFF"/>
              </w:rPr>
            </w:pPr>
            <w:r w:rsidRPr="00C74A29">
              <w:rPr>
                <w:b/>
                <w:color w:val="FFFFFF"/>
              </w:rPr>
              <w:lastRenderedPageBreak/>
              <w:t>Project manager EDSN</w:t>
            </w:r>
            <w:r w:rsidR="00390953">
              <w:rPr>
                <w:b/>
                <w:color w:val="FFFFFF"/>
              </w:rPr>
              <w:t xml:space="preserve"> in relatie tot de werkpakketten</w:t>
            </w:r>
          </w:p>
        </w:tc>
      </w:tr>
      <w:tr w:rsidRPr="00C74A29" w:rsidR="00091F68" w:rsidTr="00FF26E7" w14:paraId="0AEB9745" w14:textId="77777777">
        <w:tc>
          <w:tcPr>
            <w:tcW w:w="2660" w:type="dxa"/>
            <w:shd w:val="pct25" w:color="auto" w:fill="auto"/>
          </w:tcPr>
          <w:p w:rsidRPr="00C74A29" w:rsidR="00091F68" w:rsidP="00FF26E7" w:rsidRDefault="00091F68" w14:paraId="01118904" w14:textId="77777777">
            <w:pPr>
              <w:keepNext/>
              <w:keepLines/>
              <w:numPr>
                <w:ilvl w:val="12"/>
                <w:numId w:val="0"/>
              </w:numPr>
              <w:rPr>
                <w:b/>
              </w:rPr>
            </w:pPr>
            <w:r w:rsidRPr="00C74A29">
              <w:t>Algemene taak en verantwoordelijkheid</w:t>
            </w:r>
          </w:p>
        </w:tc>
        <w:tc>
          <w:tcPr>
            <w:tcW w:w="6520" w:type="dxa"/>
            <w:shd w:val="pct5" w:color="auto" w:fill="auto"/>
          </w:tcPr>
          <w:p w:rsidRPr="00FD5F21" w:rsidR="0080789E" w:rsidP="0080789E" w:rsidRDefault="0080789E" w14:paraId="18C21B13" w14:textId="0F736136">
            <w:pPr>
              <w:keepNext/>
              <w:keepLines/>
              <w:numPr>
                <w:ilvl w:val="12"/>
                <w:numId w:val="0"/>
              </w:numPr>
              <w:rPr>
                <w:rFonts w:asciiTheme="minorHAnsi" w:hAnsiTheme="minorHAnsi"/>
              </w:rPr>
            </w:pPr>
            <w:r w:rsidRPr="00FD5F21">
              <w:rPr>
                <w:rFonts w:asciiTheme="minorHAnsi" w:hAnsiTheme="minorHAnsi"/>
              </w:rPr>
              <w:t>Verantwoordelijk voor de opzet, aanpak</w:t>
            </w:r>
            <w:r w:rsidR="00D3000B">
              <w:rPr>
                <w:rFonts w:asciiTheme="minorHAnsi" w:hAnsiTheme="minorHAnsi"/>
              </w:rPr>
              <w:t>, planning</w:t>
            </w:r>
            <w:r w:rsidRPr="00FD5F21">
              <w:rPr>
                <w:rFonts w:asciiTheme="minorHAnsi" w:hAnsiTheme="minorHAnsi"/>
              </w:rPr>
              <w:t xml:space="preserve"> en uitvoering </w:t>
            </w:r>
            <w:r>
              <w:rPr>
                <w:rFonts w:asciiTheme="minorHAnsi" w:hAnsiTheme="minorHAnsi"/>
              </w:rPr>
              <w:t>van de testsoort GAT en de Transitie</w:t>
            </w:r>
            <w:r>
              <w:rPr>
                <w:rStyle w:val="Voetnootmarkering"/>
                <w:rFonts w:asciiTheme="minorHAnsi" w:hAnsiTheme="minorHAnsi"/>
              </w:rPr>
              <w:footnoteReference w:id="6"/>
            </w:r>
            <w:r>
              <w:rPr>
                <w:rFonts w:asciiTheme="minorHAnsi" w:hAnsiTheme="minorHAnsi"/>
              </w:rPr>
              <w:t>. Testen en Transitie is uitbesteed aan EDSN.</w:t>
            </w:r>
            <w:r w:rsidR="002E5989">
              <w:rPr>
                <w:rFonts w:asciiTheme="minorHAnsi" w:hAnsiTheme="minorHAnsi"/>
              </w:rPr>
              <w:t xml:space="preserve"> </w:t>
            </w:r>
          </w:p>
          <w:p w:rsidR="0080789E" w:rsidP="0080789E" w:rsidRDefault="0080789E" w14:paraId="6995595B" w14:textId="77777777">
            <w:pPr>
              <w:keepNext/>
              <w:keepLines/>
              <w:numPr>
                <w:ilvl w:val="12"/>
                <w:numId w:val="0"/>
              </w:numPr>
              <w:rPr>
                <w:rFonts w:asciiTheme="minorHAnsi" w:hAnsiTheme="minorHAnsi"/>
              </w:rPr>
            </w:pPr>
          </w:p>
          <w:p w:rsidRPr="00C74A29" w:rsidR="00D3000B" w:rsidP="00D3000B" w:rsidRDefault="00D3000B" w14:paraId="2191D8E8" w14:textId="77777777">
            <w:pPr>
              <w:keepNext/>
              <w:keepLines/>
              <w:numPr>
                <w:ilvl w:val="12"/>
                <w:numId w:val="0"/>
              </w:numPr>
            </w:pPr>
            <w:r w:rsidRPr="00C74A29">
              <w:t>Taken:</w:t>
            </w:r>
          </w:p>
          <w:p w:rsidR="00533FD0" w:rsidP="004B4760" w:rsidRDefault="00D3000B" w14:paraId="11EF51A1" w14:textId="42E3156B">
            <w:pPr>
              <w:pStyle w:val="Lijstalinea"/>
              <w:keepNext/>
              <w:keepLines/>
              <w:numPr>
                <w:ilvl w:val="0"/>
                <w:numId w:val="30"/>
              </w:numPr>
              <w:ind w:left="343"/>
              <w:rPr>
                <w:rFonts w:asciiTheme="minorHAnsi" w:hAnsiTheme="minorHAnsi"/>
              </w:rPr>
            </w:pPr>
            <w:r w:rsidRPr="00533FD0">
              <w:rPr>
                <w:rFonts w:asciiTheme="minorHAnsi" w:hAnsiTheme="minorHAnsi"/>
              </w:rPr>
              <w:t>Samenstellen en</w:t>
            </w:r>
            <w:r w:rsidRPr="00533FD0" w:rsidR="00282046">
              <w:rPr>
                <w:rFonts w:asciiTheme="minorHAnsi" w:hAnsiTheme="minorHAnsi"/>
              </w:rPr>
              <w:t xml:space="preserve"> aansturen</w:t>
            </w:r>
            <w:r w:rsidRPr="00533FD0">
              <w:rPr>
                <w:rFonts w:asciiTheme="minorHAnsi" w:hAnsiTheme="minorHAnsi"/>
              </w:rPr>
              <w:t xml:space="preserve"> projectteam EDSN t</w:t>
            </w:r>
            <w:r w:rsidR="00C10BBC">
              <w:rPr>
                <w:rFonts w:asciiTheme="minorHAnsi" w:hAnsiTheme="minorHAnsi"/>
              </w:rPr>
              <w:t>.</w:t>
            </w:r>
            <w:r w:rsidRPr="00533FD0">
              <w:rPr>
                <w:rFonts w:asciiTheme="minorHAnsi" w:hAnsiTheme="minorHAnsi"/>
              </w:rPr>
              <w:t>b</w:t>
            </w:r>
            <w:r w:rsidR="00C10BBC">
              <w:rPr>
                <w:rFonts w:asciiTheme="minorHAnsi" w:hAnsiTheme="minorHAnsi"/>
              </w:rPr>
              <w:t>.</w:t>
            </w:r>
            <w:r w:rsidRPr="00533FD0">
              <w:rPr>
                <w:rFonts w:asciiTheme="minorHAnsi" w:hAnsiTheme="minorHAnsi"/>
              </w:rPr>
              <w:t>v</w:t>
            </w:r>
            <w:r w:rsidR="00C10BBC">
              <w:rPr>
                <w:rFonts w:asciiTheme="minorHAnsi" w:hAnsiTheme="minorHAnsi"/>
              </w:rPr>
              <w:t>.</w:t>
            </w:r>
            <w:r w:rsidRPr="00533FD0">
              <w:rPr>
                <w:rFonts w:asciiTheme="minorHAnsi" w:hAnsiTheme="minorHAnsi"/>
              </w:rPr>
              <w:t xml:space="preserve"> opdracht NEDU</w:t>
            </w:r>
          </w:p>
          <w:p w:rsidRPr="00533FD0" w:rsidR="00D3000B" w:rsidP="004B4760" w:rsidRDefault="00D3000B" w14:paraId="733AFA2B" w14:textId="21B7B3FB">
            <w:pPr>
              <w:pStyle w:val="Lijstalinea"/>
              <w:keepNext/>
              <w:keepLines/>
              <w:numPr>
                <w:ilvl w:val="0"/>
                <w:numId w:val="30"/>
              </w:numPr>
              <w:ind w:left="343"/>
              <w:rPr>
                <w:rFonts w:asciiTheme="minorHAnsi" w:hAnsiTheme="minorHAnsi"/>
              </w:rPr>
            </w:pPr>
            <w:r w:rsidRPr="00246B6D">
              <w:rPr>
                <w:rFonts w:asciiTheme="minorHAnsi" w:hAnsiTheme="minorHAnsi"/>
              </w:rPr>
              <w:t>Monitoring en bewaken kwaliteit</w:t>
            </w:r>
            <w:r>
              <w:rPr>
                <w:rFonts w:asciiTheme="minorHAnsi" w:hAnsiTheme="minorHAnsi"/>
              </w:rPr>
              <w:t xml:space="preserve"> en tijdigheid</w:t>
            </w:r>
            <w:r w:rsidRPr="00246B6D">
              <w:rPr>
                <w:rFonts w:asciiTheme="minorHAnsi" w:hAnsiTheme="minorHAnsi"/>
              </w:rPr>
              <w:t xml:space="preserve"> project deliverables</w:t>
            </w:r>
            <w:r>
              <w:rPr>
                <w:rFonts w:asciiTheme="minorHAnsi" w:hAnsiTheme="minorHAnsi"/>
              </w:rPr>
              <w:t xml:space="preserve"> van opdracht NEDU</w:t>
            </w:r>
          </w:p>
          <w:p w:rsidRPr="00533FD0" w:rsidR="00D3000B" w:rsidP="004B4760" w:rsidRDefault="00D3000B" w14:paraId="389C452C" w14:textId="4CF90F95">
            <w:pPr>
              <w:pStyle w:val="Lijstalinea"/>
              <w:keepNext/>
              <w:keepLines/>
              <w:numPr>
                <w:ilvl w:val="0"/>
                <w:numId w:val="30"/>
              </w:numPr>
              <w:ind w:left="343"/>
              <w:rPr>
                <w:rFonts w:asciiTheme="minorHAnsi" w:hAnsiTheme="minorHAnsi"/>
              </w:rPr>
            </w:pPr>
            <w:r w:rsidRPr="00533FD0">
              <w:rPr>
                <w:rFonts w:asciiTheme="minorHAnsi" w:hAnsiTheme="minorHAnsi"/>
              </w:rPr>
              <w:t>Managen voortgang, kwaliteit en uitvoering GAT en Transitie</w:t>
            </w:r>
          </w:p>
          <w:p w:rsidRPr="00533FD0" w:rsidR="00D3000B" w:rsidP="004B4760" w:rsidRDefault="00D3000B" w14:paraId="5E168512" w14:textId="126808B2">
            <w:pPr>
              <w:pStyle w:val="Lijstalinea"/>
              <w:keepNext/>
              <w:keepLines/>
              <w:numPr>
                <w:ilvl w:val="0"/>
                <w:numId w:val="30"/>
              </w:numPr>
              <w:ind w:left="343"/>
              <w:rPr>
                <w:rFonts w:asciiTheme="minorHAnsi" w:hAnsiTheme="minorHAnsi"/>
              </w:rPr>
            </w:pPr>
            <w:r w:rsidRPr="00533FD0">
              <w:rPr>
                <w:rFonts w:asciiTheme="minorHAnsi" w:hAnsiTheme="minorHAnsi"/>
              </w:rPr>
              <w:t xml:space="preserve">Managen </w:t>
            </w:r>
            <w:r w:rsidRPr="00533FD0" w:rsidR="00282046">
              <w:rPr>
                <w:rFonts w:asciiTheme="minorHAnsi" w:hAnsiTheme="minorHAnsi"/>
              </w:rPr>
              <w:t>ondersteunde projectac</w:t>
            </w:r>
            <w:r w:rsidRPr="00533FD0">
              <w:rPr>
                <w:rFonts w:asciiTheme="minorHAnsi" w:hAnsiTheme="minorHAnsi"/>
              </w:rPr>
              <w:t>tiviteiten: helpdesk en FAQ</w:t>
            </w:r>
          </w:p>
          <w:p w:rsidR="00D3000B" w:rsidP="004B4760" w:rsidRDefault="00282046" w14:paraId="20FBE672" w14:textId="0E560878">
            <w:pPr>
              <w:pStyle w:val="Lijstalinea"/>
              <w:keepNext/>
              <w:keepLines/>
              <w:numPr>
                <w:ilvl w:val="0"/>
                <w:numId w:val="30"/>
              </w:numPr>
              <w:ind w:left="343"/>
              <w:rPr>
                <w:rFonts w:asciiTheme="minorHAnsi" w:hAnsiTheme="minorHAnsi"/>
              </w:rPr>
            </w:pPr>
            <w:r w:rsidRPr="00533FD0">
              <w:rPr>
                <w:rFonts w:asciiTheme="minorHAnsi" w:hAnsiTheme="minorHAnsi"/>
              </w:rPr>
              <w:t xml:space="preserve">Escalatiekanaal voor deze </w:t>
            </w:r>
            <w:r w:rsidRPr="00533FD0" w:rsidR="00D3000B">
              <w:rPr>
                <w:rFonts w:asciiTheme="minorHAnsi" w:hAnsiTheme="minorHAnsi"/>
              </w:rPr>
              <w:t>projectactiviteiten</w:t>
            </w:r>
          </w:p>
          <w:p w:rsidRPr="00221D5A" w:rsidR="00221D5A" w:rsidP="00221D5A" w:rsidRDefault="00221D5A" w14:paraId="158F90C7" w14:textId="7DBB4262">
            <w:pPr>
              <w:keepNext/>
              <w:keepLines/>
              <w:ind w:left="-17"/>
              <w:rPr>
                <w:rFonts w:asciiTheme="minorHAnsi" w:hAnsiTheme="minorHAnsi"/>
              </w:rPr>
            </w:pPr>
            <w:r>
              <w:rPr>
                <w:rFonts w:asciiTheme="minorHAnsi" w:hAnsiTheme="minorHAnsi"/>
              </w:rPr>
              <w:t>Detaillering van de taken en verantwoordelijkheden zijn beschreven in het werkpakket.</w:t>
            </w:r>
          </w:p>
          <w:p w:rsidRPr="00533FD0" w:rsidR="00D3000B" w:rsidP="00533FD0" w:rsidRDefault="00D3000B" w14:paraId="7AC47442" w14:textId="77777777">
            <w:pPr>
              <w:pStyle w:val="Lijstalinea"/>
              <w:keepNext/>
              <w:keepLines/>
              <w:ind w:left="343"/>
              <w:rPr>
                <w:rFonts w:asciiTheme="minorHAnsi" w:hAnsiTheme="minorHAnsi"/>
              </w:rPr>
            </w:pPr>
          </w:p>
          <w:p w:rsidRPr="00C74A29" w:rsidR="00D3000B" w:rsidP="00D3000B" w:rsidRDefault="00D3000B" w14:paraId="5DAD07CE" w14:textId="77777777">
            <w:pPr>
              <w:keepNext/>
              <w:keepLines/>
              <w:numPr>
                <w:ilvl w:val="12"/>
                <w:numId w:val="0"/>
              </w:numPr>
            </w:pPr>
            <w:r w:rsidRPr="00C74A29">
              <w:t>Rapporteert en escaleert aan:</w:t>
            </w:r>
          </w:p>
          <w:p w:rsidR="00D3000B" w:rsidP="00D3000B" w:rsidRDefault="00D3000B" w14:paraId="52113F2E" w14:textId="77777777">
            <w:pPr>
              <w:keepNext/>
              <w:keepLines/>
              <w:numPr>
                <w:ilvl w:val="12"/>
                <w:numId w:val="0"/>
              </w:numPr>
              <w:rPr>
                <w:rFonts w:asciiTheme="minorHAnsi" w:hAnsiTheme="minorHAnsi"/>
              </w:rPr>
            </w:pPr>
            <w:r w:rsidRPr="00C74A29">
              <w:t>- Projectmanager NEDU</w:t>
            </w:r>
          </w:p>
          <w:p w:rsidRPr="00C74A29" w:rsidR="00091F68" w:rsidP="0080789E" w:rsidRDefault="00091F68" w14:paraId="7AB19D47" w14:textId="77777777">
            <w:pPr>
              <w:keepNext/>
              <w:keepLines/>
              <w:numPr>
                <w:ilvl w:val="12"/>
                <w:numId w:val="0"/>
              </w:numPr>
            </w:pPr>
          </w:p>
        </w:tc>
      </w:tr>
    </w:tbl>
    <w:p w:rsidRPr="00C74A29" w:rsidR="001F3B78" w:rsidP="00091F68" w:rsidRDefault="001F3B78" w14:paraId="0B16E9E4" w14:textId="77777777">
      <w:pPr>
        <w:numPr>
          <w:ilvl w:val="12"/>
          <w:numId w:val="0"/>
        </w:numPr>
      </w:pPr>
    </w:p>
    <w:p w:rsidRPr="00C74A29" w:rsidR="001F3B78" w:rsidRDefault="001F3B78" w14:paraId="09178FAC" w14:textId="77777777">
      <w:pPr>
        <w:widowControl/>
        <w:spacing w:after="160" w:line="259" w:lineRule="auto"/>
      </w:pPr>
    </w:p>
    <w:p w:rsidRPr="00C74A29" w:rsidR="00091F68" w:rsidP="00091F68" w:rsidRDefault="00091F68" w14:paraId="67EF63AB" w14:textId="77777777">
      <w:pPr>
        <w:numPr>
          <w:ilvl w:val="12"/>
          <w:numId w:val="0"/>
        </w:numPr>
      </w:pPr>
    </w:p>
    <w:tbl>
      <w:tblPr>
        <w:tblpPr w:leftFromText="141" w:rightFromText="141" w:vertAnchor="text" w:horzAnchor="margin" w:tblpY="14"/>
        <w:tblW w:w="91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162C77" w:rsidTr="00162C77" w14:paraId="63B16D94" w14:textId="77777777">
        <w:tc>
          <w:tcPr>
            <w:tcW w:w="9180" w:type="dxa"/>
            <w:gridSpan w:val="2"/>
            <w:shd w:val="pct80" w:color="auto" w:fill="auto"/>
          </w:tcPr>
          <w:p w:rsidRPr="00C74A29" w:rsidR="00162C77" w:rsidP="00162C77" w:rsidRDefault="00162C77" w14:paraId="65CF7B13" w14:textId="0E676990">
            <w:pPr>
              <w:keepNext/>
              <w:keepLines/>
              <w:numPr>
                <w:ilvl w:val="12"/>
                <w:numId w:val="0"/>
              </w:numPr>
              <w:rPr>
                <w:b/>
                <w:color w:val="FFFFFF"/>
              </w:rPr>
            </w:pPr>
            <w:r w:rsidRPr="00C74A29">
              <w:rPr>
                <w:b/>
                <w:color w:val="FFFFFF"/>
              </w:rPr>
              <w:t>Test Manager</w:t>
            </w:r>
            <w:r w:rsidR="00390953">
              <w:rPr>
                <w:b/>
                <w:color w:val="FFFFFF"/>
              </w:rPr>
              <w:t xml:space="preserve"> (werkpakket GAT)</w:t>
            </w:r>
          </w:p>
        </w:tc>
      </w:tr>
      <w:tr w:rsidRPr="00C74A29" w:rsidR="00162C77" w:rsidTr="00162C77" w14:paraId="68729925" w14:textId="77777777">
        <w:tc>
          <w:tcPr>
            <w:tcW w:w="2660" w:type="dxa"/>
            <w:shd w:val="pct25" w:color="auto" w:fill="auto"/>
          </w:tcPr>
          <w:p w:rsidRPr="00C74A29" w:rsidR="00162C77" w:rsidP="00162C77" w:rsidRDefault="00162C77" w14:paraId="28C5B343" w14:textId="77777777">
            <w:pPr>
              <w:keepNext/>
              <w:keepLines/>
              <w:numPr>
                <w:ilvl w:val="12"/>
                <w:numId w:val="0"/>
              </w:numPr>
              <w:rPr>
                <w:b/>
              </w:rPr>
            </w:pPr>
            <w:r w:rsidRPr="00C74A29">
              <w:t>Algemene taak en verantwoordelijkheid</w:t>
            </w:r>
          </w:p>
        </w:tc>
        <w:tc>
          <w:tcPr>
            <w:tcW w:w="6520" w:type="dxa"/>
            <w:shd w:val="pct5" w:color="auto" w:fill="auto"/>
          </w:tcPr>
          <w:p w:rsidRPr="00FD5F21" w:rsidR="002E5989" w:rsidP="002E5989" w:rsidRDefault="00282046" w14:paraId="53BD13F8" w14:textId="17B3F0A1">
            <w:pPr>
              <w:keepNext/>
              <w:keepLines/>
              <w:numPr>
                <w:ilvl w:val="12"/>
                <w:numId w:val="0"/>
              </w:numPr>
              <w:rPr>
                <w:rFonts w:asciiTheme="minorHAnsi" w:hAnsiTheme="minorHAnsi"/>
              </w:rPr>
            </w:pPr>
            <w:r>
              <w:t xml:space="preserve">Verantwoordelijk voor de teststrategie, -opzet, -aanpak en -uitvoering van de </w:t>
            </w:r>
            <w:r w:rsidRPr="00A558BD">
              <w:t>acceptatie</w:t>
            </w:r>
            <w:r>
              <w:t xml:space="preserve"> Testen. </w:t>
            </w:r>
            <w:r w:rsidR="002E5989">
              <w:rPr>
                <w:rFonts w:asciiTheme="minorHAnsi" w:hAnsiTheme="minorHAnsi"/>
              </w:rPr>
              <w:t xml:space="preserve"> De overgang naar de MMC hub van </w:t>
            </w:r>
            <w:proofErr w:type="spellStart"/>
            <w:r w:rsidR="002E5989">
              <w:rPr>
                <w:rFonts w:asciiTheme="minorHAnsi" w:hAnsiTheme="minorHAnsi"/>
              </w:rPr>
              <w:t>Tennet</w:t>
            </w:r>
            <w:proofErr w:type="spellEnd"/>
            <w:r w:rsidR="002E5989">
              <w:rPr>
                <w:rFonts w:asciiTheme="minorHAnsi" w:hAnsiTheme="minorHAnsi"/>
              </w:rPr>
              <w:t xml:space="preserve"> is nog niet belegd binnen NEDU landschap maar volgt in PID T1’.</w:t>
            </w:r>
          </w:p>
          <w:p w:rsidR="00282046" w:rsidP="00282046" w:rsidRDefault="00282046" w14:paraId="437AEBC7" w14:textId="77777777"/>
          <w:p w:rsidRPr="00C74A29" w:rsidR="00282046" w:rsidP="00162C77" w:rsidRDefault="00282046" w14:paraId="5DB41459" w14:textId="77777777">
            <w:pPr>
              <w:keepNext/>
              <w:keepLines/>
              <w:numPr>
                <w:ilvl w:val="12"/>
                <w:numId w:val="0"/>
              </w:numPr>
            </w:pPr>
          </w:p>
          <w:p w:rsidRPr="00C74A29" w:rsidR="00162C77" w:rsidP="00162C77" w:rsidRDefault="00162C77" w14:paraId="607D791D" w14:textId="77777777">
            <w:pPr>
              <w:keepNext/>
              <w:keepLines/>
              <w:numPr>
                <w:ilvl w:val="12"/>
                <w:numId w:val="0"/>
              </w:numPr>
            </w:pPr>
            <w:r w:rsidRPr="00C74A29">
              <w:t>Taken:</w:t>
            </w:r>
          </w:p>
          <w:p w:rsidRPr="00533FD0" w:rsidR="00162C77" w:rsidP="004B4760" w:rsidRDefault="00282046" w14:paraId="489C451F" w14:textId="0E9AF6E7">
            <w:pPr>
              <w:pStyle w:val="Lijstalinea"/>
              <w:keepNext/>
              <w:keepLines/>
              <w:numPr>
                <w:ilvl w:val="0"/>
                <w:numId w:val="30"/>
              </w:numPr>
              <w:ind w:left="343"/>
              <w:rPr>
                <w:rFonts w:asciiTheme="minorHAnsi" w:hAnsiTheme="minorHAnsi"/>
              </w:rPr>
            </w:pPr>
            <w:r w:rsidRPr="00533FD0">
              <w:rPr>
                <w:rFonts w:asciiTheme="minorHAnsi" w:hAnsiTheme="minorHAnsi"/>
              </w:rPr>
              <w:t>Opstellen</w:t>
            </w:r>
            <w:r w:rsidRPr="00533FD0" w:rsidR="00C801EA">
              <w:rPr>
                <w:rFonts w:asciiTheme="minorHAnsi" w:hAnsiTheme="minorHAnsi"/>
              </w:rPr>
              <w:t>, laten goedkeuren</w:t>
            </w:r>
            <w:r w:rsidRPr="00533FD0">
              <w:rPr>
                <w:rFonts w:asciiTheme="minorHAnsi" w:hAnsiTheme="minorHAnsi"/>
              </w:rPr>
              <w:t xml:space="preserve"> en beheren Master Testplan, Gebruiksacceptatietest(GAT) plan en -rapport</w:t>
            </w:r>
          </w:p>
          <w:p w:rsidRPr="00533FD0" w:rsidR="00162C77" w:rsidP="004B4760" w:rsidRDefault="00162C77" w14:paraId="2E148C35" w14:textId="30CE9154">
            <w:pPr>
              <w:pStyle w:val="Lijstalinea"/>
              <w:keepNext/>
              <w:keepLines/>
              <w:numPr>
                <w:ilvl w:val="0"/>
                <w:numId w:val="30"/>
              </w:numPr>
              <w:ind w:left="343"/>
              <w:rPr>
                <w:rFonts w:asciiTheme="minorHAnsi" w:hAnsiTheme="minorHAnsi"/>
              </w:rPr>
            </w:pPr>
            <w:r w:rsidRPr="00533FD0">
              <w:rPr>
                <w:rFonts w:asciiTheme="minorHAnsi" w:hAnsiTheme="minorHAnsi"/>
              </w:rPr>
              <w:t>Sam</w:t>
            </w:r>
            <w:r w:rsidRPr="00533FD0" w:rsidR="00C801EA">
              <w:rPr>
                <w:rFonts w:asciiTheme="minorHAnsi" w:hAnsiTheme="minorHAnsi"/>
              </w:rPr>
              <w:t>enstellen en managen Werkgroep Testen</w:t>
            </w:r>
            <w:r w:rsidRPr="00533FD0" w:rsidR="00282046">
              <w:rPr>
                <w:rFonts w:asciiTheme="minorHAnsi" w:hAnsiTheme="minorHAnsi"/>
              </w:rPr>
              <w:t xml:space="preserve"> t</w:t>
            </w:r>
            <w:r w:rsidR="00C10BBC">
              <w:rPr>
                <w:rFonts w:asciiTheme="minorHAnsi" w:hAnsiTheme="minorHAnsi"/>
              </w:rPr>
              <w:t>.</w:t>
            </w:r>
            <w:r w:rsidRPr="00533FD0" w:rsidR="00282046">
              <w:rPr>
                <w:rFonts w:asciiTheme="minorHAnsi" w:hAnsiTheme="minorHAnsi"/>
              </w:rPr>
              <w:t>b</w:t>
            </w:r>
            <w:r w:rsidR="00C10BBC">
              <w:rPr>
                <w:rFonts w:asciiTheme="minorHAnsi" w:hAnsiTheme="minorHAnsi"/>
              </w:rPr>
              <w:t>.</w:t>
            </w:r>
            <w:r w:rsidRPr="00533FD0" w:rsidR="00282046">
              <w:rPr>
                <w:rFonts w:asciiTheme="minorHAnsi" w:hAnsiTheme="minorHAnsi"/>
              </w:rPr>
              <w:t>v</w:t>
            </w:r>
            <w:r w:rsidR="00C10BBC">
              <w:rPr>
                <w:rFonts w:asciiTheme="minorHAnsi" w:hAnsiTheme="minorHAnsi"/>
              </w:rPr>
              <w:t>.</w:t>
            </w:r>
            <w:r w:rsidRPr="00533FD0" w:rsidR="00282046">
              <w:rPr>
                <w:rFonts w:asciiTheme="minorHAnsi" w:hAnsiTheme="minorHAnsi"/>
              </w:rPr>
              <w:t xml:space="preserve"> GAT </w:t>
            </w:r>
          </w:p>
          <w:p w:rsidRPr="00533FD0" w:rsidR="00162C77" w:rsidP="004B4760" w:rsidRDefault="00162C77" w14:paraId="65538DD7" w14:textId="6AFA6318">
            <w:pPr>
              <w:pStyle w:val="Lijstalinea"/>
              <w:keepNext/>
              <w:keepLines/>
              <w:numPr>
                <w:ilvl w:val="0"/>
                <w:numId w:val="30"/>
              </w:numPr>
              <w:ind w:left="343"/>
              <w:rPr>
                <w:rFonts w:asciiTheme="minorHAnsi" w:hAnsiTheme="minorHAnsi"/>
              </w:rPr>
            </w:pPr>
            <w:r w:rsidRPr="00533FD0">
              <w:rPr>
                <w:rFonts w:asciiTheme="minorHAnsi" w:hAnsiTheme="minorHAnsi"/>
              </w:rPr>
              <w:t>Inrichten en beheren issuemanagement</w:t>
            </w:r>
          </w:p>
          <w:p w:rsidRPr="00533FD0" w:rsidR="00C801EA" w:rsidP="004B4760" w:rsidRDefault="00C801EA" w14:paraId="517560F9" w14:textId="22B87A92">
            <w:pPr>
              <w:pStyle w:val="Lijstalinea"/>
              <w:keepNext/>
              <w:keepLines/>
              <w:numPr>
                <w:ilvl w:val="0"/>
                <w:numId w:val="30"/>
              </w:numPr>
              <w:ind w:left="343"/>
              <w:rPr>
                <w:rFonts w:asciiTheme="minorHAnsi" w:hAnsiTheme="minorHAnsi"/>
              </w:rPr>
            </w:pPr>
            <w:r w:rsidRPr="00533FD0">
              <w:rPr>
                <w:rFonts w:asciiTheme="minorHAnsi" w:hAnsiTheme="minorHAnsi"/>
              </w:rPr>
              <w:t>Een inhoudelijke bijdrage leveren aan de communicatie t.b.v. voorlichting</w:t>
            </w:r>
          </w:p>
          <w:p w:rsidRPr="00533FD0" w:rsidR="00C801EA" w:rsidP="004B4760" w:rsidRDefault="00C801EA" w14:paraId="1F161191" w14:textId="4CBF3268">
            <w:pPr>
              <w:pStyle w:val="Lijstalinea"/>
              <w:keepNext/>
              <w:keepLines/>
              <w:numPr>
                <w:ilvl w:val="0"/>
                <w:numId w:val="30"/>
              </w:numPr>
              <w:ind w:left="343"/>
              <w:rPr>
                <w:rFonts w:asciiTheme="minorHAnsi" w:hAnsiTheme="minorHAnsi"/>
              </w:rPr>
            </w:pPr>
            <w:r w:rsidRPr="00533FD0">
              <w:rPr>
                <w:rFonts w:asciiTheme="minorHAnsi" w:hAnsiTheme="minorHAnsi"/>
              </w:rPr>
              <w:t xml:space="preserve">Matching van de contactpersonenlijst van de NEDU-leden lijst aan de contactpersonen lijst op basis van </w:t>
            </w:r>
            <w:r w:rsidR="006B3E04">
              <w:rPr>
                <w:rFonts w:asciiTheme="minorHAnsi" w:hAnsiTheme="minorHAnsi"/>
              </w:rPr>
              <w:t>beheer EDSN (CPR)</w:t>
            </w:r>
            <w:r w:rsidRPr="00533FD0">
              <w:rPr>
                <w:rFonts w:asciiTheme="minorHAnsi" w:hAnsiTheme="minorHAnsi"/>
              </w:rPr>
              <w:t xml:space="preserve">. </w:t>
            </w:r>
          </w:p>
          <w:p w:rsidRPr="00533FD0" w:rsidR="00162C77" w:rsidP="004B4760" w:rsidRDefault="00162C77" w14:paraId="2CACAABD" w14:textId="65177028">
            <w:pPr>
              <w:pStyle w:val="Lijstalinea"/>
              <w:keepNext/>
              <w:keepLines/>
              <w:numPr>
                <w:ilvl w:val="0"/>
                <w:numId w:val="30"/>
              </w:numPr>
              <w:ind w:left="343"/>
              <w:rPr>
                <w:rFonts w:asciiTheme="minorHAnsi" w:hAnsiTheme="minorHAnsi"/>
              </w:rPr>
            </w:pPr>
            <w:r w:rsidRPr="00533FD0">
              <w:rPr>
                <w:rFonts w:asciiTheme="minorHAnsi" w:hAnsiTheme="minorHAnsi"/>
              </w:rPr>
              <w:t>Voortgangsrapportage</w:t>
            </w:r>
          </w:p>
          <w:p w:rsidRPr="00533FD0" w:rsidR="00162C77" w:rsidP="004B4760" w:rsidRDefault="00162C77" w14:paraId="771EDDF0" w14:textId="426F6A29">
            <w:pPr>
              <w:pStyle w:val="Lijstalinea"/>
              <w:keepNext/>
              <w:keepLines/>
              <w:numPr>
                <w:ilvl w:val="0"/>
                <w:numId w:val="30"/>
              </w:numPr>
              <w:ind w:left="343"/>
              <w:rPr>
                <w:rFonts w:asciiTheme="minorHAnsi" w:hAnsiTheme="minorHAnsi"/>
              </w:rPr>
            </w:pPr>
            <w:r w:rsidRPr="00533FD0">
              <w:rPr>
                <w:rFonts w:asciiTheme="minorHAnsi" w:hAnsiTheme="minorHAnsi"/>
              </w:rPr>
              <w:t>Opstellen vrijgaveadvies testen</w:t>
            </w:r>
            <w:r w:rsidRPr="00533FD0" w:rsidR="00C801EA">
              <w:rPr>
                <w:rFonts w:asciiTheme="minorHAnsi" w:hAnsiTheme="minorHAnsi"/>
              </w:rPr>
              <w:t xml:space="preserve">(SIT, FAT, GAT en in </w:t>
            </w:r>
            <w:proofErr w:type="spellStart"/>
            <w:r w:rsidRPr="00533FD0" w:rsidR="00C801EA">
              <w:rPr>
                <w:rFonts w:asciiTheme="minorHAnsi" w:hAnsiTheme="minorHAnsi"/>
              </w:rPr>
              <w:t>beheername</w:t>
            </w:r>
            <w:proofErr w:type="spellEnd"/>
            <w:r w:rsidRPr="00533FD0" w:rsidR="00C801EA">
              <w:rPr>
                <w:rFonts w:asciiTheme="minorHAnsi" w:hAnsiTheme="minorHAnsi"/>
              </w:rPr>
              <w:t xml:space="preserve">) op basis van acceptatiecriteria </w:t>
            </w:r>
            <w:r w:rsidRPr="00533FD0" w:rsidR="00C10BBC">
              <w:rPr>
                <w:rFonts w:asciiTheme="minorHAnsi" w:hAnsiTheme="minorHAnsi"/>
              </w:rPr>
              <w:t>t.b.v.</w:t>
            </w:r>
            <w:r w:rsidRPr="00533FD0" w:rsidR="00C801EA">
              <w:rPr>
                <w:rFonts w:asciiTheme="minorHAnsi" w:hAnsiTheme="minorHAnsi"/>
              </w:rPr>
              <w:t xml:space="preserve"> de project manager NEDU</w:t>
            </w:r>
          </w:p>
          <w:p w:rsidR="00162C77" w:rsidP="004B4760" w:rsidRDefault="00C801EA" w14:paraId="763532C0" w14:textId="3548329C">
            <w:pPr>
              <w:pStyle w:val="Lijstalinea"/>
              <w:keepNext/>
              <w:keepLines/>
              <w:numPr>
                <w:ilvl w:val="0"/>
                <w:numId w:val="30"/>
              </w:numPr>
              <w:ind w:left="343"/>
              <w:rPr>
                <w:rFonts w:asciiTheme="minorHAnsi" w:hAnsiTheme="minorHAnsi"/>
              </w:rPr>
            </w:pPr>
            <w:r w:rsidRPr="00533FD0">
              <w:rPr>
                <w:rFonts w:asciiTheme="minorHAnsi" w:hAnsiTheme="minorHAnsi"/>
              </w:rPr>
              <w:t>Eerste e</w:t>
            </w:r>
            <w:r w:rsidRPr="00533FD0" w:rsidR="00182646">
              <w:rPr>
                <w:rFonts w:asciiTheme="minorHAnsi" w:hAnsiTheme="minorHAnsi"/>
              </w:rPr>
              <w:t>scalatiekanaal voor Werkgroep Testen</w:t>
            </w:r>
          </w:p>
          <w:p w:rsidRPr="00221D5A" w:rsidR="00221D5A" w:rsidP="00221D5A" w:rsidRDefault="00221D5A" w14:paraId="6C2B7AE1" w14:textId="77777777">
            <w:pPr>
              <w:keepNext/>
              <w:keepLines/>
              <w:ind w:left="-17"/>
              <w:rPr>
                <w:rFonts w:asciiTheme="minorHAnsi" w:hAnsiTheme="minorHAnsi"/>
              </w:rPr>
            </w:pPr>
            <w:r>
              <w:rPr>
                <w:rFonts w:asciiTheme="minorHAnsi" w:hAnsiTheme="minorHAnsi"/>
              </w:rPr>
              <w:t>Detaillering van de taken en verantwoordelijkheden zijn beschreven in het werkpakket.</w:t>
            </w:r>
          </w:p>
          <w:p w:rsidRPr="00221D5A" w:rsidR="00221D5A" w:rsidP="00221D5A" w:rsidRDefault="00221D5A" w14:paraId="2DCA4E2F" w14:textId="77777777">
            <w:pPr>
              <w:keepNext/>
              <w:keepLines/>
              <w:ind w:left="-17"/>
              <w:rPr>
                <w:rFonts w:asciiTheme="minorHAnsi" w:hAnsiTheme="minorHAnsi"/>
              </w:rPr>
            </w:pPr>
          </w:p>
          <w:p w:rsidRPr="00533FD0" w:rsidR="00282046" w:rsidP="00271D41" w:rsidRDefault="00282046" w14:paraId="71E8E59C" w14:textId="77777777">
            <w:pPr>
              <w:pStyle w:val="Lijstalinea"/>
              <w:keepNext/>
              <w:keepLines/>
              <w:ind w:left="343"/>
              <w:rPr>
                <w:rFonts w:asciiTheme="minorHAnsi" w:hAnsiTheme="minorHAnsi"/>
              </w:rPr>
            </w:pPr>
          </w:p>
          <w:p w:rsidRPr="00271D41" w:rsidR="00162C77" w:rsidP="00271D41" w:rsidRDefault="00162C77" w14:paraId="0EBD873D" w14:textId="10517E72">
            <w:pPr>
              <w:keepNext/>
              <w:keepLines/>
              <w:rPr>
                <w:rFonts w:asciiTheme="minorHAnsi" w:hAnsiTheme="minorHAnsi"/>
              </w:rPr>
            </w:pPr>
            <w:r w:rsidRPr="00C74A29">
              <w:t>Rapporteert en escaleert</w:t>
            </w:r>
            <w:r w:rsidR="00390953">
              <w:t xml:space="preserve"> inzake voortgang werkpakket</w:t>
            </w:r>
            <w:r w:rsidRPr="00C74A29">
              <w:t xml:space="preserve"> aan:</w:t>
            </w:r>
          </w:p>
          <w:p w:rsidRPr="00390953" w:rsidR="0032179D" w:rsidP="00390953" w:rsidRDefault="00162C77" w14:paraId="17F9E27D" w14:textId="3644ABD4">
            <w:pPr>
              <w:pStyle w:val="Lijstalinea"/>
              <w:keepNext/>
              <w:keepLines/>
              <w:numPr>
                <w:ilvl w:val="0"/>
                <w:numId w:val="30"/>
              </w:numPr>
              <w:ind w:left="343"/>
              <w:rPr>
                <w:b/>
              </w:rPr>
            </w:pPr>
            <w:r w:rsidRPr="00271D41">
              <w:rPr>
                <w:rFonts w:asciiTheme="minorHAnsi" w:hAnsiTheme="minorHAnsi"/>
              </w:rPr>
              <w:t>P</w:t>
            </w:r>
            <w:r w:rsidRPr="00390953" w:rsidR="0032179D">
              <w:rPr>
                <w:rFonts w:asciiTheme="minorHAnsi" w:hAnsiTheme="minorHAnsi"/>
              </w:rPr>
              <w:t xml:space="preserve">rojectmanager NEDU </w:t>
            </w:r>
          </w:p>
        </w:tc>
      </w:tr>
    </w:tbl>
    <w:p w:rsidRPr="00C74A29" w:rsidR="00091F68" w:rsidP="00091F68" w:rsidRDefault="00091F68" w14:paraId="0F6A0214" w14:textId="77777777">
      <w:pPr>
        <w:numPr>
          <w:ilvl w:val="12"/>
          <w:numId w:val="0"/>
        </w:numPr>
      </w:pPr>
    </w:p>
    <w:p w:rsidRPr="00C74A29" w:rsidR="00091F68" w:rsidP="00091F68" w:rsidRDefault="00091F68" w14:paraId="70DE6060" w14:textId="77777777">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091F68" w:rsidTr="00FF26E7" w14:paraId="6F1FF42B" w14:textId="77777777">
        <w:tc>
          <w:tcPr>
            <w:tcW w:w="9180" w:type="dxa"/>
            <w:gridSpan w:val="2"/>
            <w:shd w:val="pct80" w:color="auto" w:fill="auto"/>
          </w:tcPr>
          <w:p w:rsidRPr="00C74A29" w:rsidR="00091F68" w:rsidP="00FF26E7" w:rsidRDefault="00091F68" w14:paraId="1E243C09" w14:textId="281AF736">
            <w:pPr>
              <w:keepNext/>
              <w:keepLines/>
              <w:numPr>
                <w:ilvl w:val="12"/>
                <w:numId w:val="0"/>
              </w:numPr>
              <w:rPr>
                <w:b/>
                <w:color w:val="FFFFFF"/>
              </w:rPr>
            </w:pPr>
            <w:r w:rsidRPr="00C74A29">
              <w:rPr>
                <w:b/>
                <w:color w:val="FFFFFF"/>
              </w:rPr>
              <w:t>Transitiemanager</w:t>
            </w:r>
            <w:r w:rsidR="00390953">
              <w:rPr>
                <w:b/>
                <w:color w:val="FFFFFF"/>
              </w:rPr>
              <w:t xml:space="preserve"> (werkpakket Transitie)</w:t>
            </w:r>
          </w:p>
        </w:tc>
      </w:tr>
      <w:tr w:rsidRPr="00C74A29" w:rsidR="00091F68" w:rsidTr="00FF26E7" w14:paraId="553E1C6C" w14:textId="77777777">
        <w:tc>
          <w:tcPr>
            <w:tcW w:w="2660" w:type="dxa"/>
            <w:shd w:val="pct25" w:color="auto" w:fill="auto"/>
          </w:tcPr>
          <w:p w:rsidRPr="00C74A29" w:rsidR="00091F68" w:rsidP="00FF26E7" w:rsidRDefault="00091F68" w14:paraId="37E6F9BA" w14:textId="77777777">
            <w:pPr>
              <w:keepNext/>
              <w:keepLines/>
              <w:numPr>
                <w:ilvl w:val="12"/>
                <w:numId w:val="0"/>
              </w:numPr>
              <w:rPr>
                <w:b/>
              </w:rPr>
            </w:pPr>
            <w:r w:rsidRPr="00C74A29">
              <w:t>Algemene taak en verantwoordelijkheid</w:t>
            </w:r>
          </w:p>
        </w:tc>
        <w:tc>
          <w:tcPr>
            <w:tcW w:w="6520" w:type="dxa"/>
            <w:shd w:val="pct5" w:color="auto" w:fill="auto"/>
          </w:tcPr>
          <w:p w:rsidRPr="00C74A29" w:rsidR="00091F68" w:rsidP="00FF26E7" w:rsidRDefault="00091F68" w14:paraId="330721D3" w14:textId="77777777">
            <w:pPr>
              <w:keepNext/>
              <w:keepLines/>
              <w:numPr>
                <w:ilvl w:val="12"/>
                <w:numId w:val="0"/>
              </w:numPr>
            </w:pPr>
            <w:r w:rsidRPr="00C74A29">
              <w:t>Verantwoordelijk voor de</w:t>
            </w:r>
            <w:r w:rsidR="00182646">
              <w:t xml:space="preserve"> transitiestrategie, -</w:t>
            </w:r>
            <w:r w:rsidRPr="00C74A29">
              <w:t xml:space="preserve"> opzet, </w:t>
            </w:r>
            <w:r w:rsidR="00182646">
              <w:t>-</w:t>
            </w:r>
            <w:r w:rsidRPr="00C74A29">
              <w:t xml:space="preserve">aanpak en </w:t>
            </w:r>
            <w:r w:rsidR="00182646">
              <w:t>-uitvoering van de T</w:t>
            </w:r>
            <w:r w:rsidRPr="00C74A29">
              <w:t>ransitie.</w:t>
            </w:r>
          </w:p>
          <w:p w:rsidRPr="00C74A29" w:rsidR="00091F68" w:rsidP="00FF26E7" w:rsidRDefault="00091F68" w14:paraId="33A9598B" w14:textId="77777777">
            <w:pPr>
              <w:keepNext/>
              <w:keepLines/>
              <w:numPr>
                <w:ilvl w:val="12"/>
                <w:numId w:val="0"/>
              </w:numPr>
            </w:pPr>
          </w:p>
          <w:p w:rsidRPr="00C74A29" w:rsidR="00091F68" w:rsidP="00FF26E7" w:rsidRDefault="00091F68" w14:paraId="02DD04B0" w14:textId="77777777">
            <w:pPr>
              <w:keepNext/>
              <w:keepLines/>
              <w:numPr>
                <w:ilvl w:val="12"/>
                <w:numId w:val="0"/>
              </w:numPr>
            </w:pPr>
            <w:r w:rsidRPr="00C74A29">
              <w:t>Taken:</w:t>
            </w:r>
          </w:p>
          <w:p w:rsidRPr="00271D41" w:rsidR="00091F68" w:rsidP="004B4760" w:rsidRDefault="00091F68" w14:paraId="74098995" w14:textId="4C84DEF1">
            <w:pPr>
              <w:pStyle w:val="Lijstalinea"/>
              <w:keepNext/>
              <w:keepLines/>
              <w:numPr>
                <w:ilvl w:val="0"/>
                <w:numId w:val="30"/>
              </w:numPr>
              <w:ind w:left="343"/>
              <w:rPr>
                <w:rFonts w:asciiTheme="minorHAnsi" w:hAnsiTheme="minorHAnsi"/>
              </w:rPr>
            </w:pPr>
            <w:r w:rsidRPr="00271D41">
              <w:rPr>
                <w:rFonts w:asciiTheme="minorHAnsi" w:hAnsiTheme="minorHAnsi"/>
              </w:rPr>
              <w:t>Opstellen</w:t>
            </w:r>
            <w:r w:rsidRPr="00271D41" w:rsidR="00182646">
              <w:rPr>
                <w:rFonts w:asciiTheme="minorHAnsi" w:hAnsiTheme="minorHAnsi"/>
              </w:rPr>
              <w:t>, laten goedkeuren en beheren Sector Transitieplan</w:t>
            </w:r>
            <w:r w:rsidR="0032179D">
              <w:rPr>
                <w:rFonts w:asciiTheme="minorHAnsi" w:hAnsiTheme="minorHAnsi"/>
              </w:rPr>
              <w:t xml:space="preserve"> en onderliggende producten</w:t>
            </w:r>
            <w:r w:rsidRPr="00271D41" w:rsidR="00182646">
              <w:rPr>
                <w:rFonts w:asciiTheme="minorHAnsi" w:hAnsiTheme="minorHAnsi"/>
              </w:rPr>
              <w:t>, Transitiedraaiboek(-en) en Transitie(evaluatie)rapport</w:t>
            </w:r>
          </w:p>
          <w:p w:rsidRPr="00271D41" w:rsidR="00091F68" w:rsidP="004B4760" w:rsidRDefault="00091F68" w14:paraId="2CF01B6F" w14:textId="4A406FDE">
            <w:pPr>
              <w:pStyle w:val="Lijstalinea"/>
              <w:keepNext/>
              <w:keepLines/>
              <w:numPr>
                <w:ilvl w:val="0"/>
                <w:numId w:val="30"/>
              </w:numPr>
              <w:ind w:left="343"/>
              <w:rPr>
                <w:rFonts w:asciiTheme="minorHAnsi" w:hAnsiTheme="minorHAnsi"/>
              </w:rPr>
            </w:pPr>
            <w:r w:rsidRPr="00271D41">
              <w:rPr>
                <w:rFonts w:asciiTheme="minorHAnsi" w:hAnsiTheme="minorHAnsi"/>
              </w:rPr>
              <w:t>Samen</w:t>
            </w:r>
            <w:r w:rsidRPr="00271D41" w:rsidR="00182646">
              <w:rPr>
                <w:rFonts w:asciiTheme="minorHAnsi" w:hAnsiTheme="minorHAnsi"/>
              </w:rPr>
              <w:t>stellen en managen Klankbordgroep Transitie</w:t>
            </w:r>
          </w:p>
          <w:p w:rsidRPr="00271D41" w:rsidR="00182646" w:rsidP="004B4760" w:rsidRDefault="00182646" w14:paraId="125936F0" w14:textId="25107F20">
            <w:pPr>
              <w:pStyle w:val="Lijstalinea"/>
              <w:keepNext/>
              <w:keepLines/>
              <w:numPr>
                <w:ilvl w:val="0"/>
                <w:numId w:val="30"/>
              </w:numPr>
              <w:ind w:left="343"/>
              <w:rPr>
                <w:rFonts w:asciiTheme="minorHAnsi" w:hAnsiTheme="minorHAnsi"/>
              </w:rPr>
            </w:pPr>
            <w:r w:rsidRPr="00271D41">
              <w:rPr>
                <w:rFonts w:asciiTheme="minorHAnsi" w:hAnsiTheme="minorHAnsi"/>
              </w:rPr>
              <w:t>Inrichten en beheren issuemanagement</w:t>
            </w:r>
          </w:p>
          <w:p w:rsidRPr="00271D41" w:rsidR="00182646" w:rsidP="004B4760" w:rsidRDefault="00182646" w14:paraId="039D3EDA" w14:textId="16D9391F">
            <w:pPr>
              <w:pStyle w:val="Lijstalinea"/>
              <w:keepNext/>
              <w:keepLines/>
              <w:numPr>
                <w:ilvl w:val="0"/>
                <w:numId w:val="30"/>
              </w:numPr>
              <w:ind w:left="343"/>
              <w:rPr>
                <w:rFonts w:asciiTheme="minorHAnsi" w:hAnsiTheme="minorHAnsi"/>
              </w:rPr>
            </w:pPr>
            <w:r w:rsidRPr="00271D41">
              <w:rPr>
                <w:rFonts w:asciiTheme="minorHAnsi" w:hAnsiTheme="minorHAnsi"/>
              </w:rPr>
              <w:t>Een inhoudelijke bijdrage leveren aan de communicatie t.b.v. voorlichting</w:t>
            </w:r>
          </w:p>
          <w:p w:rsidRPr="00271D41" w:rsidR="00091F68" w:rsidP="004B4760" w:rsidRDefault="00091F68" w14:paraId="4280E45F" w14:textId="5CE35DE8">
            <w:pPr>
              <w:pStyle w:val="Lijstalinea"/>
              <w:keepNext/>
              <w:keepLines/>
              <w:numPr>
                <w:ilvl w:val="0"/>
                <w:numId w:val="30"/>
              </w:numPr>
              <w:ind w:left="343"/>
              <w:rPr>
                <w:rFonts w:asciiTheme="minorHAnsi" w:hAnsiTheme="minorHAnsi"/>
              </w:rPr>
            </w:pPr>
            <w:r w:rsidRPr="00271D41">
              <w:rPr>
                <w:rFonts w:asciiTheme="minorHAnsi" w:hAnsiTheme="minorHAnsi"/>
              </w:rPr>
              <w:t>Voortgangsrapportage</w:t>
            </w:r>
          </w:p>
          <w:p w:rsidRPr="00271D41" w:rsidR="00091F68" w:rsidP="004B4760" w:rsidRDefault="00091F68" w14:paraId="65C5ECAC" w14:textId="39554991">
            <w:pPr>
              <w:pStyle w:val="Lijstalinea"/>
              <w:keepNext/>
              <w:keepLines/>
              <w:numPr>
                <w:ilvl w:val="0"/>
                <w:numId w:val="30"/>
              </w:numPr>
              <w:ind w:left="343"/>
              <w:rPr>
                <w:rFonts w:asciiTheme="minorHAnsi" w:hAnsiTheme="minorHAnsi"/>
              </w:rPr>
            </w:pPr>
            <w:r w:rsidRPr="00271D41">
              <w:rPr>
                <w:rFonts w:asciiTheme="minorHAnsi" w:hAnsiTheme="minorHAnsi"/>
              </w:rPr>
              <w:t>Op</w:t>
            </w:r>
            <w:r w:rsidRPr="00271D41" w:rsidR="009362D9">
              <w:rPr>
                <w:rFonts w:asciiTheme="minorHAnsi" w:hAnsiTheme="minorHAnsi"/>
              </w:rPr>
              <w:t>stellen vrijgaveadvies Transitie op basis van het behalen van de entry- en exitcriteria en behalen deelproducten Transitieplan</w:t>
            </w:r>
          </w:p>
          <w:p w:rsidR="00091F68" w:rsidP="004B4760" w:rsidRDefault="009362D9" w14:paraId="75156C5B" w14:textId="5B15F7F5">
            <w:pPr>
              <w:pStyle w:val="Lijstalinea"/>
              <w:keepNext/>
              <w:keepLines/>
              <w:numPr>
                <w:ilvl w:val="0"/>
                <w:numId w:val="30"/>
              </w:numPr>
              <w:ind w:left="343"/>
              <w:rPr>
                <w:rFonts w:asciiTheme="minorHAnsi" w:hAnsiTheme="minorHAnsi"/>
              </w:rPr>
            </w:pPr>
            <w:r w:rsidRPr="00271D41">
              <w:rPr>
                <w:rFonts w:asciiTheme="minorHAnsi" w:hAnsiTheme="minorHAnsi"/>
              </w:rPr>
              <w:t>Escalatiekanaal voor Klankbordgroep Transitie</w:t>
            </w:r>
          </w:p>
          <w:p w:rsidRPr="00221D5A" w:rsidR="00221D5A" w:rsidP="00221D5A" w:rsidRDefault="00221D5A" w14:paraId="5AF78E64" w14:textId="77777777">
            <w:pPr>
              <w:keepNext/>
              <w:keepLines/>
              <w:ind w:left="-17"/>
              <w:rPr>
                <w:rFonts w:asciiTheme="minorHAnsi" w:hAnsiTheme="minorHAnsi"/>
              </w:rPr>
            </w:pPr>
            <w:r>
              <w:rPr>
                <w:rFonts w:asciiTheme="minorHAnsi" w:hAnsiTheme="minorHAnsi"/>
              </w:rPr>
              <w:t>Detaillering van de taken en verantwoordelijkheden zijn beschreven in het werkpakket.</w:t>
            </w:r>
          </w:p>
          <w:p w:rsidRPr="00221D5A" w:rsidR="00221D5A" w:rsidP="00221D5A" w:rsidRDefault="00221D5A" w14:paraId="74D65355" w14:textId="77777777">
            <w:pPr>
              <w:keepNext/>
              <w:keepLines/>
              <w:ind w:left="-17"/>
              <w:rPr>
                <w:rFonts w:asciiTheme="minorHAnsi" w:hAnsiTheme="minorHAnsi"/>
              </w:rPr>
            </w:pPr>
          </w:p>
          <w:p w:rsidRPr="00271D41" w:rsidR="00091F68" w:rsidP="00271D41" w:rsidRDefault="00091F68" w14:paraId="51EAD226" w14:textId="77777777">
            <w:pPr>
              <w:pStyle w:val="Lijstalinea"/>
              <w:keepNext/>
              <w:keepLines/>
              <w:ind w:left="343"/>
              <w:rPr>
                <w:rFonts w:asciiTheme="minorHAnsi" w:hAnsiTheme="minorHAnsi"/>
              </w:rPr>
            </w:pPr>
          </w:p>
          <w:p w:rsidRPr="00271D41" w:rsidR="00091F68" w:rsidP="00271D41" w:rsidRDefault="00091F68" w14:paraId="388CD5A5" w14:textId="722F1718">
            <w:pPr>
              <w:keepNext/>
              <w:keepLines/>
              <w:rPr>
                <w:rFonts w:asciiTheme="minorHAnsi" w:hAnsiTheme="minorHAnsi"/>
              </w:rPr>
            </w:pPr>
            <w:r w:rsidRPr="00271D41">
              <w:rPr>
                <w:rFonts w:asciiTheme="minorHAnsi" w:hAnsiTheme="minorHAnsi"/>
              </w:rPr>
              <w:t>Rapporteert en escaleert aan</w:t>
            </w:r>
            <w:r w:rsidR="00390953">
              <w:rPr>
                <w:rFonts w:asciiTheme="minorHAnsi" w:hAnsiTheme="minorHAnsi"/>
              </w:rPr>
              <w:t xml:space="preserve"> inzake voortgang werkpakket</w:t>
            </w:r>
            <w:r w:rsidRPr="00271D41">
              <w:rPr>
                <w:rFonts w:asciiTheme="minorHAnsi" w:hAnsiTheme="minorHAnsi"/>
              </w:rPr>
              <w:t>:</w:t>
            </w:r>
          </w:p>
          <w:p w:rsidRPr="00390953" w:rsidR="0032179D" w:rsidP="00390953" w:rsidRDefault="0032179D" w14:paraId="0DECEC9E" w14:textId="2A182E2B">
            <w:pPr>
              <w:pStyle w:val="Lijstalinea"/>
              <w:keepNext/>
              <w:keepLines/>
              <w:numPr>
                <w:ilvl w:val="0"/>
                <w:numId w:val="30"/>
              </w:numPr>
              <w:ind w:left="343"/>
              <w:rPr>
                <w:b/>
              </w:rPr>
            </w:pPr>
            <w:r w:rsidRPr="00390953">
              <w:rPr>
                <w:rFonts w:asciiTheme="minorHAnsi" w:hAnsiTheme="minorHAnsi"/>
              </w:rPr>
              <w:t>projectmanager NEDU</w:t>
            </w:r>
          </w:p>
        </w:tc>
      </w:tr>
    </w:tbl>
    <w:p w:rsidRPr="00C74A29" w:rsidR="00091F68" w:rsidP="00091F68" w:rsidRDefault="00091F68" w14:paraId="4AD54FD3" w14:textId="77777777">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091F68" w:rsidTr="00FF26E7" w14:paraId="3FC8EAC2" w14:textId="77777777">
        <w:tc>
          <w:tcPr>
            <w:tcW w:w="9180" w:type="dxa"/>
            <w:gridSpan w:val="2"/>
            <w:shd w:val="pct80" w:color="auto" w:fill="auto"/>
          </w:tcPr>
          <w:p w:rsidRPr="00C74A29" w:rsidR="00091F68" w:rsidP="00FF26E7" w:rsidRDefault="00091F68" w14:paraId="74641D67" w14:textId="77777777">
            <w:pPr>
              <w:keepNext/>
              <w:keepLines/>
              <w:numPr>
                <w:ilvl w:val="12"/>
                <w:numId w:val="0"/>
              </w:numPr>
              <w:rPr>
                <w:b/>
                <w:color w:val="FFFFFF"/>
              </w:rPr>
            </w:pPr>
            <w:r w:rsidRPr="00C74A29">
              <w:rPr>
                <w:b/>
                <w:color w:val="FFFFFF"/>
              </w:rPr>
              <w:lastRenderedPageBreak/>
              <w:t xml:space="preserve">PMO en </w:t>
            </w:r>
            <w:proofErr w:type="spellStart"/>
            <w:r w:rsidRPr="00C74A29">
              <w:rPr>
                <w:b/>
                <w:color w:val="FFFFFF"/>
              </w:rPr>
              <w:t>projectcontrol</w:t>
            </w:r>
            <w:proofErr w:type="spellEnd"/>
          </w:p>
        </w:tc>
      </w:tr>
      <w:tr w:rsidRPr="00C74A29" w:rsidR="00091F68" w:rsidTr="00FF26E7" w14:paraId="62459239" w14:textId="77777777">
        <w:tc>
          <w:tcPr>
            <w:tcW w:w="2660" w:type="dxa"/>
            <w:shd w:val="pct25" w:color="auto" w:fill="auto"/>
          </w:tcPr>
          <w:p w:rsidRPr="00C74A29" w:rsidR="00091F68" w:rsidP="00FF26E7" w:rsidRDefault="00091F68" w14:paraId="19E2F583" w14:textId="77777777">
            <w:pPr>
              <w:keepNext/>
              <w:keepLines/>
              <w:numPr>
                <w:ilvl w:val="12"/>
                <w:numId w:val="0"/>
              </w:numPr>
              <w:rPr>
                <w:b/>
              </w:rPr>
            </w:pPr>
            <w:r w:rsidRPr="00C74A29">
              <w:t>Algemene taak en verantwoordelijkheid</w:t>
            </w:r>
          </w:p>
        </w:tc>
        <w:tc>
          <w:tcPr>
            <w:tcW w:w="6520" w:type="dxa"/>
            <w:shd w:val="pct5" w:color="auto" w:fill="auto"/>
          </w:tcPr>
          <w:p w:rsidRPr="00C74A29" w:rsidR="00091F68" w:rsidP="00FF26E7" w:rsidRDefault="00091F68" w14:paraId="32F15EAF" w14:textId="77777777">
            <w:pPr>
              <w:keepNext/>
              <w:keepLines/>
              <w:numPr>
                <w:ilvl w:val="12"/>
                <w:numId w:val="0"/>
              </w:numPr>
            </w:pPr>
            <w:r w:rsidRPr="00C74A29">
              <w:t>Verantwoordelijk voor het opzetten, uitvoeren en beheren van de projectrapportages en projectdocumentatiestructuur.</w:t>
            </w:r>
          </w:p>
          <w:p w:rsidRPr="00C74A29" w:rsidR="00091F68" w:rsidP="00FF26E7" w:rsidRDefault="00091F68" w14:paraId="70CA2CF9" w14:textId="77777777">
            <w:pPr>
              <w:keepNext/>
              <w:keepLines/>
              <w:numPr>
                <w:ilvl w:val="12"/>
                <w:numId w:val="0"/>
              </w:numPr>
              <w:rPr>
                <w:color w:val="FF0000"/>
              </w:rPr>
            </w:pPr>
          </w:p>
          <w:p w:rsidRPr="009704A7" w:rsidR="006D7FBA" w:rsidP="009704A7" w:rsidRDefault="00091F68" w14:paraId="1CA3740B" w14:textId="0B25CC3E">
            <w:pPr>
              <w:keepNext/>
              <w:keepLines/>
              <w:rPr>
                <w:rFonts w:asciiTheme="minorHAnsi" w:hAnsiTheme="minorHAnsi"/>
              </w:rPr>
            </w:pPr>
            <w:r w:rsidRPr="00C74A29">
              <w:t>Taken:</w:t>
            </w:r>
          </w:p>
          <w:p w:rsidR="00091F68" w:rsidP="004B4760" w:rsidRDefault="009362D9" w14:paraId="172C3EA7" w14:textId="3EF01D5E">
            <w:pPr>
              <w:pStyle w:val="Lijstalinea"/>
              <w:keepNext/>
              <w:keepLines/>
              <w:numPr>
                <w:ilvl w:val="0"/>
                <w:numId w:val="30"/>
              </w:numPr>
              <w:ind w:left="343"/>
              <w:rPr>
                <w:rFonts w:asciiTheme="minorHAnsi" w:hAnsiTheme="minorHAnsi"/>
              </w:rPr>
            </w:pPr>
            <w:r w:rsidRPr="00271D41">
              <w:rPr>
                <w:rFonts w:asciiTheme="minorHAnsi" w:hAnsiTheme="minorHAnsi"/>
              </w:rPr>
              <w:t>Ondersteunen bij het o</w:t>
            </w:r>
            <w:r w:rsidRPr="00271D41" w:rsidR="00091F68">
              <w:rPr>
                <w:rFonts w:asciiTheme="minorHAnsi" w:hAnsiTheme="minorHAnsi"/>
              </w:rPr>
              <w:t>pzetten en beheren project financiën</w:t>
            </w:r>
            <w:r w:rsidR="00221D5A">
              <w:rPr>
                <w:rFonts w:asciiTheme="minorHAnsi" w:hAnsiTheme="minorHAnsi"/>
              </w:rPr>
              <w:t xml:space="preserve"> t.b.v. PID en Voortgangsrapportages</w:t>
            </w:r>
          </w:p>
          <w:p w:rsidR="006D7FBA" w:rsidP="004B4760" w:rsidRDefault="006D7FBA" w14:paraId="6A72015C" w14:textId="38FD0B2F">
            <w:pPr>
              <w:pStyle w:val="Lijstalinea"/>
              <w:keepNext/>
              <w:keepLines/>
              <w:numPr>
                <w:ilvl w:val="0"/>
                <w:numId w:val="30"/>
              </w:numPr>
              <w:ind w:left="343"/>
              <w:rPr>
                <w:rFonts w:asciiTheme="minorHAnsi" w:hAnsiTheme="minorHAnsi"/>
              </w:rPr>
            </w:pPr>
            <w:r>
              <w:rPr>
                <w:rFonts w:asciiTheme="minorHAnsi" w:hAnsiTheme="minorHAnsi"/>
              </w:rPr>
              <w:t>Opzetten en beheren van risk log, change log en issues log als onderdeel van de Voortgangsrapportage. Hierin samenwerking zoeken met CMF</w:t>
            </w:r>
            <w:r w:rsidR="006B3E04">
              <w:rPr>
                <w:rFonts w:asciiTheme="minorHAnsi" w:hAnsiTheme="minorHAnsi"/>
              </w:rPr>
              <w:t xml:space="preserve"> en </w:t>
            </w:r>
            <w:proofErr w:type="spellStart"/>
            <w:r w:rsidR="006B3E04">
              <w:rPr>
                <w:rFonts w:asciiTheme="minorHAnsi" w:hAnsiTheme="minorHAnsi"/>
              </w:rPr>
              <w:t>Tennet</w:t>
            </w:r>
            <w:proofErr w:type="spellEnd"/>
            <w:r>
              <w:rPr>
                <w:rFonts w:asciiTheme="minorHAnsi" w:hAnsiTheme="minorHAnsi"/>
              </w:rPr>
              <w:t>.</w:t>
            </w:r>
          </w:p>
          <w:p w:rsidRPr="00271D41" w:rsidR="00221D5A" w:rsidP="004B4760" w:rsidRDefault="00221D5A" w14:paraId="6FC08B8C" w14:textId="1C6F6C5B">
            <w:pPr>
              <w:pStyle w:val="Lijstalinea"/>
              <w:keepNext/>
              <w:keepLines/>
              <w:numPr>
                <w:ilvl w:val="0"/>
                <w:numId w:val="30"/>
              </w:numPr>
              <w:ind w:left="343"/>
              <w:rPr>
                <w:rFonts w:asciiTheme="minorHAnsi" w:hAnsiTheme="minorHAnsi"/>
              </w:rPr>
            </w:pPr>
            <w:r>
              <w:rPr>
                <w:rFonts w:asciiTheme="minorHAnsi" w:hAnsiTheme="minorHAnsi"/>
              </w:rPr>
              <w:t xml:space="preserve">Aanleveren afbeeldingen voor de PID </w:t>
            </w:r>
            <w:r w:rsidR="00C60F8E">
              <w:rPr>
                <w:rFonts w:asciiTheme="minorHAnsi" w:hAnsiTheme="minorHAnsi"/>
              </w:rPr>
              <w:t>t.b.v.</w:t>
            </w:r>
            <w:r>
              <w:rPr>
                <w:rFonts w:asciiTheme="minorHAnsi" w:hAnsiTheme="minorHAnsi"/>
              </w:rPr>
              <w:t xml:space="preserve"> werkpakketten</w:t>
            </w:r>
          </w:p>
          <w:p w:rsidRPr="00271D41" w:rsidR="009362D9" w:rsidP="004B4760" w:rsidRDefault="009362D9" w14:paraId="176C3941" w14:textId="6D90FE40">
            <w:pPr>
              <w:pStyle w:val="Lijstalinea"/>
              <w:keepNext/>
              <w:keepLines/>
              <w:numPr>
                <w:ilvl w:val="0"/>
                <w:numId w:val="30"/>
              </w:numPr>
              <w:ind w:left="343"/>
              <w:rPr>
                <w:rFonts w:asciiTheme="minorHAnsi" w:hAnsiTheme="minorHAnsi"/>
              </w:rPr>
            </w:pPr>
            <w:r w:rsidRPr="00271D41">
              <w:rPr>
                <w:rFonts w:asciiTheme="minorHAnsi" w:hAnsiTheme="minorHAnsi"/>
              </w:rPr>
              <w:t xml:space="preserve">Controle </w:t>
            </w:r>
            <w:proofErr w:type="spellStart"/>
            <w:r w:rsidRPr="00271D41">
              <w:rPr>
                <w:rFonts w:asciiTheme="minorHAnsi" w:hAnsiTheme="minorHAnsi"/>
              </w:rPr>
              <w:t>budgetuitnutting</w:t>
            </w:r>
            <w:proofErr w:type="spellEnd"/>
          </w:p>
          <w:p w:rsidRPr="00271D41" w:rsidR="00091F68" w:rsidP="004B4760" w:rsidRDefault="009362D9" w14:paraId="2DDD2903" w14:textId="107DA358">
            <w:pPr>
              <w:pStyle w:val="Lijstalinea"/>
              <w:keepNext/>
              <w:keepLines/>
              <w:numPr>
                <w:ilvl w:val="0"/>
                <w:numId w:val="30"/>
              </w:numPr>
              <w:ind w:left="343"/>
              <w:rPr>
                <w:rFonts w:asciiTheme="minorHAnsi" w:hAnsiTheme="minorHAnsi"/>
              </w:rPr>
            </w:pPr>
            <w:r w:rsidRPr="00271D41">
              <w:rPr>
                <w:rFonts w:asciiTheme="minorHAnsi" w:hAnsiTheme="minorHAnsi"/>
              </w:rPr>
              <w:t xml:space="preserve">Opstellen en aanleveren </w:t>
            </w:r>
            <w:r w:rsidR="006D7FBA">
              <w:rPr>
                <w:rFonts w:asciiTheme="minorHAnsi" w:hAnsiTheme="minorHAnsi"/>
              </w:rPr>
              <w:t>(</w:t>
            </w:r>
            <w:r w:rsidRPr="00271D41">
              <w:rPr>
                <w:rFonts w:asciiTheme="minorHAnsi" w:hAnsiTheme="minorHAnsi"/>
              </w:rPr>
              <w:t>f</w:t>
            </w:r>
            <w:r w:rsidRPr="00271D41" w:rsidR="00091F68">
              <w:rPr>
                <w:rFonts w:asciiTheme="minorHAnsi" w:hAnsiTheme="minorHAnsi"/>
              </w:rPr>
              <w:t>inanciële</w:t>
            </w:r>
            <w:r w:rsidR="006D7FBA">
              <w:rPr>
                <w:rFonts w:asciiTheme="minorHAnsi" w:hAnsiTheme="minorHAnsi"/>
              </w:rPr>
              <w:t>)</w:t>
            </w:r>
            <w:r w:rsidRPr="00271D41" w:rsidR="00091F68">
              <w:rPr>
                <w:rFonts w:asciiTheme="minorHAnsi" w:hAnsiTheme="minorHAnsi"/>
              </w:rPr>
              <w:t xml:space="preserve"> voortgangsrapportage</w:t>
            </w:r>
          </w:p>
          <w:p w:rsidRPr="00271D41" w:rsidR="00091F68" w:rsidP="004B4760" w:rsidRDefault="00091F68" w14:paraId="187B2CFD" w14:textId="472B51B2">
            <w:pPr>
              <w:pStyle w:val="Lijstalinea"/>
              <w:keepNext/>
              <w:keepLines/>
              <w:numPr>
                <w:ilvl w:val="0"/>
                <w:numId w:val="30"/>
              </w:numPr>
              <w:ind w:left="343"/>
              <w:rPr>
                <w:rFonts w:asciiTheme="minorHAnsi" w:hAnsiTheme="minorHAnsi"/>
              </w:rPr>
            </w:pPr>
            <w:r w:rsidRPr="00271D41">
              <w:rPr>
                <w:rFonts w:asciiTheme="minorHAnsi" w:hAnsiTheme="minorHAnsi"/>
              </w:rPr>
              <w:t>Inrichten, uitvoeren en beheren van proj</w:t>
            </w:r>
            <w:r w:rsidRPr="00271D41" w:rsidR="005937AC">
              <w:rPr>
                <w:rFonts w:asciiTheme="minorHAnsi" w:hAnsiTheme="minorHAnsi"/>
              </w:rPr>
              <w:t>ect rapportages</w:t>
            </w:r>
          </w:p>
          <w:p w:rsidRPr="00271D41" w:rsidR="00091F68" w:rsidP="004B4760" w:rsidRDefault="00091F68" w14:paraId="487991AB" w14:textId="221B22EF">
            <w:pPr>
              <w:pStyle w:val="Lijstalinea"/>
              <w:keepNext/>
              <w:keepLines/>
              <w:numPr>
                <w:ilvl w:val="0"/>
                <w:numId w:val="30"/>
              </w:numPr>
              <w:ind w:left="343"/>
              <w:rPr>
                <w:rFonts w:asciiTheme="minorHAnsi" w:hAnsiTheme="minorHAnsi"/>
              </w:rPr>
            </w:pPr>
            <w:r w:rsidRPr="00271D41">
              <w:rPr>
                <w:rFonts w:asciiTheme="minorHAnsi" w:hAnsiTheme="minorHAnsi"/>
              </w:rPr>
              <w:t>Inrichting</w:t>
            </w:r>
            <w:r w:rsidRPr="00271D41" w:rsidR="009362D9">
              <w:rPr>
                <w:rFonts w:asciiTheme="minorHAnsi" w:hAnsiTheme="minorHAnsi"/>
              </w:rPr>
              <w:t xml:space="preserve"> tijdslijnen</w:t>
            </w:r>
            <w:r w:rsidRPr="00271D41">
              <w:rPr>
                <w:rFonts w:asciiTheme="minorHAnsi" w:hAnsiTheme="minorHAnsi"/>
              </w:rPr>
              <w:t xml:space="preserve"> en beheren urenregistratie</w:t>
            </w:r>
          </w:p>
          <w:p w:rsidRPr="00FB0477" w:rsidR="00091F68" w:rsidP="004B4760" w:rsidRDefault="009362D9" w14:paraId="7AD629F4" w14:textId="5DC075BF">
            <w:pPr>
              <w:pStyle w:val="Lijstalinea"/>
              <w:keepNext/>
              <w:keepLines/>
              <w:numPr>
                <w:ilvl w:val="0"/>
                <w:numId w:val="30"/>
              </w:numPr>
              <w:ind w:left="343"/>
              <w:rPr>
                <w:rFonts w:asciiTheme="minorHAnsi" w:hAnsiTheme="minorHAnsi"/>
              </w:rPr>
            </w:pPr>
            <w:r w:rsidRPr="00271D41">
              <w:rPr>
                <w:rFonts w:asciiTheme="minorHAnsi" w:hAnsiTheme="minorHAnsi"/>
              </w:rPr>
              <w:t>Aanleveren projectinformatie Dashboard ten behoeve van bestuursvergadering NEDU</w:t>
            </w:r>
          </w:p>
          <w:p w:rsidRPr="00FB0477" w:rsidR="00091F68" w:rsidP="00FB0477" w:rsidRDefault="00091F68" w14:paraId="051477DF" w14:textId="77777777">
            <w:pPr>
              <w:pStyle w:val="Lijstalinea"/>
              <w:keepNext/>
              <w:keepLines/>
              <w:ind w:left="343"/>
              <w:rPr>
                <w:rFonts w:asciiTheme="minorHAnsi" w:hAnsiTheme="minorHAnsi"/>
              </w:rPr>
            </w:pPr>
          </w:p>
          <w:p w:rsidRPr="003542C3" w:rsidR="00091F68" w:rsidP="003542C3" w:rsidRDefault="00091F68" w14:paraId="7D474DCC" w14:textId="77777777">
            <w:pPr>
              <w:keepNext/>
              <w:keepLines/>
              <w:rPr>
                <w:rFonts w:asciiTheme="minorHAnsi" w:hAnsiTheme="minorHAnsi"/>
              </w:rPr>
            </w:pPr>
            <w:r w:rsidRPr="003542C3">
              <w:rPr>
                <w:rFonts w:asciiTheme="minorHAnsi" w:hAnsiTheme="minorHAnsi"/>
              </w:rPr>
              <w:t>Rapporteert en escaleert aan:</w:t>
            </w:r>
          </w:p>
          <w:p w:rsidRPr="003542C3" w:rsidR="00091F68" w:rsidP="003542C3" w:rsidRDefault="00091F68" w14:paraId="33807642" w14:textId="475F0C47">
            <w:pPr>
              <w:pStyle w:val="Lijstalinea"/>
              <w:keepNext/>
              <w:keepLines/>
              <w:numPr>
                <w:ilvl w:val="0"/>
                <w:numId w:val="30"/>
              </w:numPr>
              <w:ind w:left="343"/>
              <w:rPr>
                <w:color w:val="FF0000"/>
              </w:rPr>
            </w:pPr>
            <w:r w:rsidRPr="003542C3">
              <w:rPr>
                <w:rFonts w:asciiTheme="minorHAnsi" w:hAnsiTheme="minorHAnsi"/>
              </w:rPr>
              <w:t>Projectmanager NEDU</w:t>
            </w:r>
          </w:p>
        </w:tc>
      </w:tr>
    </w:tbl>
    <w:p w:rsidR="005937AC" w:rsidP="00091F68" w:rsidRDefault="005937AC" w14:paraId="22078327" w14:textId="77777777">
      <w:pPr>
        <w:numPr>
          <w:ilvl w:val="12"/>
          <w:numId w:val="0"/>
        </w:numPr>
      </w:pPr>
    </w:p>
    <w:p w:rsidR="005937AC" w:rsidRDefault="005937AC" w14:paraId="153F3EF8" w14:textId="77777777">
      <w:pPr>
        <w:widowControl/>
        <w:spacing w:after="160" w:line="259" w:lineRule="auto"/>
      </w:pPr>
      <w:r>
        <w:br w:type="page"/>
      </w:r>
    </w:p>
    <w:p w:rsidRPr="00C74A29" w:rsidR="00091F68" w:rsidP="00091F68" w:rsidRDefault="00091F68" w14:paraId="365F74BB" w14:textId="77777777">
      <w:pPr>
        <w:numPr>
          <w:ilvl w:val="12"/>
          <w:numId w:val="0"/>
        </w:numPr>
      </w:pPr>
    </w:p>
    <w:tbl>
      <w:tblPr>
        <w:tblpPr w:leftFromText="141" w:rightFromText="141" w:vertAnchor="text" w:horzAnchor="margin" w:tblpY="31"/>
        <w:tblW w:w="91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162C77" w:rsidTr="00162C77" w14:paraId="3C273D78" w14:textId="77777777">
        <w:tc>
          <w:tcPr>
            <w:tcW w:w="9180" w:type="dxa"/>
            <w:gridSpan w:val="2"/>
            <w:shd w:val="pct80" w:color="auto" w:fill="auto"/>
          </w:tcPr>
          <w:p w:rsidRPr="00C74A29" w:rsidR="00162C77" w:rsidP="00162C77" w:rsidRDefault="00162C77" w14:paraId="070DEC19" w14:textId="77777777">
            <w:pPr>
              <w:keepNext/>
              <w:keepLines/>
              <w:numPr>
                <w:ilvl w:val="12"/>
                <w:numId w:val="0"/>
              </w:numPr>
              <w:rPr>
                <w:b/>
                <w:color w:val="FFFFFF"/>
              </w:rPr>
            </w:pPr>
            <w:r w:rsidRPr="00C74A29">
              <w:rPr>
                <w:b/>
                <w:color w:val="FFFFFF"/>
              </w:rPr>
              <w:t>Communicatie</w:t>
            </w:r>
          </w:p>
        </w:tc>
      </w:tr>
      <w:tr w:rsidRPr="00C74A29" w:rsidR="00162C77" w:rsidTr="00162C77" w14:paraId="0F1C999C" w14:textId="77777777">
        <w:tc>
          <w:tcPr>
            <w:tcW w:w="2660" w:type="dxa"/>
            <w:shd w:val="pct25" w:color="auto" w:fill="auto"/>
          </w:tcPr>
          <w:p w:rsidRPr="00C74A29" w:rsidR="00162C77" w:rsidP="00162C77" w:rsidRDefault="00162C77" w14:paraId="486DFBE3" w14:textId="77777777">
            <w:pPr>
              <w:keepNext/>
              <w:keepLines/>
              <w:numPr>
                <w:ilvl w:val="12"/>
                <w:numId w:val="0"/>
              </w:numPr>
              <w:rPr>
                <w:b/>
              </w:rPr>
            </w:pPr>
            <w:r w:rsidRPr="00C74A29">
              <w:t>Algemene taak en verantwoordelijkheid</w:t>
            </w:r>
          </w:p>
        </w:tc>
        <w:tc>
          <w:tcPr>
            <w:tcW w:w="6520" w:type="dxa"/>
            <w:shd w:val="pct5" w:color="auto" w:fill="auto"/>
          </w:tcPr>
          <w:p w:rsidRPr="00C74A29" w:rsidR="00162C77" w:rsidP="00162C77" w:rsidRDefault="00162C77" w14:paraId="3E64FE65" w14:textId="77777777">
            <w:r w:rsidRPr="00C74A29">
              <w:t>Verantwoordelijk voor het opzetten en beheren van de  projectcommunicatie naar de relevante marktpartijen en medewerkers van deze marktpartijen voor alle relevante project onderwerpen.</w:t>
            </w:r>
          </w:p>
          <w:p w:rsidRPr="00C74A29" w:rsidR="00162C77" w:rsidP="00162C77" w:rsidRDefault="00162C77" w14:paraId="438034BE" w14:textId="77777777"/>
          <w:p w:rsidRPr="00FB0477" w:rsidR="00162C77" w:rsidP="00FB0477" w:rsidRDefault="00162C77" w14:paraId="287444E0" w14:textId="77777777">
            <w:pPr>
              <w:keepNext/>
              <w:keepLines/>
              <w:rPr>
                <w:rFonts w:asciiTheme="minorHAnsi" w:hAnsiTheme="minorHAnsi"/>
              </w:rPr>
            </w:pPr>
            <w:r w:rsidRPr="00FB0477">
              <w:rPr>
                <w:rFonts w:asciiTheme="minorHAnsi" w:hAnsiTheme="minorHAnsi"/>
              </w:rPr>
              <w:t>Taken:</w:t>
            </w:r>
          </w:p>
          <w:p w:rsidRPr="00FB0477" w:rsidR="00162C77" w:rsidP="004B4760" w:rsidRDefault="00162C77" w14:paraId="0F8315C7" w14:textId="03328E7B">
            <w:pPr>
              <w:pStyle w:val="Lijstalinea"/>
              <w:keepNext/>
              <w:keepLines/>
              <w:numPr>
                <w:ilvl w:val="0"/>
                <w:numId w:val="30"/>
              </w:numPr>
              <w:ind w:left="343"/>
              <w:rPr>
                <w:rFonts w:asciiTheme="minorHAnsi" w:hAnsiTheme="minorHAnsi"/>
              </w:rPr>
            </w:pPr>
            <w:r w:rsidRPr="00FB0477">
              <w:rPr>
                <w:rFonts w:asciiTheme="minorHAnsi" w:hAnsiTheme="minorHAnsi"/>
              </w:rPr>
              <w:t xml:space="preserve">Opstellen en realiseren communicatieplan </w:t>
            </w:r>
          </w:p>
          <w:p w:rsidRPr="00FB0477" w:rsidR="009362D9" w:rsidP="004B4760" w:rsidRDefault="009362D9" w14:paraId="32E722F3" w14:textId="06764B47">
            <w:pPr>
              <w:pStyle w:val="Lijstalinea"/>
              <w:keepNext/>
              <w:keepLines/>
              <w:numPr>
                <w:ilvl w:val="0"/>
                <w:numId w:val="30"/>
              </w:numPr>
              <w:ind w:left="343"/>
              <w:rPr>
                <w:rFonts w:asciiTheme="minorHAnsi" w:hAnsiTheme="minorHAnsi"/>
              </w:rPr>
            </w:pPr>
            <w:r w:rsidRPr="00FB0477">
              <w:rPr>
                <w:rFonts w:asciiTheme="minorHAnsi" w:hAnsiTheme="minorHAnsi"/>
              </w:rPr>
              <w:t>Opstellen Market Readinessplan</w:t>
            </w:r>
          </w:p>
          <w:p w:rsidRPr="00FB0477" w:rsidR="00A674A4" w:rsidP="004B4760" w:rsidRDefault="00A674A4" w14:paraId="68348BD5" w14:textId="62AD4129">
            <w:pPr>
              <w:pStyle w:val="Lijstalinea"/>
              <w:keepNext/>
              <w:keepLines/>
              <w:numPr>
                <w:ilvl w:val="0"/>
                <w:numId w:val="30"/>
              </w:numPr>
              <w:ind w:left="343"/>
              <w:rPr>
                <w:rFonts w:asciiTheme="minorHAnsi" w:hAnsiTheme="minorHAnsi"/>
              </w:rPr>
            </w:pPr>
            <w:r w:rsidRPr="00FB0477">
              <w:rPr>
                <w:rFonts w:asciiTheme="minorHAnsi" w:hAnsiTheme="minorHAnsi"/>
              </w:rPr>
              <w:t>Organiseren en redigeren van nieuw</w:t>
            </w:r>
            <w:r w:rsidR="006B4CAA">
              <w:rPr>
                <w:rFonts w:asciiTheme="minorHAnsi" w:hAnsiTheme="minorHAnsi"/>
              </w:rPr>
              <w:t>s</w:t>
            </w:r>
            <w:r w:rsidRPr="00FB0477">
              <w:rPr>
                <w:rFonts w:asciiTheme="minorHAnsi" w:hAnsiTheme="minorHAnsi"/>
              </w:rPr>
              <w:t>berichten</w:t>
            </w:r>
          </w:p>
          <w:p w:rsidR="00162C77" w:rsidP="004B4760" w:rsidRDefault="009362D9" w14:paraId="42E55620" w14:textId="5B5D756C">
            <w:pPr>
              <w:pStyle w:val="Lijstalinea"/>
              <w:keepNext/>
              <w:keepLines/>
              <w:numPr>
                <w:ilvl w:val="0"/>
                <w:numId w:val="30"/>
              </w:numPr>
              <w:ind w:left="343"/>
              <w:rPr>
                <w:rFonts w:asciiTheme="minorHAnsi" w:hAnsiTheme="minorHAnsi"/>
              </w:rPr>
            </w:pPr>
            <w:r w:rsidRPr="00FB0477">
              <w:rPr>
                <w:rFonts w:asciiTheme="minorHAnsi" w:hAnsiTheme="minorHAnsi"/>
              </w:rPr>
              <w:t>Ondersteuning bij u</w:t>
            </w:r>
            <w:r w:rsidRPr="00FB0477" w:rsidR="00162C77">
              <w:rPr>
                <w:rFonts w:asciiTheme="minorHAnsi" w:hAnsiTheme="minorHAnsi"/>
              </w:rPr>
              <w:t>itvoeren Market Readiness</w:t>
            </w:r>
          </w:p>
          <w:p w:rsidRPr="00FB0477" w:rsidR="00846067" w:rsidP="00846067" w:rsidRDefault="00846067" w14:paraId="7B2BB792" w14:textId="77777777">
            <w:pPr>
              <w:pStyle w:val="Lijstalinea"/>
              <w:keepNext/>
              <w:keepLines/>
              <w:numPr>
                <w:ilvl w:val="0"/>
                <w:numId w:val="30"/>
              </w:numPr>
              <w:ind w:left="343"/>
              <w:rPr>
                <w:rFonts w:asciiTheme="minorHAnsi" w:hAnsiTheme="minorHAnsi"/>
              </w:rPr>
            </w:pPr>
            <w:r w:rsidRPr="00FB0477">
              <w:rPr>
                <w:rFonts w:asciiTheme="minorHAnsi" w:hAnsiTheme="minorHAnsi"/>
              </w:rPr>
              <w:t>Beheren contactpersonenlijst project- en testmanagers</w:t>
            </w:r>
          </w:p>
          <w:p w:rsidR="00846067" w:rsidP="004B4760" w:rsidRDefault="00846067" w14:paraId="04ACFB27" w14:textId="7D95B9BB">
            <w:pPr>
              <w:pStyle w:val="Lijstalinea"/>
              <w:keepNext/>
              <w:keepLines/>
              <w:numPr>
                <w:ilvl w:val="0"/>
                <w:numId w:val="30"/>
              </w:numPr>
              <w:ind w:left="343"/>
              <w:rPr>
                <w:rFonts w:asciiTheme="minorHAnsi" w:hAnsiTheme="minorHAnsi"/>
              </w:rPr>
            </w:pPr>
            <w:r>
              <w:rPr>
                <w:rFonts w:asciiTheme="minorHAnsi" w:hAnsiTheme="minorHAnsi"/>
              </w:rPr>
              <w:t>Versturen nieuwsbrief</w:t>
            </w:r>
            <w:r w:rsidR="00221D5A">
              <w:rPr>
                <w:rFonts w:asciiTheme="minorHAnsi" w:hAnsiTheme="minorHAnsi"/>
              </w:rPr>
              <w:t xml:space="preserve"> en beheren leden van nieuwsbrief</w:t>
            </w:r>
          </w:p>
          <w:p w:rsidRPr="00FB0477" w:rsidR="00221D5A" w:rsidP="004B4760" w:rsidRDefault="00221D5A" w14:paraId="2F55B573" w14:textId="48BBC15D">
            <w:pPr>
              <w:pStyle w:val="Lijstalinea"/>
              <w:keepNext/>
              <w:keepLines/>
              <w:numPr>
                <w:ilvl w:val="0"/>
                <w:numId w:val="30"/>
              </w:numPr>
              <w:ind w:left="343"/>
              <w:rPr>
                <w:rFonts w:asciiTheme="minorHAnsi" w:hAnsiTheme="minorHAnsi"/>
              </w:rPr>
            </w:pPr>
            <w:r>
              <w:rPr>
                <w:rFonts w:asciiTheme="minorHAnsi" w:hAnsiTheme="minorHAnsi"/>
              </w:rPr>
              <w:t>Versturen uitnodiging Voorlichting en beheren aanmeldingslijst</w:t>
            </w:r>
          </w:p>
          <w:p w:rsidRPr="00FB0477" w:rsidR="00162C77" w:rsidP="00FB0477" w:rsidRDefault="00162C77" w14:paraId="7325EB1B" w14:textId="77777777">
            <w:pPr>
              <w:pStyle w:val="Lijstalinea"/>
              <w:keepNext/>
              <w:keepLines/>
              <w:ind w:left="343"/>
              <w:rPr>
                <w:rFonts w:asciiTheme="minorHAnsi" w:hAnsiTheme="minorHAnsi"/>
              </w:rPr>
            </w:pPr>
          </w:p>
          <w:p w:rsidRPr="00FB0477" w:rsidR="00162C77" w:rsidP="00FB0477" w:rsidRDefault="00162C77" w14:paraId="10B950B7" w14:textId="77777777">
            <w:pPr>
              <w:keepNext/>
              <w:keepLines/>
              <w:ind w:left="-17"/>
              <w:rPr>
                <w:rFonts w:asciiTheme="minorHAnsi" w:hAnsiTheme="minorHAnsi"/>
              </w:rPr>
            </w:pPr>
            <w:r w:rsidRPr="00FB0477">
              <w:rPr>
                <w:rFonts w:asciiTheme="minorHAnsi" w:hAnsiTheme="minorHAnsi"/>
              </w:rPr>
              <w:t>Rapporteert en escaleert aan:</w:t>
            </w:r>
          </w:p>
          <w:p w:rsidRPr="00C74A29" w:rsidR="00162C77" w:rsidP="004B4760" w:rsidRDefault="00162C77" w14:paraId="305A3128" w14:textId="2B6E94DD">
            <w:pPr>
              <w:pStyle w:val="Lijstalinea"/>
              <w:keepNext/>
              <w:keepLines/>
              <w:numPr>
                <w:ilvl w:val="0"/>
                <w:numId w:val="30"/>
              </w:numPr>
              <w:ind w:left="343"/>
            </w:pPr>
            <w:r w:rsidRPr="00FB0477">
              <w:rPr>
                <w:rFonts w:asciiTheme="minorHAnsi" w:hAnsiTheme="minorHAnsi"/>
              </w:rPr>
              <w:t>Projectmanager NEDU</w:t>
            </w:r>
          </w:p>
        </w:tc>
      </w:tr>
    </w:tbl>
    <w:p w:rsidRPr="00C74A29" w:rsidR="00091F68" w:rsidP="00091F68" w:rsidRDefault="00091F68" w14:paraId="573DB37D" w14:textId="77777777">
      <w:pPr>
        <w:numPr>
          <w:ilvl w:val="12"/>
          <w:numId w:val="0"/>
        </w:numPr>
      </w:pPr>
    </w:p>
    <w:tbl>
      <w:tblPr>
        <w:tblW w:w="91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091F68" w:rsidTr="001F3B78" w14:paraId="3E6E7E9F" w14:textId="77777777">
        <w:tc>
          <w:tcPr>
            <w:tcW w:w="9180" w:type="dxa"/>
            <w:gridSpan w:val="2"/>
            <w:shd w:val="pct80" w:color="auto" w:fill="auto"/>
          </w:tcPr>
          <w:p w:rsidRPr="00C74A29" w:rsidR="00091F68" w:rsidP="00FF26E7" w:rsidRDefault="00091F68" w14:paraId="751B96A0" w14:textId="77777777">
            <w:pPr>
              <w:keepNext/>
              <w:keepLines/>
              <w:numPr>
                <w:ilvl w:val="12"/>
                <w:numId w:val="0"/>
              </w:numPr>
              <w:rPr>
                <w:b/>
                <w:color w:val="FFFFFF"/>
              </w:rPr>
            </w:pPr>
            <w:r w:rsidRPr="00C74A29">
              <w:rPr>
                <w:b/>
                <w:color w:val="FFFFFF"/>
              </w:rPr>
              <w:t>Tester</w:t>
            </w:r>
          </w:p>
        </w:tc>
      </w:tr>
      <w:tr w:rsidRPr="00C74A29" w:rsidR="00091F68" w:rsidTr="001F3B78" w14:paraId="28216AB9" w14:textId="77777777">
        <w:tc>
          <w:tcPr>
            <w:tcW w:w="2660" w:type="dxa"/>
            <w:shd w:val="pct25" w:color="auto" w:fill="auto"/>
          </w:tcPr>
          <w:p w:rsidRPr="00C74A29" w:rsidR="00091F68" w:rsidP="00FF26E7" w:rsidRDefault="00091F68" w14:paraId="2FFC7566" w14:textId="77777777">
            <w:pPr>
              <w:keepNext/>
              <w:keepLines/>
              <w:numPr>
                <w:ilvl w:val="12"/>
                <w:numId w:val="0"/>
              </w:numPr>
            </w:pPr>
            <w:r w:rsidRPr="00C74A29">
              <w:t>Algemene taak en verantwoordelijkheid</w:t>
            </w:r>
          </w:p>
        </w:tc>
        <w:tc>
          <w:tcPr>
            <w:tcW w:w="6520" w:type="dxa"/>
            <w:shd w:val="pct5" w:color="auto" w:fill="auto"/>
          </w:tcPr>
          <w:p w:rsidRPr="00C74A29" w:rsidR="00091F68" w:rsidP="00FF26E7" w:rsidRDefault="00091F68" w14:paraId="0330A984" w14:textId="77777777">
            <w:pPr>
              <w:numPr>
                <w:ilvl w:val="12"/>
                <w:numId w:val="0"/>
              </w:numPr>
            </w:pPr>
            <w:r w:rsidRPr="00C74A29">
              <w:t xml:space="preserve">Verantwoordelijk voor het inrichten van de </w:t>
            </w:r>
            <w:proofErr w:type="spellStart"/>
            <w:r w:rsidRPr="00C74A29">
              <w:t>testtooling</w:t>
            </w:r>
            <w:proofErr w:type="spellEnd"/>
            <w:r w:rsidRPr="00C74A29">
              <w:t xml:space="preserve"> voor uitvoering van de testen.</w:t>
            </w:r>
          </w:p>
          <w:p w:rsidRPr="00C74A29" w:rsidR="00091F68" w:rsidP="00FF26E7" w:rsidRDefault="00091F68" w14:paraId="7CE3F029" w14:textId="77777777">
            <w:pPr>
              <w:numPr>
                <w:ilvl w:val="12"/>
                <w:numId w:val="0"/>
              </w:numPr>
            </w:pPr>
          </w:p>
          <w:p w:rsidRPr="00C74A29" w:rsidR="00091F68" w:rsidP="00FF26E7" w:rsidRDefault="00091F68" w14:paraId="4F81527A" w14:textId="77777777">
            <w:pPr>
              <w:numPr>
                <w:ilvl w:val="12"/>
                <w:numId w:val="0"/>
              </w:numPr>
            </w:pPr>
            <w:r w:rsidRPr="00C74A29">
              <w:t>Taken:</w:t>
            </w:r>
          </w:p>
          <w:p w:rsidRPr="00FB0477" w:rsidR="00091F68" w:rsidP="004B4760" w:rsidRDefault="00091F68" w14:paraId="2F45ED5C" w14:textId="04EBE544">
            <w:pPr>
              <w:pStyle w:val="Lijstalinea"/>
              <w:keepNext/>
              <w:keepLines/>
              <w:numPr>
                <w:ilvl w:val="0"/>
                <w:numId w:val="30"/>
              </w:numPr>
              <w:ind w:left="343"/>
              <w:rPr>
                <w:rFonts w:asciiTheme="minorHAnsi" w:hAnsiTheme="minorHAnsi"/>
              </w:rPr>
            </w:pPr>
            <w:r w:rsidRPr="00FB0477">
              <w:rPr>
                <w:rFonts w:asciiTheme="minorHAnsi" w:hAnsiTheme="minorHAnsi"/>
              </w:rPr>
              <w:t>Creëren en beheren testdata</w:t>
            </w:r>
          </w:p>
          <w:p w:rsidRPr="00FB0477" w:rsidR="00091F68" w:rsidP="004B4760" w:rsidRDefault="00091F68" w14:paraId="28AFB080" w14:textId="68C70C69">
            <w:pPr>
              <w:pStyle w:val="Lijstalinea"/>
              <w:keepNext/>
              <w:keepLines/>
              <w:numPr>
                <w:ilvl w:val="0"/>
                <w:numId w:val="30"/>
              </w:numPr>
              <w:ind w:left="343"/>
              <w:rPr>
                <w:rFonts w:asciiTheme="minorHAnsi" w:hAnsiTheme="minorHAnsi"/>
              </w:rPr>
            </w:pPr>
            <w:r w:rsidRPr="00FB0477">
              <w:rPr>
                <w:rFonts w:asciiTheme="minorHAnsi" w:hAnsiTheme="minorHAnsi"/>
              </w:rPr>
              <w:t xml:space="preserve">Inrichten </w:t>
            </w:r>
            <w:proofErr w:type="spellStart"/>
            <w:r w:rsidRPr="00FB0477">
              <w:rPr>
                <w:rFonts w:asciiTheme="minorHAnsi" w:hAnsiTheme="minorHAnsi"/>
              </w:rPr>
              <w:t>testtooling</w:t>
            </w:r>
            <w:proofErr w:type="spellEnd"/>
          </w:p>
          <w:p w:rsidRPr="00FB0477" w:rsidR="00091F68" w:rsidP="004B4760" w:rsidRDefault="00091F68" w14:paraId="7712DC50" w14:textId="37340684">
            <w:pPr>
              <w:pStyle w:val="Lijstalinea"/>
              <w:keepNext/>
              <w:keepLines/>
              <w:numPr>
                <w:ilvl w:val="0"/>
                <w:numId w:val="30"/>
              </w:numPr>
              <w:ind w:left="343"/>
              <w:rPr>
                <w:rFonts w:asciiTheme="minorHAnsi" w:hAnsiTheme="minorHAnsi"/>
              </w:rPr>
            </w:pPr>
            <w:r w:rsidRPr="00FB0477">
              <w:rPr>
                <w:rFonts w:asciiTheme="minorHAnsi" w:hAnsiTheme="minorHAnsi"/>
              </w:rPr>
              <w:t>Ondersteunen van de testuitvoering</w:t>
            </w:r>
          </w:p>
          <w:p w:rsidRPr="00FB0477" w:rsidR="00091F68" w:rsidP="00FB0477" w:rsidRDefault="00091F68" w14:paraId="299AE3A6" w14:textId="77777777">
            <w:pPr>
              <w:keepNext/>
              <w:keepLines/>
              <w:ind w:left="-17"/>
              <w:rPr>
                <w:rFonts w:asciiTheme="minorHAnsi" w:hAnsiTheme="minorHAnsi"/>
              </w:rPr>
            </w:pPr>
          </w:p>
          <w:p w:rsidRPr="00FB0477" w:rsidR="00091F68" w:rsidP="00FB0477" w:rsidRDefault="00091F68" w14:paraId="361C1113" w14:textId="77777777">
            <w:pPr>
              <w:keepNext/>
              <w:keepLines/>
              <w:rPr>
                <w:rFonts w:asciiTheme="minorHAnsi" w:hAnsiTheme="minorHAnsi"/>
              </w:rPr>
            </w:pPr>
            <w:r w:rsidRPr="00FB0477">
              <w:rPr>
                <w:rFonts w:asciiTheme="minorHAnsi" w:hAnsiTheme="minorHAnsi"/>
              </w:rPr>
              <w:t>Rapporteert en escaleert aan:</w:t>
            </w:r>
          </w:p>
          <w:p w:rsidRPr="00C74A29" w:rsidR="00091F68" w:rsidP="004B4760" w:rsidRDefault="00091F68" w14:paraId="6DC7E176" w14:textId="243049B5">
            <w:pPr>
              <w:pStyle w:val="Lijstalinea"/>
              <w:keepNext/>
              <w:keepLines/>
              <w:numPr>
                <w:ilvl w:val="0"/>
                <w:numId w:val="30"/>
              </w:numPr>
              <w:ind w:left="343"/>
            </w:pPr>
            <w:r w:rsidRPr="00FB0477">
              <w:rPr>
                <w:rFonts w:asciiTheme="minorHAnsi" w:hAnsiTheme="minorHAnsi"/>
              </w:rPr>
              <w:t>Testmanager</w:t>
            </w:r>
          </w:p>
        </w:tc>
      </w:tr>
    </w:tbl>
    <w:p w:rsidR="001F3B78" w:rsidP="00091F68" w:rsidRDefault="001F3B78" w14:paraId="2508029E" w14:textId="495D4DEC">
      <w:pPr>
        <w:numPr>
          <w:ilvl w:val="12"/>
          <w:numId w:val="0"/>
        </w:numPr>
      </w:pPr>
    </w:p>
    <w:p w:rsidR="00390953" w:rsidP="00091F68" w:rsidRDefault="00390953" w14:paraId="1B832E07" w14:textId="12898D79">
      <w:pPr>
        <w:numPr>
          <w:ilvl w:val="12"/>
          <w:numId w:val="0"/>
        </w:num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33371E" w:rsidR="00390953" w:rsidTr="00E52D66" w14:paraId="23D8F764" w14:textId="77777777">
        <w:tc>
          <w:tcPr>
            <w:tcW w:w="9180" w:type="dxa"/>
            <w:gridSpan w:val="2"/>
            <w:shd w:val="pct80" w:color="auto" w:fill="auto"/>
          </w:tcPr>
          <w:p w:rsidRPr="0033371E" w:rsidR="00390953" w:rsidP="00E52D66" w:rsidRDefault="00390953" w14:paraId="067A7B4D" w14:textId="77777777">
            <w:pPr>
              <w:rPr>
                <w:b/>
              </w:rPr>
            </w:pPr>
            <w:r>
              <w:rPr>
                <w:b/>
              </w:rPr>
              <w:t>Project</w:t>
            </w:r>
            <w:r w:rsidRPr="0033371E">
              <w:rPr>
                <w:b/>
              </w:rPr>
              <w:t>manager</w:t>
            </w:r>
            <w:r>
              <w:rPr>
                <w:b/>
              </w:rPr>
              <w:t xml:space="preserve"> TenneT</w:t>
            </w:r>
          </w:p>
        </w:tc>
      </w:tr>
      <w:tr w:rsidRPr="0033371E" w:rsidR="00390953" w:rsidTr="00E52D66" w14:paraId="0F9D93C3" w14:textId="77777777">
        <w:tc>
          <w:tcPr>
            <w:tcW w:w="2660" w:type="dxa"/>
            <w:shd w:val="pct25" w:color="auto" w:fill="auto"/>
          </w:tcPr>
          <w:p w:rsidRPr="0033371E" w:rsidR="00390953" w:rsidP="00E52D66" w:rsidRDefault="00390953" w14:paraId="55977691" w14:textId="77777777">
            <w:pPr>
              <w:rPr>
                <w:b/>
              </w:rPr>
            </w:pPr>
            <w:r w:rsidRPr="0033371E">
              <w:t>Algemene taak en verantwoordelijkheid</w:t>
            </w:r>
          </w:p>
        </w:tc>
        <w:tc>
          <w:tcPr>
            <w:tcW w:w="6520" w:type="dxa"/>
            <w:shd w:val="pct5" w:color="auto" w:fill="auto"/>
          </w:tcPr>
          <w:p w:rsidRPr="0033371E" w:rsidR="00390953" w:rsidP="00E52D66" w:rsidRDefault="00390953" w14:paraId="2EAC7E34" w14:textId="77777777">
            <w:r w:rsidRPr="0033371E">
              <w:t>Verantwoordelijk voor de scope, kosten, planning en kwaliteit van het project</w:t>
            </w:r>
            <w:r>
              <w:t xml:space="preserve"> TR2021 TenneT</w:t>
            </w:r>
            <w:r w:rsidRPr="0033371E">
              <w:t>.</w:t>
            </w:r>
          </w:p>
          <w:p w:rsidRPr="0033371E" w:rsidR="00390953" w:rsidP="00E52D66" w:rsidRDefault="00390953" w14:paraId="2A726F74" w14:textId="77777777"/>
          <w:p w:rsidRPr="0033371E" w:rsidR="00390953" w:rsidP="00E52D66" w:rsidRDefault="00390953" w14:paraId="032A7176" w14:textId="77777777">
            <w:r w:rsidRPr="0033371E">
              <w:t>Taken:</w:t>
            </w:r>
          </w:p>
          <w:p w:rsidRPr="0033371E" w:rsidR="00390953" w:rsidP="00E52D66" w:rsidRDefault="00390953" w14:paraId="0E4F77D0" w14:textId="77777777">
            <w:r>
              <w:t>- o</w:t>
            </w:r>
            <w:r w:rsidRPr="0033371E">
              <w:t>pstellen PID</w:t>
            </w:r>
            <w:r>
              <w:t xml:space="preserve"> TR2021 TenneT;</w:t>
            </w:r>
          </w:p>
          <w:p w:rsidRPr="0033371E" w:rsidR="00390953" w:rsidP="00E52D66" w:rsidRDefault="00390953" w14:paraId="19B42608" w14:textId="77777777">
            <w:r>
              <w:t>- c</w:t>
            </w:r>
            <w:r w:rsidRPr="0033371E">
              <w:t>hangemanagement</w:t>
            </w:r>
            <w:r>
              <w:t>, risicomanagement;</w:t>
            </w:r>
          </w:p>
          <w:p w:rsidRPr="0033371E" w:rsidR="00390953" w:rsidP="00E52D66" w:rsidRDefault="00390953" w14:paraId="2F23C59E" w14:textId="77777777">
            <w:r>
              <w:t>- s</w:t>
            </w:r>
            <w:r w:rsidRPr="0033371E">
              <w:t>amenstellen en managen projectteam</w:t>
            </w:r>
            <w:r>
              <w:t>;</w:t>
            </w:r>
          </w:p>
          <w:p w:rsidRPr="0033371E" w:rsidR="00390953" w:rsidP="00E52D66" w:rsidRDefault="00390953" w14:paraId="0A610788" w14:textId="77777777">
            <w:r>
              <w:t>- p</w:t>
            </w:r>
            <w:r w:rsidRPr="0033371E">
              <w:t>rojectrapportage</w:t>
            </w:r>
            <w:r>
              <w:t>;</w:t>
            </w:r>
          </w:p>
          <w:p w:rsidRPr="0033371E" w:rsidR="00390953" w:rsidP="00E52D66" w:rsidRDefault="00390953" w14:paraId="476AAAAC" w14:textId="77777777">
            <w:r>
              <w:t>- e</w:t>
            </w:r>
            <w:r w:rsidRPr="0033371E">
              <w:t>scalatiekanaal voor alle onderliggende projectactiviteiten</w:t>
            </w:r>
            <w:r>
              <w:t>.</w:t>
            </w:r>
          </w:p>
          <w:p w:rsidRPr="0033371E" w:rsidR="00390953" w:rsidP="00E52D66" w:rsidRDefault="00390953" w14:paraId="62226026" w14:textId="77777777"/>
          <w:p w:rsidRPr="0033371E" w:rsidR="00390953" w:rsidP="00E52D66" w:rsidRDefault="00390953" w14:paraId="5BCF7F93" w14:textId="4B76F883">
            <w:r w:rsidRPr="0033371E">
              <w:t>Rapporteert</w:t>
            </w:r>
            <w:r w:rsidR="00E52D66">
              <w:t xml:space="preserve"> in NEDU verband aan SR NEDU en neemt deel in projectteam TR2021.</w:t>
            </w:r>
          </w:p>
          <w:p w:rsidRPr="0033371E" w:rsidR="00390953" w:rsidP="00E52D66" w:rsidRDefault="00390953" w14:paraId="2C6DE958" w14:textId="6FA2C407"/>
        </w:tc>
      </w:tr>
    </w:tbl>
    <w:p w:rsidR="00390953" w:rsidP="00091F68" w:rsidRDefault="00390953" w14:paraId="42052702" w14:textId="5AB65F93">
      <w:pPr>
        <w:numPr>
          <w:ilvl w:val="12"/>
          <w:numId w:val="0"/>
        </w:numPr>
      </w:pPr>
    </w:p>
    <w:p w:rsidR="00390953" w:rsidP="00091F68" w:rsidRDefault="00390953" w14:paraId="217D812A" w14:textId="23A433CE">
      <w:pPr>
        <w:numPr>
          <w:ilvl w:val="12"/>
          <w:numId w:val="0"/>
        </w:numPr>
      </w:pPr>
    </w:p>
    <w:p w:rsidR="00E52D66" w:rsidP="00091F68" w:rsidRDefault="00E52D66" w14:paraId="6D643CC0" w14:textId="397B8690">
      <w:pPr>
        <w:numPr>
          <w:ilvl w:val="12"/>
          <w:numId w:val="0"/>
        </w:numPr>
      </w:pPr>
    </w:p>
    <w:tbl>
      <w:tblPr>
        <w:tblW w:w="9188"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
        <w:gridCol w:w="2652"/>
        <w:gridCol w:w="6520"/>
        <w:gridCol w:w="8"/>
      </w:tblGrid>
      <w:tr w:rsidRPr="00390953" w:rsidR="00E52D66" w:rsidTr="00E52D66" w14:paraId="54A418FF" w14:textId="77777777">
        <w:trPr>
          <w:gridBefore w:val="1"/>
          <w:wBefore w:w="8" w:type="dxa"/>
        </w:trPr>
        <w:tc>
          <w:tcPr>
            <w:tcW w:w="9180" w:type="dxa"/>
            <w:gridSpan w:val="3"/>
            <w:tcBorders>
              <w:top w:val="single" w:color="auto" w:sz="6" w:space="0"/>
              <w:left w:val="single" w:color="auto" w:sz="6" w:space="0"/>
              <w:bottom w:val="single" w:color="auto" w:sz="6" w:space="0"/>
              <w:right w:val="single" w:color="auto" w:sz="6" w:space="0"/>
            </w:tcBorders>
            <w:shd w:val="pct80" w:color="auto" w:fill="auto"/>
          </w:tcPr>
          <w:p w:rsidRPr="00390953" w:rsidR="00E52D66" w:rsidP="00E52D66" w:rsidRDefault="00E52D66" w14:paraId="24E73334" w14:textId="77777777">
            <w:pPr>
              <w:keepNext/>
              <w:keepLines/>
              <w:numPr>
                <w:ilvl w:val="12"/>
                <w:numId w:val="0"/>
              </w:numPr>
              <w:rPr>
                <w:b/>
                <w:color w:val="FFFFFF"/>
              </w:rPr>
            </w:pPr>
            <w:r w:rsidRPr="00390953">
              <w:rPr>
                <w:b/>
                <w:color w:val="FFFFFF"/>
              </w:rPr>
              <w:t>Projectmanager CMF</w:t>
            </w:r>
          </w:p>
        </w:tc>
      </w:tr>
      <w:tr w:rsidRPr="0033371E" w:rsidR="00E52D66" w:rsidTr="00E52D66" w14:paraId="33F7025A" w14:textId="77777777">
        <w:trPr>
          <w:gridAfter w:val="1"/>
          <w:wAfter w:w="8" w:type="dxa"/>
        </w:trPr>
        <w:tc>
          <w:tcPr>
            <w:tcW w:w="2660" w:type="dxa"/>
            <w:gridSpan w:val="2"/>
            <w:shd w:val="pct25" w:color="auto" w:fill="auto"/>
          </w:tcPr>
          <w:p w:rsidRPr="0033371E" w:rsidR="00E52D66" w:rsidP="00E52D66" w:rsidRDefault="00E52D66" w14:paraId="365FD6F0" w14:textId="77777777">
            <w:pPr>
              <w:rPr>
                <w:b/>
              </w:rPr>
            </w:pPr>
            <w:r w:rsidRPr="0033371E">
              <w:t>Algemene taak en verantwoordelijkheid</w:t>
            </w:r>
          </w:p>
        </w:tc>
        <w:tc>
          <w:tcPr>
            <w:tcW w:w="6520" w:type="dxa"/>
            <w:shd w:val="pct5" w:color="auto" w:fill="auto"/>
          </w:tcPr>
          <w:p w:rsidRPr="0033371E" w:rsidR="00E52D66" w:rsidP="00E52D66" w:rsidRDefault="00E52D66" w14:paraId="15C58909" w14:textId="77777777">
            <w:r w:rsidRPr="0033371E">
              <w:t>Verantwoordelijk voor de scope, kosten, planning en kwaliteit van het project</w:t>
            </w:r>
            <w:r>
              <w:t xml:space="preserve"> TR2021 CMF</w:t>
            </w:r>
            <w:r w:rsidRPr="0033371E">
              <w:t>.</w:t>
            </w:r>
          </w:p>
          <w:p w:rsidRPr="0033371E" w:rsidR="00E52D66" w:rsidP="00E52D66" w:rsidRDefault="00E52D66" w14:paraId="5626DB8F" w14:textId="77777777"/>
          <w:p w:rsidRPr="0033371E" w:rsidR="00E52D66" w:rsidP="00E52D66" w:rsidRDefault="00E52D66" w14:paraId="2BC1ED1E" w14:textId="77777777">
            <w:r w:rsidRPr="0033371E">
              <w:t>Taken:</w:t>
            </w:r>
          </w:p>
          <w:p w:rsidRPr="0033371E" w:rsidR="00E52D66" w:rsidP="00E52D66" w:rsidRDefault="00E52D66" w14:paraId="49B26E84" w14:textId="77777777">
            <w:r>
              <w:t>- o</w:t>
            </w:r>
            <w:r w:rsidRPr="0033371E">
              <w:t>pstellen PID</w:t>
            </w:r>
            <w:r>
              <w:t xml:space="preserve"> TR2021 CMF;</w:t>
            </w:r>
          </w:p>
          <w:p w:rsidRPr="0033371E" w:rsidR="00E52D66" w:rsidP="00E52D66" w:rsidRDefault="00E52D66" w14:paraId="5D4696E4" w14:textId="77777777">
            <w:r>
              <w:t>- c</w:t>
            </w:r>
            <w:r w:rsidRPr="0033371E">
              <w:t>hangemanagement</w:t>
            </w:r>
            <w:r>
              <w:t>, risicomanagement;</w:t>
            </w:r>
          </w:p>
          <w:p w:rsidRPr="0033371E" w:rsidR="00E52D66" w:rsidP="00E52D66" w:rsidRDefault="00E52D66" w14:paraId="781799F7" w14:textId="77777777">
            <w:r>
              <w:t>- s</w:t>
            </w:r>
            <w:r w:rsidRPr="0033371E">
              <w:t>amenstellen en managen projectteam</w:t>
            </w:r>
            <w:r>
              <w:t>;</w:t>
            </w:r>
          </w:p>
          <w:p w:rsidRPr="0033371E" w:rsidR="00E52D66" w:rsidP="00E52D66" w:rsidRDefault="00E52D66" w14:paraId="3C7AA393" w14:textId="77777777">
            <w:r>
              <w:t>- p</w:t>
            </w:r>
            <w:r w:rsidRPr="0033371E">
              <w:t>rojectrapportage</w:t>
            </w:r>
            <w:r>
              <w:t>;</w:t>
            </w:r>
          </w:p>
          <w:p w:rsidRPr="0033371E" w:rsidR="00E52D66" w:rsidP="00E52D66" w:rsidRDefault="00E52D66" w14:paraId="47E20835" w14:textId="77777777">
            <w:r>
              <w:t>- e</w:t>
            </w:r>
            <w:r w:rsidRPr="0033371E">
              <w:t>scalatiekanaal voor alle onderliggende projectactiviteiten</w:t>
            </w:r>
            <w:r>
              <w:t>.</w:t>
            </w:r>
          </w:p>
          <w:p w:rsidRPr="0033371E" w:rsidR="00E52D66" w:rsidP="00E52D66" w:rsidRDefault="00E52D66" w14:paraId="4561AFDF" w14:textId="77777777"/>
          <w:p w:rsidRPr="0033371E" w:rsidR="00E52D66" w:rsidP="00E52D66" w:rsidRDefault="00E52D66" w14:paraId="4FA4D6F3" w14:textId="77777777">
            <w:r w:rsidRPr="0033371E">
              <w:t>Rapporteert</w:t>
            </w:r>
            <w:r>
              <w:t xml:space="preserve"> in NEDU verband aan SR NEDU en neemt deel in projectteam TR2021.</w:t>
            </w:r>
          </w:p>
          <w:p w:rsidRPr="0033371E" w:rsidR="00E52D66" w:rsidP="00E52D66" w:rsidRDefault="00E52D66" w14:paraId="01D7196C" w14:textId="77777777"/>
        </w:tc>
      </w:tr>
    </w:tbl>
    <w:p w:rsidR="00E52D66" w:rsidP="00091F68" w:rsidRDefault="00E52D66" w14:paraId="52E6230B" w14:textId="61DB49F1">
      <w:pPr>
        <w:numPr>
          <w:ilvl w:val="12"/>
          <w:numId w:val="0"/>
        </w:numPr>
      </w:pPr>
    </w:p>
    <w:p w:rsidR="00E52D66" w:rsidP="00091F68" w:rsidRDefault="00E52D66" w14:paraId="34B08070" w14:textId="723C1303">
      <w:pPr>
        <w:numPr>
          <w:ilvl w:val="12"/>
          <w:numId w:val="0"/>
        </w:numPr>
      </w:pPr>
    </w:p>
    <w:p w:rsidR="00E52D66" w:rsidP="00091F68" w:rsidRDefault="00E52D66" w14:paraId="40C01B61" w14:textId="77777777">
      <w:pPr>
        <w:numPr>
          <w:ilvl w:val="12"/>
          <w:numId w:val="0"/>
        </w:numPr>
      </w:pPr>
    </w:p>
    <w:tbl>
      <w:tblPr>
        <w:tblW w:w="91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A674A4" w:rsidTr="00E52D66" w14:paraId="59012E31" w14:textId="77777777">
        <w:tc>
          <w:tcPr>
            <w:tcW w:w="9180" w:type="dxa"/>
            <w:gridSpan w:val="2"/>
            <w:shd w:val="pct80" w:color="auto" w:fill="auto"/>
          </w:tcPr>
          <w:p w:rsidRPr="00C74A29" w:rsidR="00A674A4" w:rsidP="00AF724B" w:rsidRDefault="00A674A4" w14:paraId="3F591ED9" w14:textId="77777777">
            <w:pPr>
              <w:keepNext/>
              <w:keepLines/>
              <w:numPr>
                <w:ilvl w:val="12"/>
                <w:numId w:val="0"/>
              </w:numPr>
              <w:rPr>
                <w:b/>
                <w:color w:val="FFFFFF"/>
              </w:rPr>
            </w:pPr>
            <w:r>
              <w:rPr>
                <w:b/>
                <w:color w:val="FFFFFF"/>
              </w:rPr>
              <w:t>Support</w:t>
            </w:r>
          </w:p>
        </w:tc>
      </w:tr>
      <w:tr w:rsidRPr="00C74A29" w:rsidR="00A674A4" w:rsidTr="00E52D66" w14:paraId="5EF1EF02" w14:textId="77777777">
        <w:tc>
          <w:tcPr>
            <w:tcW w:w="2660" w:type="dxa"/>
            <w:shd w:val="pct25" w:color="auto" w:fill="auto"/>
          </w:tcPr>
          <w:p w:rsidR="00A674A4" w:rsidP="00AF724B" w:rsidRDefault="00A674A4" w14:paraId="56A451A1" w14:textId="77777777">
            <w:pPr>
              <w:keepNext/>
              <w:keepLines/>
              <w:numPr>
                <w:ilvl w:val="12"/>
                <w:numId w:val="0"/>
              </w:numPr>
            </w:pPr>
            <w:r w:rsidRPr="00C74A29">
              <w:t>Algemene taak en verantwoordelijkheid</w:t>
            </w:r>
          </w:p>
          <w:p w:rsidRPr="00C74A29" w:rsidR="0032179D" w:rsidP="00AF724B" w:rsidRDefault="0032179D" w14:paraId="1D55F2F5" w14:textId="2DE059C1">
            <w:pPr>
              <w:keepNext/>
              <w:keepLines/>
              <w:numPr>
                <w:ilvl w:val="12"/>
                <w:numId w:val="0"/>
              </w:numPr>
            </w:pPr>
          </w:p>
        </w:tc>
        <w:tc>
          <w:tcPr>
            <w:tcW w:w="6520" w:type="dxa"/>
            <w:shd w:val="pct5" w:color="auto" w:fill="auto"/>
          </w:tcPr>
          <w:p w:rsidRPr="00FD5F21" w:rsidR="002E5989" w:rsidP="002E5989" w:rsidRDefault="00A674A4" w14:paraId="76C2E537" w14:textId="77777777">
            <w:pPr>
              <w:keepNext/>
              <w:keepLines/>
              <w:numPr>
                <w:ilvl w:val="12"/>
                <w:numId w:val="0"/>
              </w:numPr>
              <w:rPr>
                <w:rFonts w:asciiTheme="minorHAnsi" w:hAnsiTheme="minorHAnsi"/>
              </w:rPr>
            </w:pPr>
            <w:r>
              <w:t>Verantwoordelijk voor diverse supportactiviteiten voor uitvoering van de het project</w:t>
            </w:r>
            <w:r w:rsidRPr="00C74A29">
              <w:t>.</w:t>
            </w:r>
            <w:r w:rsidR="002E5989">
              <w:t xml:space="preserve"> </w:t>
            </w:r>
            <w:r w:rsidR="002E5989">
              <w:rPr>
                <w:rFonts w:asciiTheme="minorHAnsi" w:hAnsiTheme="minorHAnsi"/>
              </w:rPr>
              <w:t xml:space="preserve">De overgang naar de MMC hub van </w:t>
            </w:r>
            <w:proofErr w:type="spellStart"/>
            <w:r w:rsidR="002E5989">
              <w:rPr>
                <w:rFonts w:asciiTheme="minorHAnsi" w:hAnsiTheme="minorHAnsi"/>
              </w:rPr>
              <w:t>Tennet</w:t>
            </w:r>
            <w:proofErr w:type="spellEnd"/>
            <w:r w:rsidR="002E5989">
              <w:rPr>
                <w:rFonts w:asciiTheme="minorHAnsi" w:hAnsiTheme="minorHAnsi"/>
              </w:rPr>
              <w:t xml:space="preserve"> is nog niet belegd binnen NEDU landschap maar volgt in PID T1’.</w:t>
            </w:r>
          </w:p>
          <w:p w:rsidRPr="00C74A29" w:rsidR="00A674A4" w:rsidP="00AF724B" w:rsidRDefault="00A674A4" w14:paraId="05565CBA" w14:textId="6D231AAA">
            <w:pPr>
              <w:numPr>
                <w:ilvl w:val="12"/>
                <w:numId w:val="0"/>
              </w:numPr>
            </w:pPr>
          </w:p>
          <w:p w:rsidRPr="00C74A29" w:rsidR="00A674A4" w:rsidP="00AF724B" w:rsidRDefault="00422074" w14:paraId="1402306D" w14:textId="77777777">
            <w:pPr>
              <w:numPr>
                <w:ilvl w:val="12"/>
                <w:numId w:val="0"/>
              </w:numPr>
            </w:pPr>
            <w:r>
              <w:t>Gedeeld</w:t>
            </w:r>
            <w:r w:rsidR="00A674A4">
              <w:t xml:space="preserve">e </w:t>
            </w:r>
            <w:r>
              <w:t>t</w:t>
            </w:r>
            <w:r w:rsidRPr="00C74A29" w:rsidR="00A674A4">
              <w:t>aken</w:t>
            </w:r>
            <w:r w:rsidR="00A674A4">
              <w:t xml:space="preserve"> met EDSN project</w:t>
            </w:r>
            <w:r w:rsidRPr="00C74A29" w:rsidR="00A674A4">
              <w:t>:</w:t>
            </w:r>
          </w:p>
          <w:p w:rsidRPr="00FB0477" w:rsidR="00A674A4" w:rsidP="004B4760" w:rsidRDefault="00A674A4" w14:paraId="3308704F" w14:textId="640C1562">
            <w:pPr>
              <w:pStyle w:val="Lijstalinea"/>
              <w:keepNext/>
              <w:keepLines/>
              <w:numPr>
                <w:ilvl w:val="0"/>
                <w:numId w:val="30"/>
              </w:numPr>
              <w:ind w:left="343"/>
              <w:rPr>
                <w:rFonts w:asciiTheme="minorHAnsi" w:hAnsiTheme="minorHAnsi"/>
              </w:rPr>
            </w:pPr>
            <w:r w:rsidRPr="00FB0477">
              <w:rPr>
                <w:rFonts w:asciiTheme="minorHAnsi" w:hAnsiTheme="minorHAnsi"/>
              </w:rPr>
              <w:t xml:space="preserve">Inrichten en beheren helpdesk </w:t>
            </w:r>
            <w:r w:rsidRPr="00FB0477" w:rsidR="00422074">
              <w:rPr>
                <w:rFonts w:asciiTheme="minorHAnsi" w:hAnsiTheme="minorHAnsi"/>
              </w:rPr>
              <w:t xml:space="preserve">via </w:t>
            </w:r>
            <w:hyperlink w:history="1" r:id="rId20">
              <w:r w:rsidRPr="00FB0477" w:rsidR="00422074">
                <w:rPr>
                  <w:rFonts w:asciiTheme="minorHAnsi" w:hAnsiTheme="minorHAnsi"/>
                </w:rPr>
                <w:t>projecten@edsn.nl</w:t>
              </w:r>
            </w:hyperlink>
          </w:p>
          <w:p w:rsidRPr="00FB0477" w:rsidR="00422074" w:rsidP="004B4760" w:rsidRDefault="00422074" w14:paraId="65C94EB4" w14:textId="3E9D4ACF">
            <w:pPr>
              <w:pStyle w:val="Lijstalinea"/>
              <w:keepNext/>
              <w:keepLines/>
              <w:numPr>
                <w:ilvl w:val="0"/>
                <w:numId w:val="30"/>
              </w:numPr>
              <w:ind w:left="343"/>
              <w:rPr>
                <w:rFonts w:asciiTheme="minorHAnsi" w:hAnsiTheme="minorHAnsi"/>
              </w:rPr>
            </w:pPr>
            <w:r w:rsidRPr="00FB0477">
              <w:rPr>
                <w:rFonts w:asciiTheme="minorHAnsi" w:hAnsiTheme="minorHAnsi"/>
              </w:rPr>
              <w:t>Inrichten, verzamelen, verwerken en beheren van Q&amp;A</w:t>
            </w:r>
          </w:p>
          <w:p w:rsidRPr="00FB0477" w:rsidR="00560450" w:rsidP="004B4760" w:rsidRDefault="00560450" w14:paraId="76DD3E95" w14:textId="334BCADB">
            <w:pPr>
              <w:pStyle w:val="Lijstalinea"/>
              <w:keepNext/>
              <w:keepLines/>
              <w:numPr>
                <w:ilvl w:val="0"/>
                <w:numId w:val="30"/>
              </w:numPr>
              <w:ind w:left="343"/>
              <w:rPr>
                <w:rFonts w:asciiTheme="minorHAnsi" w:hAnsiTheme="minorHAnsi"/>
              </w:rPr>
            </w:pPr>
            <w:r w:rsidRPr="00FB0477">
              <w:rPr>
                <w:rFonts w:asciiTheme="minorHAnsi" w:hAnsiTheme="minorHAnsi"/>
              </w:rPr>
              <w:t>Aanmaken en beheren van Q&amp;A lijst</w:t>
            </w:r>
          </w:p>
          <w:p w:rsidRPr="00FB0477" w:rsidR="00422074" w:rsidP="00FB0477" w:rsidRDefault="00422074" w14:paraId="20B6C940" w14:textId="77777777">
            <w:pPr>
              <w:keepNext/>
              <w:keepLines/>
              <w:ind w:left="-17"/>
              <w:rPr>
                <w:rFonts w:asciiTheme="minorHAnsi" w:hAnsiTheme="minorHAnsi"/>
              </w:rPr>
            </w:pPr>
            <w:r w:rsidRPr="00FB0477">
              <w:rPr>
                <w:rFonts w:asciiTheme="minorHAnsi" w:hAnsiTheme="minorHAnsi"/>
              </w:rPr>
              <w:t xml:space="preserve">Specifieke taken NEDU project: </w:t>
            </w:r>
          </w:p>
          <w:p w:rsidR="00A674A4" w:rsidP="004B4760" w:rsidRDefault="00221D5A" w14:paraId="5C4E4B69" w14:textId="0B9B58CB">
            <w:pPr>
              <w:pStyle w:val="Lijstalinea"/>
              <w:keepNext/>
              <w:keepLines/>
              <w:numPr>
                <w:ilvl w:val="0"/>
                <w:numId w:val="30"/>
              </w:numPr>
              <w:ind w:left="343"/>
              <w:rPr>
                <w:rFonts w:asciiTheme="minorHAnsi" w:hAnsiTheme="minorHAnsi"/>
              </w:rPr>
            </w:pPr>
            <w:r>
              <w:rPr>
                <w:rFonts w:asciiTheme="minorHAnsi" w:hAnsiTheme="minorHAnsi"/>
              </w:rPr>
              <w:t xml:space="preserve">Aanleveren </w:t>
            </w:r>
            <w:r w:rsidRPr="00FB0477" w:rsidR="00560450">
              <w:rPr>
                <w:rFonts w:asciiTheme="minorHAnsi" w:hAnsiTheme="minorHAnsi"/>
              </w:rPr>
              <w:t>contactpersonenlijst project- en testmanagers</w:t>
            </w:r>
            <w:r>
              <w:rPr>
                <w:rFonts w:asciiTheme="minorHAnsi" w:hAnsiTheme="minorHAnsi"/>
              </w:rPr>
              <w:t xml:space="preserve"> van niet NEDU-leden</w:t>
            </w:r>
          </w:p>
          <w:p w:rsidRPr="00FB0477" w:rsidR="0032179D" w:rsidP="004B4760" w:rsidRDefault="0032179D" w14:paraId="61AA29CD" w14:textId="1C81C262">
            <w:pPr>
              <w:pStyle w:val="Lijstalinea"/>
              <w:keepNext/>
              <w:keepLines/>
              <w:numPr>
                <w:ilvl w:val="0"/>
                <w:numId w:val="30"/>
              </w:numPr>
              <w:ind w:left="343"/>
              <w:rPr>
                <w:rFonts w:asciiTheme="minorHAnsi" w:hAnsiTheme="minorHAnsi"/>
              </w:rPr>
            </w:pPr>
            <w:r>
              <w:rPr>
                <w:rFonts w:asciiTheme="minorHAnsi" w:hAnsiTheme="minorHAnsi"/>
              </w:rPr>
              <w:t>Berekenen percentage per marktrol voor Go Live</w:t>
            </w:r>
          </w:p>
          <w:p w:rsidRPr="00221D5A" w:rsidR="00560450" w:rsidP="00221D5A" w:rsidRDefault="00560450" w14:paraId="42AFE2EC" w14:textId="05C0C80B">
            <w:pPr>
              <w:keepNext/>
              <w:keepLines/>
              <w:ind w:left="-17"/>
              <w:rPr>
                <w:rFonts w:asciiTheme="minorHAnsi" w:hAnsiTheme="minorHAnsi"/>
              </w:rPr>
            </w:pPr>
          </w:p>
          <w:p w:rsidRPr="00FB0477" w:rsidR="00A674A4" w:rsidP="00FB0477" w:rsidRDefault="00A674A4" w14:paraId="70A14129" w14:textId="77777777">
            <w:pPr>
              <w:pStyle w:val="Lijstalinea"/>
              <w:keepNext/>
              <w:keepLines/>
              <w:ind w:left="343"/>
              <w:rPr>
                <w:rFonts w:asciiTheme="minorHAnsi" w:hAnsiTheme="minorHAnsi"/>
              </w:rPr>
            </w:pPr>
          </w:p>
          <w:p w:rsidRPr="00FB0477" w:rsidR="00A674A4" w:rsidP="00FB0477" w:rsidRDefault="00A674A4" w14:paraId="754DC265" w14:textId="0980F851">
            <w:pPr>
              <w:keepNext/>
              <w:keepLines/>
              <w:rPr>
                <w:rFonts w:asciiTheme="minorHAnsi" w:hAnsiTheme="minorHAnsi"/>
              </w:rPr>
            </w:pPr>
            <w:r w:rsidRPr="00FB0477">
              <w:rPr>
                <w:rFonts w:asciiTheme="minorHAnsi" w:hAnsiTheme="minorHAnsi"/>
              </w:rPr>
              <w:t xml:space="preserve">Rapporteert en escaleert </w:t>
            </w:r>
            <w:r w:rsidRPr="00FB0477" w:rsidR="00560450">
              <w:rPr>
                <w:rFonts w:asciiTheme="minorHAnsi" w:hAnsiTheme="minorHAnsi"/>
              </w:rPr>
              <w:t>t</w:t>
            </w:r>
            <w:r w:rsidR="00474490">
              <w:rPr>
                <w:rFonts w:asciiTheme="minorHAnsi" w:hAnsiTheme="minorHAnsi"/>
              </w:rPr>
              <w:t>.</w:t>
            </w:r>
            <w:r w:rsidRPr="00FB0477" w:rsidR="00560450">
              <w:rPr>
                <w:rFonts w:asciiTheme="minorHAnsi" w:hAnsiTheme="minorHAnsi"/>
              </w:rPr>
              <w:t>b</w:t>
            </w:r>
            <w:r w:rsidR="00474490">
              <w:rPr>
                <w:rFonts w:asciiTheme="minorHAnsi" w:hAnsiTheme="minorHAnsi"/>
              </w:rPr>
              <w:t>.</w:t>
            </w:r>
            <w:r w:rsidRPr="00FB0477" w:rsidR="00560450">
              <w:rPr>
                <w:rFonts w:asciiTheme="minorHAnsi" w:hAnsiTheme="minorHAnsi"/>
              </w:rPr>
              <w:t>v</w:t>
            </w:r>
            <w:r w:rsidR="00474490">
              <w:rPr>
                <w:rFonts w:asciiTheme="minorHAnsi" w:hAnsiTheme="minorHAnsi"/>
              </w:rPr>
              <w:t>.</w:t>
            </w:r>
            <w:r w:rsidRPr="00FB0477" w:rsidR="00560450">
              <w:rPr>
                <w:rFonts w:asciiTheme="minorHAnsi" w:hAnsiTheme="minorHAnsi"/>
              </w:rPr>
              <w:t xml:space="preserve"> NEDU werkzaamheden </w:t>
            </w:r>
            <w:r w:rsidRPr="00FB0477">
              <w:rPr>
                <w:rFonts w:asciiTheme="minorHAnsi" w:hAnsiTheme="minorHAnsi"/>
              </w:rPr>
              <w:t>aan:</w:t>
            </w:r>
          </w:p>
          <w:p w:rsidRPr="00C74A29" w:rsidR="00A674A4" w:rsidP="004B4760" w:rsidRDefault="00560450" w14:paraId="43278A50" w14:textId="054F7A5E">
            <w:pPr>
              <w:pStyle w:val="Lijstalinea"/>
              <w:keepNext/>
              <w:keepLines/>
              <w:numPr>
                <w:ilvl w:val="0"/>
                <w:numId w:val="30"/>
              </w:numPr>
              <w:ind w:left="343"/>
            </w:pPr>
            <w:r w:rsidRPr="00FB0477">
              <w:rPr>
                <w:rFonts w:asciiTheme="minorHAnsi" w:hAnsiTheme="minorHAnsi"/>
              </w:rPr>
              <w:t>Projectmanager NEDU</w:t>
            </w:r>
          </w:p>
        </w:tc>
      </w:tr>
    </w:tbl>
    <w:p w:rsidRPr="00C74A29" w:rsidR="00A674A4" w:rsidP="00091F68" w:rsidRDefault="00A674A4" w14:paraId="026B18AA" w14:textId="77777777">
      <w:pPr>
        <w:numPr>
          <w:ilvl w:val="12"/>
          <w:numId w:val="0"/>
        </w:numPr>
      </w:pPr>
    </w:p>
    <w:tbl>
      <w:tblPr>
        <w:tblW w:w="91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60"/>
        <w:gridCol w:w="6520"/>
      </w:tblGrid>
      <w:tr w:rsidRPr="00C74A29" w:rsidR="00560450" w:rsidTr="00AF724B" w14:paraId="0267355A" w14:textId="77777777">
        <w:tc>
          <w:tcPr>
            <w:tcW w:w="9180" w:type="dxa"/>
            <w:gridSpan w:val="2"/>
            <w:shd w:val="pct80" w:color="auto" w:fill="auto"/>
          </w:tcPr>
          <w:p w:rsidRPr="00C74A29" w:rsidR="00560450" w:rsidP="00AF724B" w:rsidRDefault="00560450" w14:paraId="619DEBAD" w14:textId="77777777">
            <w:pPr>
              <w:keepNext/>
              <w:keepLines/>
              <w:numPr>
                <w:ilvl w:val="12"/>
                <w:numId w:val="0"/>
              </w:numPr>
              <w:rPr>
                <w:b/>
                <w:color w:val="FFFFFF"/>
              </w:rPr>
            </w:pPr>
            <w:r>
              <w:rPr>
                <w:b/>
                <w:color w:val="FFFFFF"/>
              </w:rPr>
              <w:lastRenderedPageBreak/>
              <w:t>Berichtencentrum/IM</w:t>
            </w:r>
          </w:p>
        </w:tc>
      </w:tr>
      <w:tr w:rsidRPr="00C74A29" w:rsidR="00560450" w:rsidTr="00AF724B" w14:paraId="78D06CF8" w14:textId="77777777">
        <w:tc>
          <w:tcPr>
            <w:tcW w:w="2660" w:type="dxa"/>
            <w:shd w:val="pct25" w:color="auto" w:fill="auto"/>
          </w:tcPr>
          <w:p w:rsidRPr="00C74A29" w:rsidR="00560450" w:rsidP="00AF724B" w:rsidRDefault="00560450" w14:paraId="4C767E95" w14:textId="77777777">
            <w:pPr>
              <w:keepNext/>
              <w:keepLines/>
              <w:numPr>
                <w:ilvl w:val="12"/>
                <w:numId w:val="0"/>
              </w:numPr>
            </w:pPr>
            <w:r w:rsidRPr="00C74A29">
              <w:t>Algemene taak en verantwoordelijkheid</w:t>
            </w:r>
          </w:p>
        </w:tc>
        <w:tc>
          <w:tcPr>
            <w:tcW w:w="6520" w:type="dxa"/>
            <w:shd w:val="pct5" w:color="auto" w:fill="auto"/>
          </w:tcPr>
          <w:p w:rsidRPr="00C74A29" w:rsidR="00560450" w:rsidP="00AF724B" w:rsidRDefault="00560450" w14:paraId="78E2FF82" w14:textId="2DFA84E0">
            <w:pPr>
              <w:numPr>
                <w:ilvl w:val="12"/>
                <w:numId w:val="0"/>
              </w:numPr>
            </w:pPr>
            <w:r>
              <w:t>Verantwoordelijk voor berichtdefin</w:t>
            </w:r>
            <w:r w:rsidR="00474490">
              <w:t>i</w:t>
            </w:r>
            <w:r>
              <w:t xml:space="preserve">ties, bepalen van impact van een mogelijke </w:t>
            </w:r>
            <w:proofErr w:type="spellStart"/>
            <w:r>
              <w:t>request</w:t>
            </w:r>
            <w:proofErr w:type="spellEnd"/>
            <w:r>
              <w:t xml:space="preserve"> </w:t>
            </w:r>
            <w:proofErr w:type="spellStart"/>
            <w:r w:rsidR="006B4CAA">
              <w:t>for</w:t>
            </w:r>
            <w:proofErr w:type="spellEnd"/>
            <w:r w:rsidR="006B4CAA">
              <w:t xml:space="preserve"> change(RFC), het wijzigen</w:t>
            </w:r>
            <w:r>
              <w:t xml:space="preserve"> van berichtdefinities en servicebeschrijvingen</w:t>
            </w:r>
            <w:r w:rsidR="00846067">
              <w:t xml:space="preserve"> en het bijhouden van wijzigingen door onderliggende issue middels de wijzigingen WDSL</w:t>
            </w:r>
            <w:r>
              <w:t>.</w:t>
            </w:r>
          </w:p>
          <w:p w:rsidRPr="00C74A29" w:rsidR="00560450" w:rsidP="00AF724B" w:rsidRDefault="00560450" w14:paraId="377105DA" w14:textId="77777777">
            <w:pPr>
              <w:numPr>
                <w:ilvl w:val="12"/>
                <w:numId w:val="0"/>
              </w:numPr>
            </w:pPr>
          </w:p>
          <w:p w:rsidRPr="00C74A29" w:rsidR="00560450" w:rsidP="00AF724B" w:rsidRDefault="00560450" w14:paraId="05FA5E21" w14:textId="77777777">
            <w:pPr>
              <w:numPr>
                <w:ilvl w:val="12"/>
                <w:numId w:val="0"/>
              </w:numPr>
            </w:pPr>
            <w:r>
              <w:t>Taken</w:t>
            </w:r>
            <w:r w:rsidRPr="00C74A29">
              <w:t>:</w:t>
            </w:r>
          </w:p>
          <w:p w:rsidR="00560450" w:rsidP="00560450" w:rsidRDefault="00560450" w14:paraId="70F9DAF9" w14:textId="70C57B36">
            <w:pPr>
              <w:numPr>
                <w:ilvl w:val="12"/>
                <w:numId w:val="0"/>
              </w:numPr>
            </w:pPr>
            <w:r>
              <w:t>- Het schrijven, beheren van berichtdefinities op basis van vastgestelde</w:t>
            </w:r>
            <w:r w:rsidR="00221D5A">
              <w:t xml:space="preserve"> MSP, </w:t>
            </w:r>
            <w:r>
              <w:t xml:space="preserve"> DPM en </w:t>
            </w:r>
            <w:proofErr w:type="spellStart"/>
            <w:r>
              <w:t>MPM’s</w:t>
            </w:r>
            <w:proofErr w:type="spellEnd"/>
            <w:r>
              <w:t>.</w:t>
            </w:r>
          </w:p>
          <w:p w:rsidR="00560450" w:rsidP="00560450" w:rsidRDefault="00560450" w14:paraId="3C526B22" w14:textId="77777777">
            <w:pPr>
              <w:numPr>
                <w:ilvl w:val="12"/>
                <w:numId w:val="0"/>
              </w:numPr>
            </w:pPr>
            <w:r>
              <w:t>- Issuemanagement op berichtdefinities en servicebeschrijvingen.</w:t>
            </w:r>
          </w:p>
          <w:p w:rsidR="00560450" w:rsidP="00560450" w:rsidRDefault="00560450" w14:paraId="40E4C7C0" w14:textId="77777777">
            <w:pPr>
              <w:numPr>
                <w:ilvl w:val="12"/>
                <w:numId w:val="0"/>
              </w:numPr>
            </w:pPr>
            <w:r>
              <w:t xml:space="preserve">- Het bepalen van de impact van een voorgenomen </w:t>
            </w:r>
            <w:proofErr w:type="spellStart"/>
            <w:r>
              <w:t>Request</w:t>
            </w:r>
            <w:proofErr w:type="spellEnd"/>
            <w:r>
              <w:t xml:space="preserve"> </w:t>
            </w:r>
            <w:proofErr w:type="spellStart"/>
            <w:r>
              <w:t>for</w:t>
            </w:r>
            <w:proofErr w:type="spellEnd"/>
            <w:r>
              <w:t xml:space="preserve"> Change op de sectorrelease </w:t>
            </w:r>
          </w:p>
          <w:p w:rsidR="00560450" w:rsidP="00560450" w:rsidRDefault="00560450" w14:paraId="23CFE6C5" w14:textId="7EC84343">
            <w:pPr>
              <w:numPr>
                <w:ilvl w:val="12"/>
                <w:numId w:val="0"/>
              </w:numPr>
            </w:pPr>
            <w:r>
              <w:t>- Het wijzigingen van de berichtdefinities (en servicebesch</w:t>
            </w:r>
            <w:r w:rsidR="00846067">
              <w:t>rijving) als gevolg van een RFC</w:t>
            </w:r>
          </w:p>
          <w:p w:rsidR="00846067" w:rsidP="00560450" w:rsidRDefault="00846067" w14:paraId="63C962E4" w14:textId="08BC24A3">
            <w:pPr>
              <w:numPr>
                <w:ilvl w:val="12"/>
                <w:numId w:val="0"/>
              </w:numPr>
            </w:pPr>
            <w:r>
              <w:t xml:space="preserve">- Het bijhouden van wijzigingen WDSL en deze aanbieden aan projectmanager NEDU </w:t>
            </w:r>
            <w:r w:rsidR="00712FC8">
              <w:t>voor publicatie op mijnNEDU.</w:t>
            </w:r>
          </w:p>
          <w:p w:rsidRPr="00C74A29" w:rsidR="00560450" w:rsidP="00AF724B" w:rsidRDefault="00560450" w14:paraId="79D4DB1F" w14:textId="77777777">
            <w:pPr>
              <w:numPr>
                <w:ilvl w:val="12"/>
                <w:numId w:val="0"/>
              </w:numPr>
            </w:pPr>
          </w:p>
          <w:p w:rsidRPr="00C74A29" w:rsidR="00560450" w:rsidP="00AF724B" w:rsidRDefault="00560450" w14:paraId="75E72001" w14:textId="05B878D3">
            <w:pPr>
              <w:keepNext/>
              <w:keepLines/>
              <w:numPr>
                <w:ilvl w:val="12"/>
                <w:numId w:val="0"/>
              </w:numPr>
            </w:pPr>
            <w:r w:rsidRPr="00C74A29">
              <w:t xml:space="preserve">Rapporteert en escaleert </w:t>
            </w:r>
            <w:r w:rsidR="00474490">
              <w:t>t.b.v.</w:t>
            </w:r>
            <w:r>
              <w:t xml:space="preserve"> NEDU werkzaamheden </w:t>
            </w:r>
            <w:r w:rsidRPr="00C74A29">
              <w:t>aan:</w:t>
            </w:r>
          </w:p>
          <w:p w:rsidRPr="00C74A29" w:rsidR="00560450" w:rsidP="00AF724B" w:rsidRDefault="00560450" w14:paraId="3EC3CE5C" w14:textId="77777777">
            <w:pPr>
              <w:numPr>
                <w:ilvl w:val="12"/>
                <w:numId w:val="0"/>
              </w:numPr>
            </w:pPr>
            <w:r>
              <w:t>- Projectmanager NEDU</w:t>
            </w:r>
          </w:p>
        </w:tc>
      </w:tr>
    </w:tbl>
    <w:p w:rsidRPr="00C74A29" w:rsidR="00091F68" w:rsidP="009B24C5" w:rsidRDefault="00091F68" w14:paraId="0A57507A" w14:textId="77777777">
      <w:pPr>
        <w:pStyle w:val="wwostylekop2"/>
      </w:pPr>
      <w:bookmarkStart w:name="_Toc43799221" w:id="54"/>
      <w:r w:rsidRPr="00C74A29">
        <w:t>Escalatieniveaus</w:t>
      </w:r>
      <w:bookmarkEnd w:id="54"/>
    </w:p>
    <w:p w:rsidRPr="00C74A29" w:rsidR="00091F68" w:rsidP="00091F68" w:rsidRDefault="00091F68" w14:paraId="52B6FE88" w14:textId="6BB0E800">
      <w:r w:rsidRPr="00C74A29">
        <w:t>Escalatie binnen het project geschiedt conform de in hoofdstuk 5.1 aangegeven lijnen. Wanneer verder geëscaleerd d</w:t>
      </w:r>
      <w:r w:rsidRPr="00C74A29" w:rsidR="00631BC4">
        <w:t xml:space="preserve">ient te worden, dan verloopt rapportage conform </w:t>
      </w:r>
      <w:r w:rsidRPr="00C74A29" w:rsidR="00162C77">
        <w:t>organogram, e</w:t>
      </w:r>
      <w:r w:rsidRPr="00C74A29" w:rsidR="00762DCF">
        <w:t>s</w:t>
      </w:r>
      <w:r w:rsidRPr="00C74A29" w:rsidR="00162C77">
        <w:t>calatie slaat 1 niveau over</w:t>
      </w:r>
      <w:r w:rsidRPr="00C74A29">
        <w:t>.</w:t>
      </w:r>
      <w:r w:rsidRPr="00C74A29" w:rsidR="00631BC4">
        <w:t xml:space="preserve"> Dus Project Manager naar Voorzitter NEDU, Voorzitter S</w:t>
      </w:r>
      <w:r w:rsidR="006B3E04">
        <w:t>R NEDU</w:t>
      </w:r>
      <w:r w:rsidRPr="00C74A29" w:rsidR="00631BC4">
        <w:t xml:space="preserve"> naar ALV of Bestuur.</w:t>
      </w:r>
    </w:p>
    <w:p w:rsidRPr="00C74A29" w:rsidR="00162C77" w:rsidP="00091F68" w:rsidRDefault="00162C77" w14:paraId="514F99AC" w14:textId="77777777">
      <w:pPr>
        <w:rPr>
          <w:color w:val="FF0000"/>
        </w:rPr>
      </w:pPr>
    </w:p>
    <w:p w:rsidRPr="00C74A29" w:rsidR="00091F68" w:rsidP="009B24C5" w:rsidRDefault="00091F68" w14:paraId="75C73565" w14:textId="77777777">
      <w:pPr>
        <w:pStyle w:val="wwostylekop1"/>
      </w:pPr>
      <w:bookmarkStart w:name="_Toc43799222" w:id="55"/>
      <w:r w:rsidRPr="00C74A29">
        <w:t>Projectbeheersing</w:t>
      </w:r>
      <w:bookmarkEnd w:id="55"/>
    </w:p>
    <w:p w:rsidRPr="00C74A29" w:rsidR="00091F68" w:rsidP="009B24C5" w:rsidRDefault="00091F68" w14:paraId="765862B1" w14:textId="77777777">
      <w:pPr>
        <w:pStyle w:val="wwostylekop2"/>
      </w:pPr>
      <w:bookmarkStart w:name="_Toc395087578" w:id="56"/>
      <w:bookmarkStart w:name="_Toc475441880" w:id="57"/>
      <w:bookmarkStart w:name="_Toc43799223" w:id="58"/>
      <w:r w:rsidRPr="00C74A29">
        <w:t>Toleranties</w:t>
      </w:r>
      <w:bookmarkEnd w:id="56"/>
      <w:bookmarkEnd w:id="57"/>
      <w:bookmarkEnd w:id="58"/>
    </w:p>
    <w:p w:rsidRPr="00C74A29" w:rsidR="00091F68" w:rsidP="00091F68" w:rsidRDefault="00091F68" w14:paraId="37CF1C02" w14:textId="7E987232">
      <w:pPr>
        <w:rPr>
          <w:szCs w:val="18"/>
        </w:rPr>
      </w:pPr>
      <w:r w:rsidRPr="00C74A29">
        <w:rPr>
          <w:szCs w:val="18"/>
        </w:rPr>
        <w:t>Controle van de voortgang is de verantwoordelijkheid van de projectmanager. De projectmanager</w:t>
      </w:r>
      <w:r w:rsidRPr="00C74A29">
        <w:rPr>
          <w:color w:val="FF0000"/>
          <w:szCs w:val="18"/>
        </w:rPr>
        <w:t xml:space="preserve"> </w:t>
      </w:r>
      <w:r w:rsidRPr="00C74A29">
        <w:rPr>
          <w:szCs w:val="18"/>
        </w:rPr>
        <w:t xml:space="preserve">rapporteert voorafgaand aan iedere </w:t>
      </w:r>
      <w:proofErr w:type="spellStart"/>
      <w:r w:rsidR="00890824">
        <w:rPr>
          <w:szCs w:val="18"/>
        </w:rPr>
        <w:t>stuurgroep</w:t>
      </w:r>
      <w:r w:rsidRPr="00C74A29">
        <w:rPr>
          <w:szCs w:val="18"/>
        </w:rPr>
        <w:t>vergadering</w:t>
      </w:r>
      <w:proofErr w:type="spellEnd"/>
      <w:r w:rsidRPr="00C74A29">
        <w:rPr>
          <w:szCs w:val="18"/>
        </w:rPr>
        <w:t xml:space="preserve"> schriftelijk aan de S</w:t>
      </w:r>
      <w:r w:rsidR="00890824">
        <w:rPr>
          <w:szCs w:val="18"/>
        </w:rPr>
        <w:t>R NEDU</w:t>
      </w:r>
      <w:r w:rsidRPr="00C74A29">
        <w:rPr>
          <w:szCs w:val="18"/>
        </w:rPr>
        <w:t>. De rapportage zal 5 werkdagen voorafgaand aan de vergadering verspreid worden.</w:t>
      </w:r>
      <w:r w:rsidRPr="00C74A29" w:rsidR="000123CD">
        <w:rPr>
          <w:szCs w:val="18"/>
        </w:rPr>
        <w:t xml:space="preserve"> Hiervoor zal de meest actuele rapportage meegestuurd worden.</w:t>
      </w:r>
    </w:p>
    <w:p w:rsidRPr="00C74A29" w:rsidR="00091F68" w:rsidP="00C95FF7" w:rsidRDefault="00091F68" w14:paraId="1F724E5F" w14:textId="77777777">
      <w:pPr>
        <w:widowControl/>
        <w:spacing w:after="160" w:line="259" w:lineRule="auto"/>
        <w:rPr>
          <w:szCs w:val="18"/>
        </w:rPr>
      </w:pPr>
    </w:p>
    <w:p w:rsidRPr="00C74A29" w:rsidR="00091F68" w:rsidP="00091F68" w:rsidRDefault="00091F68" w14:paraId="7F355D96" w14:textId="57CF4F4E">
      <w:pPr>
        <w:rPr>
          <w:szCs w:val="18"/>
        </w:rPr>
      </w:pPr>
      <w:r w:rsidRPr="00C74A29">
        <w:rPr>
          <w:szCs w:val="18"/>
        </w:rPr>
        <w:t xml:space="preserve">Het mandaat voor toleranties van de </w:t>
      </w:r>
      <w:r w:rsidR="006B3E04">
        <w:rPr>
          <w:szCs w:val="18"/>
        </w:rPr>
        <w:t>SR NEDU</w:t>
      </w:r>
      <w:r w:rsidRPr="00C74A29">
        <w:rPr>
          <w:szCs w:val="18"/>
        </w:rPr>
        <w:t xml:space="preserve"> is als volgt:</w:t>
      </w:r>
    </w:p>
    <w:p w:rsidRPr="00C74A29" w:rsidR="00091F68" w:rsidP="00091F68" w:rsidRDefault="00091F68" w14:paraId="3D5443D8" w14:textId="77777777"/>
    <w:p w:rsidRPr="00C74A29" w:rsidR="00091F68" w:rsidP="00900133" w:rsidRDefault="00091F68" w14:paraId="64BB9526" w14:textId="77777777">
      <w:pPr>
        <w:pStyle w:val="Bullet"/>
        <w:widowControl w:val="0"/>
        <w:numPr>
          <w:ilvl w:val="0"/>
          <w:numId w:val="2"/>
        </w:numPr>
        <w:pBdr>
          <w:top w:val="single" w:color="auto" w:sz="6" w:space="1"/>
          <w:left w:val="single" w:color="auto" w:sz="6" w:space="1"/>
          <w:bottom w:val="single" w:color="auto" w:sz="6" w:space="1"/>
          <w:right w:val="single" w:color="auto" w:sz="6" w:space="1"/>
        </w:pBdr>
        <w:shd w:val="pct10" w:color="auto" w:fill="auto"/>
        <w:overflowPunct w:val="0"/>
        <w:autoSpaceDE w:val="0"/>
        <w:autoSpaceDN w:val="0"/>
        <w:adjustRightInd w:val="0"/>
        <w:spacing w:line="240" w:lineRule="auto"/>
        <w:textAlignment w:val="baseline"/>
        <w:rPr>
          <w:rFonts w:ascii="Calibri" w:hAnsi="Calibri"/>
          <w:sz w:val="20"/>
        </w:rPr>
      </w:pPr>
      <w:r w:rsidRPr="00C74A29">
        <w:rPr>
          <w:rFonts w:ascii="Calibri" w:hAnsi="Calibri"/>
          <w:sz w:val="20"/>
        </w:rPr>
        <w:t xml:space="preserve">Doorlooptijd 0 % ten opzichte van de T1, T2 en Go Live. Afwijking van de planning binnen de mijlpalen T1 en T2 en voor de Go Live worden apart gerapporteerd aan de Stuurgroep en hiervoor is goedkeuring van de Stuurgroep nodig. De ALV wordt achteraf </w:t>
      </w:r>
      <w:r w:rsidRPr="00C74A29" w:rsidR="00125A79">
        <w:rPr>
          <w:rFonts w:ascii="Calibri" w:hAnsi="Calibri"/>
          <w:sz w:val="20"/>
        </w:rPr>
        <w:t>geïnformeerd</w:t>
      </w:r>
      <w:r w:rsidRPr="00C74A29">
        <w:rPr>
          <w:rFonts w:ascii="Calibri" w:hAnsi="Calibri"/>
          <w:sz w:val="20"/>
        </w:rPr>
        <w:t xml:space="preserve"> over wijzigingen binnen de mijlpalen. Voor wijzigingen van T1, T2 en Go Live is altijd een besluit van de ALV nodig.</w:t>
      </w:r>
    </w:p>
    <w:p w:rsidRPr="00C74A29" w:rsidR="00091F68" w:rsidP="00900133" w:rsidRDefault="00091F68" w14:paraId="0B55D14A" w14:textId="77777777">
      <w:pPr>
        <w:pStyle w:val="Bullet"/>
        <w:widowControl w:val="0"/>
        <w:numPr>
          <w:ilvl w:val="0"/>
          <w:numId w:val="2"/>
        </w:numPr>
        <w:pBdr>
          <w:top w:val="single" w:color="auto" w:sz="6" w:space="1"/>
          <w:left w:val="single" w:color="auto" w:sz="6" w:space="1"/>
          <w:bottom w:val="single" w:color="auto" w:sz="6" w:space="1"/>
          <w:right w:val="single" w:color="auto" w:sz="6" w:space="1"/>
        </w:pBdr>
        <w:shd w:val="pct10" w:color="auto" w:fill="auto"/>
        <w:overflowPunct w:val="0"/>
        <w:autoSpaceDE w:val="0"/>
        <w:autoSpaceDN w:val="0"/>
        <w:adjustRightInd w:val="0"/>
        <w:spacing w:line="240" w:lineRule="auto"/>
        <w:textAlignment w:val="baseline"/>
        <w:rPr>
          <w:rFonts w:ascii="Calibri" w:hAnsi="Calibri"/>
          <w:sz w:val="20"/>
        </w:rPr>
      </w:pPr>
      <w:r w:rsidRPr="00C74A29">
        <w:rPr>
          <w:rFonts w:ascii="Calibri" w:hAnsi="Calibri"/>
          <w:sz w:val="20"/>
        </w:rPr>
        <w:t>Scope 0 %, voor het buiten scope plaatsen van Issues. Wijzigingen binnen een Issue vinden plaats volgens de changeprocedure.</w:t>
      </w:r>
    </w:p>
    <w:p w:rsidRPr="00C74A29" w:rsidR="00091F68" w:rsidP="00900133" w:rsidRDefault="00091F68" w14:paraId="764AA85F" w14:textId="609DC4FD">
      <w:pPr>
        <w:pStyle w:val="Bullet"/>
        <w:widowControl w:val="0"/>
        <w:numPr>
          <w:ilvl w:val="0"/>
          <w:numId w:val="2"/>
        </w:numPr>
        <w:pBdr>
          <w:top w:val="single" w:color="auto" w:sz="6" w:space="1"/>
          <w:left w:val="single" w:color="auto" w:sz="6" w:space="1"/>
          <w:bottom w:val="single" w:color="auto" w:sz="6" w:space="1"/>
          <w:right w:val="single" w:color="auto" w:sz="6" w:space="1"/>
        </w:pBdr>
        <w:shd w:val="pct10" w:color="auto" w:fill="auto"/>
        <w:overflowPunct w:val="0"/>
        <w:autoSpaceDE w:val="0"/>
        <w:autoSpaceDN w:val="0"/>
        <w:adjustRightInd w:val="0"/>
        <w:textAlignment w:val="baseline"/>
        <w:rPr>
          <w:rFonts w:ascii="Calibri" w:hAnsi="Calibri"/>
          <w:szCs w:val="18"/>
        </w:rPr>
      </w:pPr>
      <w:r w:rsidRPr="00C74A29">
        <w:rPr>
          <w:rFonts w:ascii="Calibri" w:hAnsi="Calibri"/>
          <w:sz w:val="20"/>
        </w:rPr>
        <w:t>Kosten plus 10 %.  Als verwacht wordt dat er een kostenoverschr</w:t>
      </w:r>
      <w:r w:rsidR="00FB0477">
        <w:rPr>
          <w:rFonts w:ascii="Calibri" w:hAnsi="Calibri"/>
          <w:sz w:val="20"/>
        </w:rPr>
        <w:t xml:space="preserve">ijding plaats gaat vinden </w:t>
      </w:r>
      <w:r w:rsidRPr="00C74A29">
        <w:rPr>
          <w:rFonts w:ascii="Calibri" w:hAnsi="Calibri"/>
          <w:sz w:val="20"/>
        </w:rPr>
        <w:t xml:space="preserve">dan wordt daarover apart gerapporteerd aan de Stuurgroep. Voor gebruik toleranties is goedkeuring van de Stuurgroep nodig. De ALV wordt achteraf hierover </w:t>
      </w:r>
      <w:r w:rsidRPr="00C74A29" w:rsidR="00125A79">
        <w:rPr>
          <w:rFonts w:ascii="Calibri" w:hAnsi="Calibri"/>
          <w:sz w:val="20"/>
        </w:rPr>
        <w:t>geïnformeerd</w:t>
      </w:r>
      <w:r w:rsidRPr="00C74A29">
        <w:rPr>
          <w:rFonts w:ascii="Calibri" w:hAnsi="Calibri"/>
          <w:sz w:val="20"/>
        </w:rPr>
        <w:t>. Voor alle budgetoverschrijding</w:t>
      </w:r>
      <w:r w:rsidR="00FB0477">
        <w:rPr>
          <w:rFonts w:ascii="Calibri" w:hAnsi="Calibri"/>
          <w:sz w:val="20"/>
        </w:rPr>
        <w:t xml:space="preserve">en </w:t>
      </w:r>
      <w:r w:rsidRPr="00C74A29">
        <w:rPr>
          <w:rFonts w:ascii="Calibri" w:hAnsi="Calibri"/>
          <w:sz w:val="20"/>
        </w:rPr>
        <w:t xml:space="preserve">boven de 10% </w:t>
      </w:r>
      <w:proofErr w:type="spellStart"/>
      <w:r w:rsidRPr="00C74A29">
        <w:rPr>
          <w:rFonts w:ascii="Calibri" w:hAnsi="Calibri"/>
          <w:sz w:val="20"/>
        </w:rPr>
        <w:t>contingency</w:t>
      </w:r>
      <w:proofErr w:type="spellEnd"/>
      <w:r w:rsidRPr="00C74A29">
        <w:rPr>
          <w:rFonts w:ascii="Calibri" w:hAnsi="Calibri"/>
          <w:sz w:val="20"/>
        </w:rPr>
        <w:t xml:space="preserve"> is altijd een besluit van de ALV nodig.</w:t>
      </w:r>
    </w:p>
    <w:p w:rsidRPr="00C74A29" w:rsidR="00091F68" w:rsidP="00900133" w:rsidRDefault="00FB0477" w14:paraId="292A2FF6" w14:textId="5C2B08AC">
      <w:pPr>
        <w:pStyle w:val="Bullet"/>
        <w:widowControl w:val="0"/>
        <w:numPr>
          <w:ilvl w:val="0"/>
          <w:numId w:val="2"/>
        </w:numPr>
        <w:pBdr>
          <w:top w:val="single" w:color="auto" w:sz="6" w:space="1"/>
          <w:left w:val="single" w:color="auto" w:sz="6" w:space="1"/>
          <w:bottom w:val="single" w:color="auto" w:sz="6" w:space="1"/>
          <w:right w:val="single" w:color="auto" w:sz="6" w:space="1"/>
        </w:pBdr>
        <w:shd w:val="pct10" w:color="auto" w:fill="auto"/>
        <w:overflowPunct w:val="0"/>
        <w:autoSpaceDE w:val="0"/>
        <w:autoSpaceDN w:val="0"/>
        <w:adjustRightInd w:val="0"/>
        <w:textAlignment w:val="baseline"/>
        <w:rPr>
          <w:rFonts w:ascii="Calibri" w:hAnsi="Calibri"/>
          <w:szCs w:val="18"/>
        </w:rPr>
      </w:pPr>
      <w:r>
        <w:rPr>
          <w:rFonts w:ascii="Calibri" w:hAnsi="Calibri"/>
          <w:sz w:val="20"/>
        </w:rPr>
        <w:t xml:space="preserve">Op het </w:t>
      </w:r>
      <w:r w:rsidRPr="00C74A29" w:rsidR="00091F68">
        <w:rPr>
          <w:rFonts w:ascii="Calibri" w:hAnsi="Calibri"/>
          <w:sz w:val="20"/>
        </w:rPr>
        <w:t xml:space="preserve">Go Live </w:t>
      </w:r>
      <w:r>
        <w:rPr>
          <w:rFonts w:ascii="Calibri" w:hAnsi="Calibri"/>
          <w:sz w:val="20"/>
        </w:rPr>
        <w:t xml:space="preserve">moment </w:t>
      </w:r>
      <w:r w:rsidRPr="00C74A29" w:rsidR="00091F68">
        <w:rPr>
          <w:rFonts w:ascii="Calibri" w:hAnsi="Calibri"/>
          <w:sz w:val="20"/>
        </w:rPr>
        <w:t xml:space="preserve">dienen marktpartijen te voldoen aan de door de ALV vastgestelde acceptatiecriteria. </w:t>
      </w:r>
    </w:p>
    <w:p w:rsidRPr="00C74A29" w:rsidR="001F3B78" w:rsidP="001F3B78" w:rsidRDefault="001F3B78" w14:paraId="527EB620" w14:textId="77777777">
      <w:pPr>
        <w:pStyle w:val="wwostylekop2"/>
        <w:numPr>
          <w:ilvl w:val="0"/>
          <w:numId w:val="0"/>
        </w:numPr>
        <w:ind w:left="720"/>
      </w:pPr>
      <w:bookmarkStart w:name="_Toc391446927" w:id="59"/>
      <w:bookmarkStart w:name="_Toc395087579" w:id="60"/>
      <w:bookmarkStart w:name="_Ref396874292" w:id="61"/>
      <w:bookmarkStart w:name="_Toc475441881" w:id="62"/>
    </w:p>
    <w:p w:rsidRPr="00C74A29" w:rsidR="00091F68" w:rsidP="009B24C5" w:rsidRDefault="00091F68" w14:paraId="621DC795" w14:textId="77777777">
      <w:pPr>
        <w:pStyle w:val="wwostylekop2"/>
      </w:pPr>
      <w:bookmarkStart w:name="_Toc43799224" w:id="63"/>
      <w:r w:rsidRPr="00C74A29">
        <w:t>Voortgangsrapportage</w:t>
      </w:r>
      <w:bookmarkEnd w:id="59"/>
      <w:bookmarkEnd w:id="60"/>
      <w:bookmarkEnd w:id="61"/>
      <w:bookmarkEnd w:id="62"/>
      <w:bookmarkEnd w:id="63"/>
    </w:p>
    <w:p w:rsidR="00091F68" w:rsidP="00091F68" w:rsidRDefault="00091F68" w14:paraId="2B7E96CA" w14:textId="46438E4F">
      <w:pPr>
        <w:rPr>
          <w:szCs w:val="18"/>
        </w:rPr>
      </w:pPr>
      <w:r w:rsidRPr="00C74A29">
        <w:rPr>
          <w:szCs w:val="18"/>
        </w:rPr>
        <w:t xml:space="preserve">De </w:t>
      </w:r>
      <w:r w:rsidRPr="00C74A29">
        <w:t>Projectmanager</w:t>
      </w:r>
      <w:r w:rsidRPr="00C74A29">
        <w:rPr>
          <w:szCs w:val="18"/>
        </w:rPr>
        <w:t xml:space="preserve"> NEDU rapporteert voorafgaand aan iedere S</w:t>
      </w:r>
      <w:r w:rsidR="006B3E04">
        <w:rPr>
          <w:szCs w:val="18"/>
        </w:rPr>
        <w:t>R NEDU</w:t>
      </w:r>
      <w:r w:rsidRPr="00C74A29">
        <w:rPr>
          <w:szCs w:val="18"/>
        </w:rPr>
        <w:t xml:space="preserve"> vergadering schriftelijk aan de stuurgroep middels het hoofdpuntenrapport (reguliere voortgangsrapportage, kwalitatief en kwantitatief). </w:t>
      </w:r>
      <w:r w:rsidR="004E3806">
        <w:rPr>
          <w:szCs w:val="18"/>
        </w:rPr>
        <w:t>Hierbij krijgt zij input van de projectmanagers waar nodig door middel van het projectteam-overleg.</w:t>
      </w:r>
    </w:p>
    <w:p w:rsidRPr="00C74A29" w:rsidR="005937AC" w:rsidP="00091F68" w:rsidRDefault="005937AC" w14:paraId="326BA04C" w14:textId="77777777">
      <w:pPr>
        <w:rPr>
          <w:szCs w:val="18"/>
        </w:rPr>
      </w:pPr>
    </w:p>
    <w:p w:rsidRPr="00C74A29" w:rsidR="00091F68" w:rsidP="009B24C5" w:rsidRDefault="00091F68" w14:paraId="65F14013" w14:textId="77777777">
      <w:pPr>
        <w:pStyle w:val="wwostylekop2"/>
      </w:pPr>
      <w:bookmarkStart w:name="_Toc391446928" w:id="64"/>
      <w:bookmarkStart w:name="_Toc395087580" w:id="65"/>
      <w:bookmarkStart w:name="_Toc475441882" w:id="66"/>
      <w:bookmarkStart w:name="_Toc43799225" w:id="67"/>
      <w:r w:rsidRPr="00C74A29">
        <w:t>Tijd- en kostenrapportages</w:t>
      </w:r>
      <w:bookmarkEnd w:id="64"/>
      <w:bookmarkEnd w:id="65"/>
      <w:bookmarkEnd w:id="66"/>
      <w:bookmarkEnd w:id="67"/>
    </w:p>
    <w:p w:rsidRPr="00C74A29" w:rsidR="00091F68" w:rsidP="00091F68" w:rsidRDefault="00091F68" w14:paraId="73340924" w14:textId="3348BE41">
      <w:pPr>
        <w:rPr>
          <w:szCs w:val="18"/>
        </w:rPr>
      </w:pPr>
      <w:r w:rsidRPr="00C74A29">
        <w:rPr>
          <w:szCs w:val="18"/>
        </w:rPr>
        <w:t>Om de projectmanager in staat te stellen voortgangsrapportages op te stellen is het noodzakelijk dat projectmedewer</w:t>
      </w:r>
      <w:r w:rsidR="00FB0477">
        <w:rPr>
          <w:szCs w:val="18"/>
        </w:rPr>
        <w:t>kers regelmatig de bestede tijd en</w:t>
      </w:r>
      <w:r w:rsidRPr="00C74A29">
        <w:rPr>
          <w:szCs w:val="18"/>
        </w:rPr>
        <w:t xml:space="preserve"> de nog te besteden tijd rapporteren. De uren van EDSN medewerkers</w:t>
      </w:r>
      <w:r w:rsidR="00221D5A">
        <w:rPr>
          <w:szCs w:val="18"/>
        </w:rPr>
        <w:t xml:space="preserve"> inzake de werkpakketten</w:t>
      </w:r>
      <w:r w:rsidRPr="00C74A29">
        <w:rPr>
          <w:szCs w:val="18"/>
        </w:rPr>
        <w:t xml:space="preserve"> worden op wekelijkse </w:t>
      </w:r>
      <w:r w:rsidR="00712FC8">
        <w:rPr>
          <w:szCs w:val="18"/>
        </w:rPr>
        <w:t xml:space="preserve">basis gerapporteerd </w:t>
      </w:r>
      <w:r w:rsidR="00221D5A">
        <w:rPr>
          <w:szCs w:val="18"/>
        </w:rPr>
        <w:t>in de systemen van EDSN. De uren worden ter goedkeuring voorgelegd aan de projectmanager NEDU</w:t>
      </w:r>
      <w:r w:rsidRPr="00C74A29">
        <w:rPr>
          <w:szCs w:val="18"/>
        </w:rPr>
        <w:t>.</w:t>
      </w:r>
    </w:p>
    <w:p w:rsidRPr="00C74A29" w:rsidR="001F3B78" w:rsidP="00091F68" w:rsidRDefault="00091F68" w14:paraId="2E4FAE07" w14:textId="77777777">
      <w:pPr>
        <w:numPr>
          <w:ilvl w:val="12"/>
          <w:numId w:val="0"/>
        </w:numPr>
        <w:rPr>
          <w:szCs w:val="18"/>
        </w:rPr>
      </w:pPr>
      <w:r w:rsidRPr="00C74A29">
        <w:rPr>
          <w:szCs w:val="18"/>
        </w:rPr>
        <w:t>Daarnaast dienen degenen die verantwoordelijk zijn voor extern in te kopen (deel-) producten, voorziene afwijkingen van geplande kosten en definitieve kosten direct te melden aan de Projectmanager.</w:t>
      </w:r>
    </w:p>
    <w:p w:rsidRPr="00C74A29" w:rsidR="00091F68" w:rsidP="00091F68" w:rsidRDefault="00091F68" w14:paraId="0093F5D0" w14:textId="77777777">
      <w:pPr>
        <w:numPr>
          <w:ilvl w:val="12"/>
          <w:numId w:val="0"/>
        </w:numPr>
        <w:rPr>
          <w:szCs w:val="18"/>
        </w:rPr>
      </w:pPr>
    </w:p>
    <w:p w:rsidRPr="00C74A29" w:rsidR="00091F68" w:rsidP="009B24C5" w:rsidRDefault="00091F68" w14:paraId="4749E309" w14:textId="77777777">
      <w:pPr>
        <w:pStyle w:val="wwostylekop2"/>
      </w:pPr>
      <w:bookmarkStart w:name="_Toc43799226" w:id="68"/>
      <w:bookmarkStart w:name="_Toc395087582" w:id="69"/>
      <w:bookmarkStart w:name="_Ref396874240" w:id="70"/>
      <w:bookmarkStart w:name="_Toc475441884" w:id="71"/>
      <w:r w:rsidRPr="00C74A29">
        <w:t>Overleg</w:t>
      </w:r>
      <w:bookmarkEnd w:id="68"/>
    </w:p>
    <w:p w:rsidRPr="00C74A29" w:rsidR="00091F68" w:rsidP="00091F68" w:rsidRDefault="00091F68" w14:paraId="7897AC21" w14:textId="77777777">
      <w:pPr>
        <w:rPr>
          <w:szCs w:val="18"/>
        </w:rPr>
      </w:pPr>
      <w:r w:rsidRPr="00C74A29">
        <w:rPr>
          <w:szCs w:val="18"/>
        </w:rPr>
        <w:t>Om het project beheersbaar en gecontroleerd te laten verlopen zijn de volgende overlegvormen en frequentie afgesproken;</w:t>
      </w:r>
    </w:p>
    <w:p w:rsidRPr="00FB0477" w:rsidR="00091F68" w:rsidP="004B4760" w:rsidRDefault="00091F68" w14:paraId="6DB36DD0" w14:textId="3FC87000">
      <w:pPr>
        <w:pStyle w:val="Lijstalinea"/>
        <w:numPr>
          <w:ilvl w:val="0"/>
          <w:numId w:val="36"/>
        </w:numPr>
        <w:ind w:hanging="720"/>
        <w:rPr>
          <w:szCs w:val="18"/>
        </w:rPr>
      </w:pPr>
      <w:r w:rsidRPr="00FB0477">
        <w:rPr>
          <w:szCs w:val="18"/>
        </w:rPr>
        <w:t>S</w:t>
      </w:r>
      <w:r w:rsidR="006B3E04">
        <w:rPr>
          <w:szCs w:val="18"/>
        </w:rPr>
        <w:t>R NEDU</w:t>
      </w:r>
      <w:r w:rsidRPr="00FB0477">
        <w:rPr>
          <w:szCs w:val="18"/>
        </w:rPr>
        <w:t>: volgens kalender</w:t>
      </w:r>
    </w:p>
    <w:p w:rsidR="00A64B75" w:rsidP="004E3806" w:rsidRDefault="00474490" w14:paraId="1788C046" w14:textId="75CA2D5A">
      <w:pPr>
        <w:pStyle w:val="Lijstalinea"/>
        <w:numPr>
          <w:ilvl w:val="0"/>
          <w:numId w:val="36"/>
        </w:numPr>
        <w:ind w:hanging="720"/>
        <w:rPr>
          <w:szCs w:val="18"/>
        </w:rPr>
      </w:pPr>
      <w:r w:rsidRPr="00FB0477">
        <w:rPr>
          <w:szCs w:val="18"/>
        </w:rPr>
        <w:t>Projectteam</w:t>
      </w:r>
      <w:r w:rsidR="004E3806">
        <w:rPr>
          <w:szCs w:val="18"/>
        </w:rPr>
        <w:t xml:space="preserve"> (Projectmanager </w:t>
      </w:r>
      <w:proofErr w:type="spellStart"/>
      <w:r w:rsidR="004E3806">
        <w:rPr>
          <w:szCs w:val="18"/>
        </w:rPr>
        <w:t>Tennet</w:t>
      </w:r>
      <w:proofErr w:type="spellEnd"/>
      <w:r w:rsidR="004E3806">
        <w:rPr>
          <w:szCs w:val="18"/>
        </w:rPr>
        <w:t>, Projectmanager EDSN, Projectmanager NEDU, Transitie- en/of Testmanager)</w:t>
      </w:r>
      <w:r w:rsidRPr="00FB0477">
        <w:rPr>
          <w:szCs w:val="18"/>
        </w:rPr>
        <w:t xml:space="preserve">: </w:t>
      </w:r>
      <w:r w:rsidRPr="00FB0477" w:rsidR="00091F68">
        <w:rPr>
          <w:szCs w:val="18"/>
        </w:rPr>
        <w:t>wekelijks</w:t>
      </w:r>
      <w:r w:rsidR="004E3806">
        <w:rPr>
          <w:szCs w:val="18"/>
        </w:rPr>
        <w:t>.</w:t>
      </w:r>
    </w:p>
    <w:p w:rsidRPr="004E3806" w:rsidR="004E3806" w:rsidP="004E3806" w:rsidRDefault="004E3806" w14:paraId="683AD17A" w14:textId="78064C85">
      <w:pPr>
        <w:rPr>
          <w:szCs w:val="18"/>
        </w:rPr>
      </w:pPr>
      <w:r>
        <w:rPr>
          <w:szCs w:val="18"/>
        </w:rPr>
        <w:t xml:space="preserve">Daarnaast zullen zaken die impact hebben op het programma Allocatie 2.0 worden besproken in het </w:t>
      </w:r>
      <w:proofErr w:type="spellStart"/>
      <w:r>
        <w:rPr>
          <w:szCs w:val="18"/>
        </w:rPr>
        <w:t>Coreteam</w:t>
      </w:r>
      <w:proofErr w:type="spellEnd"/>
      <w:r>
        <w:rPr>
          <w:szCs w:val="18"/>
        </w:rPr>
        <w:t xml:space="preserve">. Het </w:t>
      </w:r>
      <w:proofErr w:type="spellStart"/>
      <w:r>
        <w:rPr>
          <w:szCs w:val="18"/>
        </w:rPr>
        <w:t>Coreteam</w:t>
      </w:r>
      <w:proofErr w:type="spellEnd"/>
      <w:r>
        <w:rPr>
          <w:szCs w:val="18"/>
        </w:rPr>
        <w:t xml:space="preserve"> vergadert wekelijks.</w:t>
      </w:r>
    </w:p>
    <w:p w:rsidRPr="00C74A29" w:rsidR="00091F68" w:rsidP="00091F68" w:rsidRDefault="00946995" w14:paraId="7444ECB5" w14:textId="77777777">
      <w:pPr>
        <w:rPr>
          <w:szCs w:val="18"/>
        </w:rPr>
      </w:pPr>
      <w:r w:rsidRPr="00C74A29">
        <w:rPr>
          <w:szCs w:val="18"/>
        </w:rPr>
        <w:br/>
      </w:r>
    </w:p>
    <w:p w:rsidRPr="00C74A29" w:rsidR="00091F68" w:rsidP="009B24C5" w:rsidRDefault="00091F68" w14:paraId="1339CD33" w14:textId="77777777">
      <w:pPr>
        <w:pStyle w:val="wwostylekop2"/>
      </w:pPr>
      <w:bookmarkStart w:name="_Toc43799227" w:id="72"/>
      <w:r w:rsidRPr="00C74A29">
        <w:t>Uitzonderingsprocedure</w:t>
      </w:r>
      <w:bookmarkEnd w:id="69"/>
      <w:bookmarkEnd w:id="70"/>
      <w:bookmarkEnd w:id="71"/>
      <w:bookmarkEnd w:id="72"/>
    </w:p>
    <w:p w:rsidRPr="00C74A29" w:rsidR="00091F68" w:rsidP="00091F68" w:rsidRDefault="00091F68" w14:paraId="2B81D14E" w14:textId="153797CE">
      <w:pPr>
        <w:numPr>
          <w:ilvl w:val="12"/>
          <w:numId w:val="0"/>
        </w:numPr>
        <w:spacing w:after="120"/>
        <w:rPr>
          <w:szCs w:val="22"/>
        </w:rPr>
      </w:pPr>
      <w:r w:rsidRPr="00C74A29">
        <w:rPr>
          <w:szCs w:val="18"/>
        </w:rPr>
        <w:t>De uitzonderingsproc</w:t>
      </w:r>
      <w:r w:rsidR="00FB0477">
        <w:rPr>
          <w:szCs w:val="18"/>
        </w:rPr>
        <w:t>edure treedt in werking als</w:t>
      </w:r>
      <w:r w:rsidR="00221D5A">
        <w:rPr>
          <w:szCs w:val="18"/>
        </w:rPr>
        <w:t xml:space="preserve"> in</w:t>
      </w:r>
      <w:r w:rsidR="00FB0477">
        <w:rPr>
          <w:szCs w:val="18"/>
        </w:rPr>
        <w:t xml:space="preserve"> een fase of </w:t>
      </w:r>
      <w:r w:rsidRPr="00C74A29">
        <w:rPr>
          <w:szCs w:val="18"/>
        </w:rPr>
        <w:t xml:space="preserve">het </w:t>
      </w:r>
      <w:r w:rsidR="00FB0477">
        <w:rPr>
          <w:szCs w:val="18"/>
        </w:rPr>
        <w:t xml:space="preserve">gehele project </w:t>
      </w:r>
      <w:r w:rsidRPr="00C74A29">
        <w:rPr>
          <w:szCs w:val="18"/>
        </w:rPr>
        <w:t>wordt</w:t>
      </w:r>
      <w:r w:rsidR="00FB0477">
        <w:rPr>
          <w:szCs w:val="18"/>
        </w:rPr>
        <w:t xml:space="preserve"> verwacht</w:t>
      </w:r>
      <w:r w:rsidRPr="00C74A29">
        <w:rPr>
          <w:szCs w:val="18"/>
        </w:rPr>
        <w:t xml:space="preserve"> dat het niet binnen de afgesproken tolerantiegrenzen ten aanzien van tijd, geld, scope en kwaliteit blijft. Zodra de projectmanager dit op basis van aangeleverde informatie verwacht, meldt de projectmanager dit d.m.v. </w:t>
      </w:r>
      <w:r w:rsidR="00FB0477">
        <w:rPr>
          <w:szCs w:val="18"/>
        </w:rPr>
        <w:t>een</w:t>
      </w:r>
      <w:r w:rsidRPr="00C74A29">
        <w:rPr>
          <w:szCs w:val="18"/>
        </w:rPr>
        <w:t xml:space="preserve"> afwijkingsrapport aan de S</w:t>
      </w:r>
      <w:r w:rsidR="006B3E04">
        <w:rPr>
          <w:szCs w:val="18"/>
        </w:rPr>
        <w:t>R NEDU</w:t>
      </w:r>
      <w:r w:rsidRPr="00C74A29">
        <w:rPr>
          <w:szCs w:val="18"/>
        </w:rPr>
        <w:t>. In onderling overleg wordt de aanleiding en oorzaak besproken. Daarna wordt besloten tot één van de volgende situaties:</w:t>
      </w:r>
    </w:p>
    <w:p w:rsidRPr="00C74A29" w:rsidR="00091F68" w:rsidP="00900133" w:rsidRDefault="00091F68" w14:paraId="2E476485" w14:textId="68A53E48">
      <w:pPr>
        <w:pStyle w:val="Bullet"/>
        <w:widowControl w:val="0"/>
        <w:numPr>
          <w:ilvl w:val="0"/>
          <w:numId w:val="4"/>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de S</w:t>
      </w:r>
      <w:r w:rsidR="006B3E04">
        <w:rPr>
          <w:rFonts w:ascii="Calibri" w:hAnsi="Calibri"/>
          <w:szCs w:val="22"/>
        </w:rPr>
        <w:t>R NEDU</w:t>
      </w:r>
      <w:r w:rsidRPr="00C74A29">
        <w:rPr>
          <w:rFonts w:ascii="Calibri" w:hAnsi="Calibri"/>
          <w:szCs w:val="22"/>
        </w:rPr>
        <w:t xml:space="preserve"> treft maatregelen ter voorkoming/opheffing van de aanleiding;</w:t>
      </w:r>
    </w:p>
    <w:p w:rsidRPr="00C74A29" w:rsidR="00091F68" w:rsidP="00900133" w:rsidRDefault="00091F68" w14:paraId="03E80B3A" w14:textId="6C68B531">
      <w:pPr>
        <w:pStyle w:val="Bullet"/>
        <w:widowControl w:val="0"/>
        <w:numPr>
          <w:ilvl w:val="0"/>
          <w:numId w:val="4"/>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de S</w:t>
      </w:r>
      <w:r w:rsidR="006B3E04">
        <w:rPr>
          <w:rFonts w:ascii="Calibri" w:hAnsi="Calibri"/>
          <w:szCs w:val="22"/>
        </w:rPr>
        <w:t>R NEDU</w:t>
      </w:r>
      <w:r w:rsidRPr="00C74A29">
        <w:rPr>
          <w:rFonts w:ascii="Calibri" w:hAnsi="Calibri"/>
          <w:szCs w:val="22"/>
        </w:rPr>
        <w:t xml:space="preserve"> besluit geen actie te ondernemen, omdat het denkt dat de overschrijding van de tolerantie niet plaats zal vinden;</w:t>
      </w:r>
    </w:p>
    <w:p w:rsidRPr="00C74A29" w:rsidR="00091F68" w:rsidP="00900133" w:rsidRDefault="00091F68" w14:paraId="7803596D" w14:textId="47C80302">
      <w:pPr>
        <w:pStyle w:val="Bullet"/>
        <w:widowControl w:val="0"/>
        <w:numPr>
          <w:ilvl w:val="0"/>
          <w:numId w:val="4"/>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er wordt goedkeuring gevraagd aan de</w:t>
      </w:r>
      <w:r w:rsidR="004E3806">
        <w:rPr>
          <w:rFonts w:ascii="Calibri" w:hAnsi="Calibri"/>
          <w:szCs w:val="22"/>
        </w:rPr>
        <w:t xml:space="preserve"> SSG en</w:t>
      </w:r>
      <w:r w:rsidRPr="00C74A29">
        <w:rPr>
          <w:rFonts w:ascii="Calibri" w:hAnsi="Calibri"/>
          <w:szCs w:val="22"/>
        </w:rPr>
        <w:t xml:space="preserve"> ALV NEDU voor verruiming van de toleranties;</w:t>
      </w:r>
    </w:p>
    <w:p w:rsidR="0083746A" w:rsidP="00900133" w:rsidRDefault="00091F68" w14:paraId="338AB4FE" w14:textId="0843D3B3">
      <w:pPr>
        <w:pStyle w:val="Bullet"/>
        <w:widowControl w:val="0"/>
        <w:numPr>
          <w:ilvl w:val="0"/>
          <w:numId w:val="4"/>
        </w:numPr>
        <w:overflowPunct w:val="0"/>
        <w:autoSpaceDE w:val="0"/>
        <w:autoSpaceDN w:val="0"/>
        <w:adjustRightInd w:val="0"/>
        <w:spacing w:line="240" w:lineRule="auto"/>
        <w:textAlignment w:val="baseline"/>
        <w:rPr>
          <w:rFonts w:ascii="Calibri" w:hAnsi="Calibri"/>
          <w:szCs w:val="22"/>
        </w:rPr>
      </w:pPr>
      <w:r w:rsidRPr="00C74A29">
        <w:rPr>
          <w:rFonts w:ascii="Calibri" w:hAnsi="Calibri"/>
          <w:szCs w:val="22"/>
        </w:rPr>
        <w:t>er wordt goedkeuring gevraagd voor het doen van concessies te</w:t>
      </w:r>
      <w:r w:rsidRPr="00C74A29" w:rsidR="00E06397">
        <w:rPr>
          <w:rFonts w:ascii="Calibri" w:hAnsi="Calibri"/>
          <w:szCs w:val="22"/>
        </w:rPr>
        <w:t xml:space="preserve">n aanzien van tijd, geld, of </w:t>
      </w:r>
      <w:r w:rsidRPr="00C74A29">
        <w:rPr>
          <w:rFonts w:ascii="Calibri" w:hAnsi="Calibri"/>
          <w:szCs w:val="22"/>
        </w:rPr>
        <w:t>omvang van het op te leveren resultaat (bereik). Goedkeuring wordt gevraagd aan de</w:t>
      </w:r>
      <w:r w:rsidR="004E3806">
        <w:rPr>
          <w:rFonts w:ascii="Calibri" w:hAnsi="Calibri"/>
          <w:szCs w:val="22"/>
        </w:rPr>
        <w:t xml:space="preserve"> SSG en de</w:t>
      </w:r>
      <w:r w:rsidRPr="00C74A29">
        <w:rPr>
          <w:rFonts w:ascii="Calibri" w:hAnsi="Calibri"/>
          <w:szCs w:val="22"/>
        </w:rPr>
        <w:t xml:space="preserve"> ALV NEDU.</w:t>
      </w:r>
      <w:r w:rsidRPr="00C74A29" w:rsidR="00410121">
        <w:rPr>
          <w:rFonts w:ascii="Calibri" w:hAnsi="Calibri"/>
          <w:szCs w:val="22"/>
        </w:rPr>
        <w:br/>
      </w:r>
    </w:p>
    <w:p w:rsidR="0083746A" w:rsidRDefault="0083746A" w14:paraId="2D1D3107" w14:textId="77777777">
      <w:pPr>
        <w:widowControl/>
        <w:spacing w:after="160" w:line="259" w:lineRule="auto"/>
        <w:rPr>
          <w:snapToGrid/>
          <w:szCs w:val="22"/>
          <w:lang w:eastAsia="en-US"/>
        </w:rPr>
      </w:pPr>
      <w:r>
        <w:rPr>
          <w:szCs w:val="22"/>
        </w:rPr>
        <w:br w:type="page"/>
      </w:r>
    </w:p>
    <w:p w:rsidRPr="00C74A29" w:rsidR="00091F68" w:rsidP="00900133" w:rsidRDefault="00091F68" w14:paraId="0358FF39" w14:textId="77777777">
      <w:pPr>
        <w:pStyle w:val="Bullet"/>
        <w:widowControl w:val="0"/>
        <w:numPr>
          <w:ilvl w:val="0"/>
          <w:numId w:val="4"/>
        </w:numPr>
        <w:overflowPunct w:val="0"/>
        <w:autoSpaceDE w:val="0"/>
        <w:autoSpaceDN w:val="0"/>
        <w:adjustRightInd w:val="0"/>
        <w:spacing w:line="240" w:lineRule="auto"/>
        <w:textAlignment w:val="baseline"/>
        <w:rPr>
          <w:rFonts w:ascii="Calibri" w:hAnsi="Calibri"/>
          <w:szCs w:val="22"/>
        </w:rPr>
      </w:pPr>
    </w:p>
    <w:p w:rsidRPr="00C74A29" w:rsidR="00091F68" w:rsidP="00B26F53" w:rsidRDefault="00091F68" w14:paraId="6B4E3AA1" w14:textId="77777777">
      <w:pPr>
        <w:pStyle w:val="Kop2"/>
      </w:pPr>
      <w:bookmarkStart w:name="_Toc43799228" w:id="73"/>
      <w:r w:rsidRPr="00C74A29">
        <w:t>Changeprocedure</w:t>
      </w:r>
      <w:bookmarkEnd w:id="73"/>
    </w:p>
    <w:p w:rsidRPr="00C74A29" w:rsidR="00E53874" w:rsidP="00091F68" w:rsidRDefault="00E53874" w14:paraId="332C21D5" w14:textId="77777777">
      <w:pPr>
        <w:pStyle w:val="Bullet"/>
        <w:widowControl w:val="0"/>
        <w:overflowPunct w:val="0"/>
        <w:autoSpaceDE w:val="0"/>
        <w:autoSpaceDN w:val="0"/>
        <w:adjustRightInd w:val="0"/>
        <w:spacing w:line="240" w:lineRule="auto"/>
        <w:ind w:left="0" w:firstLine="0"/>
        <w:textAlignment w:val="baseline"/>
        <w:rPr>
          <w:rFonts w:ascii="Calibri" w:hAnsi="Calibri"/>
          <w:szCs w:val="22"/>
        </w:rPr>
      </w:pPr>
    </w:p>
    <w:p w:rsidRPr="00C74A29" w:rsidR="005B7041" w:rsidP="004E7CB2" w:rsidRDefault="005B7041" w14:paraId="3F1ABF39" w14:textId="77777777">
      <w:pPr>
        <w:numPr>
          <w:ilvl w:val="12"/>
          <w:numId w:val="0"/>
        </w:numPr>
        <w:spacing w:after="120"/>
        <w:rPr>
          <w:szCs w:val="18"/>
        </w:rPr>
      </w:pPr>
      <w:r w:rsidRPr="00C74A29">
        <w:rPr>
          <w:szCs w:val="18"/>
        </w:rPr>
        <w:t xml:space="preserve">Een aanpassing in de sectorafspraken (= change) wordt pas </w:t>
      </w:r>
      <w:r w:rsidRPr="00C74A29" w:rsidR="004E7CB2">
        <w:rPr>
          <w:szCs w:val="18"/>
        </w:rPr>
        <w:t>in behandeling genomen als</w:t>
      </w:r>
      <w:r w:rsidRPr="00C74A29">
        <w:rPr>
          <w:szCs w:val="18"/>
        </w:rPr>
        <w:t xml:space="preserve"> voldaan </w:t>
      </w:r>
      <w:r w:rsidRPr="00C74A29" w:rsidR="004E7CB2">
        <w:rPr>
          <w:szCs w:val="18"/>
        </w:rPr>
        <w:t xml:space="preserve">is </w:t>
      </w:r>
      <w:r w:rsidRPr="00C74A29">
        <w:rPr>
          <w:szCs w:val="18"/>
        </w:rPr>
        <w:t>aan de volg</w:t>
      </w:r>
      <w:r w:rsidRPr="00C74A29" w:rsidR="00E062D6">
        <w:rPr>
          <w:szCs w:val="18"/>
        </w:rPr>
        <w:t>ende</w:t>
      </w:r>
      <w:r w:rsidRPr="00C74A29">
        <w:rPr>
          <w:szCs w:val="18"/>
        </w:rPr>
        <w:t xml:space="preserve"> criteria:</w:t>
      </w:r>
    </w:p>
    <w:p w:rsidRPr="00FB0477" w:rsidR="00D61137" w:rsidP="00FB0477" w:rsidRDefault="00E062D6" w14:paraId="0026B531" w14:textId="5A77A5B3">
      <w:pPr>
        <w:spacing w:after="120"/>
        <w:rPr>
          <w:szCs w:val="18"/>
        </w:rPr>
      </w:pPr>
      <w:r w:rsidRPr="00FB0477">
        <w:rPr>
          <w:szCs w:val="18"/>
        </w:rPr>
        <w:t>C</w:t>
      </w:r>
      <w:r w:rsidRPr="00FB0477" w:rsidR="00AB5BAE">
        <w:rPr>
          <w:szCs w:val="18"/>
        </w:rPr>
        <w:t xml:space="preserve">riteria </w:t>
      </w:r>
      <w:r w:rsidRPr="00FB0477" w:rsidR="004E7CB2">
        <w:rPr>
          <w:szCs w:val="18"/>
        </w:rPr>
        <w:t xml:space="preserve">zoals </w:t>
      </w:r>
      <w:r w:rsidRPr="00FB0477" w:rsidR="00AB5BAE">
        <w:rPr>
          <w:szCs w:val="18"/>
        </w:rPr>
        <w:t>die zijn</w:t>
      </w:r>
      <w:r w:rsidRPr="00FB0477" w:rsidR="004E7CB2">
        <w:rPr>
          <w:szCs w:val="18"/>
        </w:rPr>
        <w:t xml:space="preserve"> vast</w:t>
      </w:r>
      <w:r w:rsidRPr="00FB0477" w:rsidR="00AB5BAE">
        <w:rPr>
          <w:szCs w:val="18"/>
        </w:rPr>
        <w:t>gesteld</w:t>
      </w:r>
      <w:r w:rsidRPr="00FB0477" w:rsidR="004E7CB2">
        <w:rPr>
          <w:szCs w:val="18"/>
        </w:rPr>
        <w:t xml:space="preserve"> in de ALV</w:t>
      </w:r>
      <w:r w:rsidR="00221D5A">
        <w:rPr>
          <w:szCs w:val="18"/>
        </w:rPr>
        <w:t xml:space="preserve"> NEDU</w:t>
      </w:r>
      <w:r w:rsidRPr="00FB0477" w:rsidR="00946995">
        <w:rPr>
          <w:szCs w:val="18"/>
        </w:rPr>
        <w:t>:</w:t>
      </w:r>
      <w:r w:rsidRPr="00FB0477" w:rsidR="00D61137">
        <w:rPr>
          <w:szCs w:val="18"/>
        </w:rPr>
        <w:t xml:space="preserve"> </w:t>
      </w:r>
    </w:p>
    <w:p w:rsidRPr="006B6C36" w:rsidR="00946995" w:rsidP="006B6C36" w:rsidRDefault="00D61137" w14:paraId="6801D737" w14:textId="77777777">
      <w:pPr>
        <w:spacing w:after="120"/>
        <w:rPr>
          <w:szCs w:val="18"/>
        </w:rPr>
      </w:pPr>
      <w:r w:rsidRPr="006B6C36">
        <w:rPr>
          <w:szCs w:val="18"/>
        </w:rPr>
        <w:t xml:space="preserve">Een change, een aanpassing aan de ingangsdocumentatie, wordt pas in behandeling genomen als wordt voldaan aan het volgende criteria: </w:t>
      </w:r>
    </w:p>
    <w:p w:rsidRPr="00C74A29" w:rsidR="00A65DEB" w:rsidP="004B4760" w:rsidRDefault="00D61137" w14:paraId="29AA3E96" w14:textId="77777777">
      <w:pPr>
        <w:pStyle w:val="Lijstalinea"/>
        <w:numPr>
          <w:ilvl w:val="0"/>
          <w:numId w:val="19"/>
        </w:numPr>
        <w:spacing w:after="120"/>
        <w:rPr>
          <w:szCs w:val="18"/>
        </w:rPr>
      </w:pPr>
      <w:r w:rsidRPr="00C74A29">
        <w:rPr>
          <w:szCs w:val="18"/>
        </w:rPr>
        <w:t>Er is een blocking issue voor de sector. Het proces kan niet worden uitgevoerd op de manier waarop het is ontworpen</w:t>
      </w:r>
    </w:p>
    <w:p w:rsidRPr="00C74A29" w:rsidR="00104024" w:rsidP="004B4760" w:rsidRDefault="00104024" w14:paraId="032FCE0C" w14:textId="77777777">
      <w:pPr>
        <w:pStyle w:val="Lijstalinea"/>
        <w:numPr>
          <w:ilvl w:val="0"/>
          <w:numId w:val="19"/>
        </w:numPr>
        <w:spacing w:after="120"/>
        <w:rPr>
          <w:szCs w:val="18"/>
        </w:rPr>
      </w:pPr>
      <w:r w:rsidRPr="00C74A29">
        <w:rPr>
          <w:szCs w:val="18"/>
        </w:rPr>
        <w:t>Het blocking issue wordt getoetst aan de Acceptatie criteria.</w:t>
      </w:r>
    </w:p>
    <w:p w:rsidRPr="00C74A29" w:rsidR="00A65DEB" w:rsidP="004B4760" w:rsidRDefault="00AB5BAE" w14:paraId="5C0055C2" w14:textId="77777777">
      <w:pPr>
        <w:pStyle w:val="Lijstalinea"/>
        <w:numPr>
          <w:ilvl w:val="0"/>
          <w:numId w:val="19"/>
        </w:numPr>
        <w:spacing w:after="120"/>
        <w:rPr>
          <w:szCs w:val="18"/>
        </w:rPr>
      </w:pPr>
      <w:r w:rsidRPr="00C74A29">
        <w:rPr>
          <w:szCs w:val="18"/>
        </w:rPr>
        <w:t>Check uitvoeren of de change nog kan worden geabsorbeerd qua planning en kosten, nadat o.b.v. bovenstaande criteria een akkoord is gegeven</w:t>
      </w:r>
      <w:r w:rsidRPr="00C74A29" w:rsidR="004E7CB2">
        <w:rPr>
          <w:szCs w:val="18"/>
        </w:rPr>
        <w:t>.</w:t>
      </w:r>
    </w:p>
    <w:p w:rsidRPr="00C74A29" w:rsidR="007738BE" w:rsidP="007738BE" w:rsidRDefault="00FB0477" w14:paraId="031FDC4E" w14:textId="02BF3665">
      <w:pPr>
        <w:numPr>
          <w:ilvl w:val="12"/>
          <w:numId w:val="0"/>
        </w:numPr>
        <w:spacing w:after="120"/>
        <w:rPr>
          <w:szCs w:val="18"/>
        </w:rPr>
      </w:pPr>
      <w:r>
        <w:rPr>
          <w:szCs w:val="18"/>
        </w:rPr>
        <w:t xml:space="preserve">Na toetsing van de SR </w:t>
      </w:r>
      <w:r w:rsidRPr="00C74A29" w:rsidR="005B7041">
        <w:rPr>
          <w:szCs w:val="18"/>
        </w:rPr>
        <w:t>NEDU o.b.v. bovenstaande checks en goedkeuring van de RFC,</w:t>
      </w:r>
      <w:r>
        <w:rPr>
          <w:szCs w:val="18"/>
        </w:rPr>
        <w:t xml:space="preserve"> wordt het changevoorstel </w:t>
      </w:r>
      <w:r w:rsidRPr="00C74A29" w:rsidR="005B7041">
        <w:rPr>
          <w:szCs w:val="18"/>
        </w:rPr>
        <w:t xml:space="preserve">voorgelegd aan de </w:t>
      </w:r>
      <w:r w:rsidR="004E3806">
        <w:rPr>
          <w:szCs w:val="18"/>
        </w:rPr>
        <w:t>DA</w:t>
      </w:r>
      <w:r w:rsidR="00B873DD">
        <w:rPr>
          <w:szCs w:val="18"/>
        </w:rPr>
        <w:t>/CA</w:t>
      </w:r>
      <w:r w:rsidR="004E3806">
        <w:rPr>
          <w:szCs w:val="18"/>
        </w:rPr>
        <w:t xml:space="preserve"> (namens de </w:t>
      </w:r>
      <w:r w:rsidRPr="00C74A29" w:rsidR="005B7041">
        <w:rPr>
          <w:szCs w:val="18"/>
        </w:rPr>
        <w:t xml:space="preserve">Issue Commissies en/of Technische Commissie (IC(‘s)/TC) die inhoudelijk verantwoordelijk is/zijn voor het issue/proces waarop het voorstel een wijziging aanbrengt. Nadat de </w:t>
      </w:r>
      <w:r w:rsidR="00B873DD">
        <w:rPr>
          <w:szCs w:val="18"/>
        </w:rPr>
        <w:t>C</w:t>
      </w:r>
      <w:r w:rsidR="004E3806">
        <w:rPr>
          <w:szCs w:val="18"/>
        </w:rPr>
        <w:t>A</w:t>
      </w:r>
      <w:r w:rsidRPr="00C74A29" w:rsidR="005B7041">
        <w:rPr>
          <w:szCs w:val="18"/>
        </w:rPr>
        <w:t xml:space="preserve"> het issue heeft uitgewerkt zal de change worden vastgelegd in  servicebeschrijvingen en berichtspecificaties.</w:t>
      </w:r>
      <w:r w:rsidR="007738BE">
        <w:rPr>
          <w:szCs w:val="18"/>
        </w:rPr>
        <w:t xml:space="preserve"> </w:t>
      </w:r>
      <w:r w:rsidRPr="00C74A29" w:rsidR="007738BE">
        <w:rPr>
          <w:szCs w:val="18"/>
        </w:rPr>
        <w:t xml:space="preserve">De </w:t>
      </w:r>
      <w:r w:rsidR="00B873DD">
        <w:rPr>
          <w:szCs w:val="18"/>
        </w:rPr>
        <w:t>C</w:t>
      </w:r>
      <w:r w:rsidR="004E3806">
        <w:rPr>
          <w:szCs w:val="18"/>
        </w:rPr>
        <w:t>A krijgt</w:t>
      </w:r>
      <w:r w:rsidRPr="00C74A29" w:rsidR="007738BE">
        <w:rPr>
          <w:szCs w:val="18"/>
        </w:rPr>
        <w:t xml:space="preserve"> het mandaat om interpretatieverschillen in de documentatie nader toe te lichten in een FAQ lijst. Er is alleen sprake van een interpretatieverschil, indien de benodigde (tekstuele) aanpassing niet leidt tot systeemaanpassing of aanpassing van de berichten.</w:t>
      </w:r>
    </w:p>
    <w:p w:rsidRPr="00C74A29" w:rsidR="005B7041" w:rsidP="004E7CB2" w:rsidRDefault="005B7041" w14:paraId="13E6E48C" w14:textId="5B5265FF">
      <w:pPr>
        <w:numPr>
          <w:ilvl w:val="12"/>
          <w:numId w:val="0"/>
        </w:numPr>
        <w:spacing w:after="120"/>
        <w:rPr>
          <w:szCs w:val="18"/>
        </w:rPr>
      </w:pPr>
    </w:p>
    <w:p w:rsidRPr="00C74A29" w:rsidR="003E5E34" w:rsidP="004E7CB2" w:rsidRDefault="004E3806" w14:paraId="1BDA9D03" w14:textId="674F61C7">
      <w:pPr>
        <w:numPr>
          <w:ilvl w:val="12"/>
          <w:numId w:val="0"/>
        </w:numPr>
        <w:spacing w:after="120"/>
        <w:rPr>
          <w:szCs w:val="18"/>
        </w:rPr>
      </w:pPr>
      <w:r>
        <w:rPr>
          <w:szCs w:val="18"/>
        </w:rPr>
        <w:t>De CA</w:t>
      </w:r>
      <w:r w:rsidRPr="00C74A29" w:rsidR="00E42F3E">
        <w:rPr>
          <w:szCs w:val="18"/>
        </w:rPr>
        <w:t xml:space="preserve"> </w:t>
      </w:r>
      <w:r w:rsidRPr="00C74A29" w:rsidR="009531DE">
        <w:rPr>
          <w:szCs w:val="18"/>
        </w:rPr>
        <w:t>coördineert</w:t>
      </w:r>
      <w:r w:rsidRPr="00C74A29" w:rsidR="00E42F3E">
        <w:rPr>
          <w:szCs w:val="18"/>
        </w:rPr>
        <w:t xml:space="preserve"> het agenderen, b</w:t>
      </w:r>
      <w:r w:rsidRPr="00C74A29" w:rsidR="00994D09">
        <w:rPr>
          <w:szCs w:val="18"/>
        </w:rPr>
        <w:t xml:space="preserve">ehandelen, bepalen van de </w:t>
      </w:r>
      <w:proofErr w:type="spellStart"/>
      <w:r w:rsidRPr="00C74A29" w:rsidR="00994D09">
        <w:rPr>
          <w:szCs w:val="18"/>
        </w:rPr>
        <w:t>sector</w:t>
      </w:r>
      <w:r w:rsidRPr="00C74A29" w:rsidR="00E42F3E">
        <w:rPr>
          <w:szCs w:val="18"/>
        </w:rPr>
        <w:t>b</w:t>
      </w:r>
      <w:r w:rsidRPr="00C74A29" w:rsidR="00994D09">
        <w:rPr>
          <w:szCs w:val="18"/>
        </w:rPr>
        <w:t>rede</w:t>
      </w:r>
      <w:proofErr w:type="spellEnd"/>
      <w:r w:rsidRPr="00C74A29" w:rsidR="00994D09">
        <w:rPr>
          <w:szCs w:val="18"/>
        </w:rPr>
        <w:t xml:space="preserve"> impact en beoordeling</w:t>
      </w:r>
      <w:r w:rsidRPr="00C74A29" w:rsidR="00E42F3E">
        <w:rPr>
          <w:szCs w:val="18"/>
        </w:rPr>
        <w:t xml:space="preserve"> van changes.</w:t>
      </w:r>
    </w:p>
    <w:p w:rsidRPr="00C74A29" w:rsidR="005B7041" w:rsidP="004E7CB2" w:rsidRDefault="00FB0477" w14:paraId="2CC640E0" w14:textId="3E389777">
      <w:pPr>
        <w:numPr>
          <w:ilvl w:val="12"/>
          <w:numId w:val="0"/>
        </w:numPr>
        <w:spacing w:after="120"/>
        <w:rPr>
          <w:szCs w:val="18"/>
        </w:rPr>
      </w:pPr>
      <w:r>
        <w:rPr>
          <w:szCs w:val="18"/>
        </w:rPr>
        <w:t xml:space="preserve">SR </w:t>
      </w:r>
      <w:r w:rsidRPr="00C74A29" w:rsidR="005B7041">
        <w:rPr>
          <w:szCs w:val="18"/>
        </w:rPr>
        <w:t xml:space="preserve">NEDU ontvangt de uitwerking van de Change en de gewijzigde bericht-definitie en of servicebeschrijving van respectievelijk de betrokken IC/TC en het berichtencentrum van NEDU en zal deze versturen aan de </w:t>
      </w:r>
      <w:r w:rsidR="004E3806">
        <w:rPr>
          <w:szCs w:val="18"/>
        </w:rPr>
        <w:t>SSG met haar advies.</w:t>
      </w:r>
    </w:p>
    <w:p w:rsidRPr="00C74A29" w:rsidR="005B7041" w:rsidP="004E7CB2" w:rsidRDefault="004E3806" w14:paraId="4CB3A179" w14:textId="4B6AF5BC">
      <w:pPr>
        <w:numPr>
          <w:ilvl w:val="12"/>
          <w:numId w:val="0"/>
        </w:numPr>
        <w:spacing w:after="120"/>
        <w:rPr>
          <w:szCs w:val="18"/>
        </w:rPr>
      </w:pPr>
      <w:r>
        <w:rPr>
          <w:szCs w:val="18"/>
        </w:rPr>
        <w:t>De SSG biedt de change aan de ALV NEDU aan en n</w:t>
      </w:r>
      <w:r w:rsidRPr="00C74A29" w:rsidR="005B7041">
        <w:rPr>
          <w:szCs w:val="18"/>
        </w:rPr>
        <w:t>a vaststelling in de ALV NEDU</w:t>
      </w:r>
      <w:r>
        <w:rPr>
          <w:szCs w:val="18"/>
        </w:rPr>
        <w:t>. Indien mogelijk wordt de gewijzigde ingangsdocumentatie ook aangeboden ter vaststelling.</w:t>
      </w:r>
    </w:p>
    <w:p w:rsidRPr="00C74A29" w:rsidR="005B7041" w:rsidP="004E7CB2" w:rsidRDefault="005B7041" w14:paraId="5598D9A1" w14:textId="2E189C86">
      <w:pPr>
        <w:numPr>
          <w:ilvl w:val="12"/>
          <w:numId w:val="0"/>
        </w:numPr>
        <w:spacing w:after="120"/>
        <w:rPr>
          <w:szCs w:val="18"/>
        </w:rPr>
      </w:pPr>
    </w:p>
    <w:p w:rsidRPr="00C74A29" w:rsidR="00E36955" w:rsidRDefault="004E3806" w14:paraId="63E1E115" w14:textId="64E80627">
      <w:pPr>
        <w:widowControl/>
        <w:spacing w:after="160" w:line="259" w:lineRule="auto"/>
      </w:pPr>
      <w:r w:rsidR="004E3806">
        <w:drawing>
          <wp:inline wp14:editId="2020E3B3" wp14:anchorId="31EC1C9B">
            <wp:extent cx="4916043" cy="3415030"/>
            <wp:effectExtent l="0" t="0" r="0" b="0"/>
            <wp:docPr id="7" name="Afbeelding 7" title=""/>
            <wp:cNvGraphicFramePr>
              <a:graphicFrameLocks noChangeAspect="1"/>
            </wp:cNvGraphicFramePr>
            <a:graphic>
              <a:graphicData uri="http://schemas.openxmlformats.org/drawingml/2006/picture">
                <pic:pic>
                  <pic:nvPicPr>
                    <pic:cNvPr id="0" name="Afbeelding 7"/>
                    <pic:cNvPicPr/>
                  </pic:nvPicPr>
                  <pic:blipFill>
                    <a:blip r:embed="R333533ce3bd149f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916043" cy="3415030"/>
                    </a:xfrm>
                    <a:prstGeom prst="rect">
                      <a:avLst/>
                    </a:prstGeom>
                  </pic:spPr>
                </pic:pic>
              </a:graphicData>
            </a:graphic>
          </wp:inline>
        </w:drawing>
      </w:r>
    </w:p>
    <w:p w:rsidRPr="00C74A29" w:rsidR="00091F68" w:rsidP="00091F68" w:rsidRDefault="00091F68" w14:paraId="6B84DC89" w14:textId="6162003E"/>
    <w:p w:rsidRPr="00C74A29" w:rsidR="001F3B78" w:rsidP="00091F68" w:rsidRDefault="001F3B78" w14:paraId="630D61EA" w14:textId="77777777"/>
    <w:p w:rsidRPr="00C74A29" w:rsidR="001F3B78" w:rsidP="00091F68" w:rsidRDefault="001F3B78" w14:paraId="13722873" w14:textId="77777777"/>
    <w:p w:rsidRPr="00C74A29" w:rsidR="00631BC4" w:rsidP="0066234B" w:rsidRDefault="00631BC4" w14:paraId="1D868079" w14:textId="77777777">
      <w:pPr>
        <w:pStyle w:val="wwostylekop2"/>
      </w:pPr>
      <w:bookmarkStart w:name="_Toc43799229" w:id="74"/>
      <w:r w:rsidRPr="00C74A29">
        <w:t>Acceptatiecriteria</w:t>
      </w:r>
      <w:bookmarkEnd w:id="74"/>
      <w:r w:rsidRPr="00C74A29">
        <w:t xml:space="preserve"> </w:t>
      </w:r>
    </w:p>
    <w:p w:rsidR="00631BC4" w:rsidP="00631BC4" w:rsidRDefault="007738BE" w14:paraId="4BFB5A61" w14:textId="3610D89A">
      <w:pPr>
        <w:rPr>
          <w:szCs w:val="18"/>
        </w:rPr>
      </w:pPr>
      <w:r>
        <w:rPr>
          <w:szCs w:val="18"/>
        </w:rPr>
        <w:t>De A</w:t>
      </w:r>
      <w:r w:rsidRPr="00C74A29" w:rsidR="00631BC4">
        <w:rPr>
          <w:szCs w:val="18"/>
        </w:rPr>
        <w:t>cceptatiecriteria Sector</w:t>
      </w:r>
      <w:r w:rsidRPr="00C74A29" w:rsidR="004E7CB2">
        <w:rPr>
          <w:szCs w:val="18"/>
        </w:rPr>
        <w:t xml:space="preserve">release </w:t>
      </w:r>
      <w:r>
        <w:rPr>
          <w:szCs w:val="18"/>
        </w:rPr>
        <w:t>worden</w:t>
      </w:r>
      <w:r w:rsidRPr="00C74A29" w:rsidR="004E7CB2">
        <w:rPr>
          <w:szCs w:val="18"/>
        </w:rPr>
        <w:t xml:space="preserve"> op T1 </w:t>
      </w:r>
      <w:r w:rsidRPr="00C74A29" w:rsidR="00631BC4">
        <w:rPr>
          <w:szCs w:val="18"/>
        </w:rPr>
        <w:t xml:space="preserve">vastgesteld en vormen dan onderdeel van deze PID. </w:t>
      </w:r>
      <w:r w:rsidRPr="00C74A29" w:rsidR="00D61137">
        <w:rPr>
          <w:szCs w:val="18"/>
        </w:rPr>
        <w:t>Deze zijn separaat vastgelegd in document BA060</w:t>
      </w:r>
      <w:r w:rsidRPr="00C74A29" w:rsidR="00994D09">
        <w:rPr>
          <w:szCs w:val="18"/>
        </w:rPr>
        <w:t xml:space="preserve"> Gebruikersacceptatie criteria</w:t>
      </w:r>
      <w:r w:rsidR="00A64B75">
        <w:rPr>
          <w:szCs w:val="18"/>
        </w:rPr>
        <w:t xml:space="preserve"> en worden ook separaat aan de ALV NEDU aangeboden</w:t>
      </w:r>
      <w:r w:rsidRPr="00C74A29" w:rsidR="00D61137">
        <w:rPr>
          <w:szCs w:val="18"/>
        </w:rPr>
        <w:t>.</w:t>
      </w:r>
    </w:p>
    <w:p w:rsidR="0066234B" w:rsidP="00631BC4" w:rsidRDefault="0066234B" w14:paraId="3F5263D6" w14:textId="56CCE50E">
      <w:pPr>
        <w:rPr>
          <w:szCs w:val="18"/>
        </w:rPr>
      </w:pPr>
    </w:p>
    <w:p w:rsidR="0066234B" w:rsidP="0066234B" w:rsidRDefault="0066234B" w14:paraId="0D7C1B89" w14:textId="4854A923">
      <w:pPr>
        <w:pStyle w:val="wwostylekop2"/>
      </w:pPr>
      <w:bookmarkStart w:name="_Toc43799230" w:id="75"/>
      <w:r>
        <w:t>Kwaliteitsborging</w:t>
      </w:r>
      <w:bookmarkEnd w:id="75"/>
      <w:r>
        <w:t xml:space="preserve"> </w:t>
      </w:r>
    </w:p>
    <w:p w:rsidR="0066234B" w:rsidP="0066234B" w:rsidRDefault="0066234B" w14:paraId="72E9868B" w14:textId="1353DDEC">
      <w:r>
        <w:t xml:space="preserve">In navolging van de het Rubix rapport van 2019 wil de sector invulling geven aan kwaliteits- en borgingsmanagement. Het issue, het MSP-R, de berichtdefinities en services worden ontwikkeld volgens een vast format. De interne kwaliteitscontrole vindt plaats middels een documentatie-sessie die bij voorkeur tussen T1 en T1’ plaatsvindt. Het ontbreekt echter aan een kwaliteits- en </w:t>
      </w:r>
      <w:proofErr w:type="spellStart"/>
      <w:r>
        <w:t>borgingsresstrategie</w:t>
      </w:r>
      <w:proofErr w:type="spellEnd"/>
      <w:r>
        <w:t xml:space="preserve">, een geschikte audit- en borgingsprocessen in overeenstemming met deze strategie. In de TR2021 als onderdeel van Allocatie 2.0 zal gestart worden met het ontwikkelen hiervan met behulp van een extern bureau. </w:t>
      </w:r>
      <w:proofErr w:type="spellStart"/>
      <w:r>
        <w:t>Gefocused</w:t>
      </w:r>
      <w:proofErr w:type="spellEnd"/>
      <w:r>
        <w:t xml:space="preserve"> wordt op 2 overdrachtsmomenten T1 en T2. </w:t>
      </w:r>
    </w:p>
    <w:p w:rsidRPr="0066234B" w:rsidR="0066234B" w:rsidP="0066234B" w:rsidRDefault="0066234B" w14:paraId="13756574" w14:textId="2DE431E7">
      <w:r>
        <w:t xml:space="preserve">Op T1 wordt de ingangsdocumentatie geaccepteerd door het project en op T2 vindt de acceptatie van de FAT plaats als start van de GAT. Doel is om </w:t>
      </w:r>
      <w:r w:rsidR="009704A7">
        <w:t>een strategie te ontwikkelen voor meerdere releases van Allocatie 2.0.</w:t>
      </w:r>
    </w:p>
    <w:p w:rsidRPr="00C74A29" w:rsidR="00631BC4" w:rsidP="00631BC4" w:rsidRDefault="00631BC4" w14:paraId="04C70C77" w14:textId="77777777"/>
    <w:p w:rsidRPr="00C74A29" w:rsidR="00091F68" w:rsidP="009B24C5" w:rsidRDefault="00091F68" w14:paraId="6335E0CF" w14:textId="77777777">
      <w:pPr>
        <w:pStyle w:val="wwostylekop2"/>
        <w:rPr>
          <w:color w:val="auto"/>
        </w:rPr>
      </w:pPr>
      <w:bookmarkStart w:name="_Toc43799231" w:id="76"/>
      <w:r w:rsidRPr="00C74A29">
        <w:rPr>
          <w:color w:val="auto"/>
        </w:rPr>
        <w:t>Communicatie</w:t>
      </w:r>
      <w:bookmarkEnd w:id="76"/>
    </w:p>
    <w:p w:rsidRPr="00C74A29" w:rsidR="00FA0CB8" w:rsidP="00091F68" w:rsidRDefault="007E27B3" w14:paraId="24FE4C27" w14:textId="7C9674EA">
      <w:r w:rsidRPr="00C74A29">
        <w:t xml:space="preserve">De volledige </w:t>
      </w:r>
      <w:r w:rsidR="001715D1">
        <w:t>TR2021</w:t>
      </w:r>
      <w:r w:rsidRPr="00C74A29">
        <w:t xml:space="preserve"> Communicatie en Market Readiness vindt plaats conform het document BA105 Communicatieplan en Market Readiness Plan </w:t>
      </w:r>
      <w:r w:rsidR="00DB78B8">
        <w:t>TR2021</w:t>
      </w:r>
      <w:r w:rsidRPr="00C74A29">
        <w:t xml:space="preserve"> zoals </w:t>
      </w:r>
      <w:r w:rsidR="00712FC8">
        <w:t>worden opgenomen in de</w:t>
      </w:r>
      <w:r w:rsidRPr="00C74A29">
        <w:t xml:space="preserve"> bijlagen</w:t>
      </w:r>
      <w:r w:rsidR="00712FC8">
        <w:t xml:space="preserve"> op T1’</w:t>
      </w:r>
      <w:r w:rsidRPr="00C74A29">
        <w:t>.</w:t>
      </w:r>
      <w:r w:rsidR="003542C3">
        <w:t xml:space="preserve"> In het Communicatie en Market Readiness plan dat op T1’ </w:t>
      </w:r>
      <w:r w:rsidR="00B873DD">
        <w:t xml:space="preserve">is </w:t>
      </w:r>
      <w:r w:rsidR="003542C3">
        <w:t xml:space="preserve"> opgeleverd zal een paragraaf worden opgenomen hoe NEDU omgaat met persoonsgegevens.</w:t>
      </w:r>
    </w:p>
    <w:p w:rsidRPr="00C74A29" w:rsidR="00F42D37" w:rsidP="00091F68" w:rsidRDefault="00F42D37" w14:paraId="3296D098" w14:textId="77777777">
      <w:pPr>
        <w:rPr>
          <w:b/>
          <w:szCs w:val="18"/>
        </w:rPr>
      </w:pPr>
    </w:p>
    <w:p w:rsidRPr="00C74A29" w:rsidR="00F42D37" w:rsidP="00F42D37" w:rsidRDefault="00F42D37" w14:paraId="5ECD1A47" w14:textId="77777777">
      <w:pPr>
        <w:rPr>
          <w:b/>
          <w:szCs w:val="18"/>
        </w:rPr>
      </w:pPr>
      <w:r w:rsidRPr="00C74A29">
        <w:rPr>
          <w:b/>
          <w:szCs w:val="18"/>
        </w:rPr>
        <w:t>Communicatiedoelstellingen:</w:t>
      </w:r>
    </w:p>
    <w:p w:rsidRPr="00C74A29" w:rsidR="00F42D37" w:rsidP="00F42D37" w:rsidRDefault="00F42D37" w14:paraId="7D76056F" w14:textId="12650036">
      <w:pPr>
        <w:spacing w:line="240" w:lineRule="atLeast"/>
        <w:rPr>
          <w:rFonts w:eastAsiaTheme="majorEastAsia" w:cstheme="majorBidi"/>
          <w:bCs/>
          <w:noProof/>
          <w:szCs w:val="26"/>
        </w:rPr>
      </w:pPr>
      <w:r w:rsidRPr="00C74A29">
        <w:t xml:space="preserve">De doelstelling van het Communicatieplan </w:t>
      </w:r>
      <w:r w:rsidR="001715D1">
        <w:t>TR2021</w:t>
      </w:r>
      <w:r w:rsidR="00B873DD">
        <w:t xml:space="preserve"> </w:t>
      </w:r>
      <w:r w:rsidRPr="00C74A29">
        <w:t>is:</w:t>
      </w:r>
    </w:p>
    <w:p w:rsidRPr="00C74A29" w:rsidR="00F42D37" w:rsidP="004B4760" w:rsidRDefault="00F42D37" w14:paraId="33BB65E4" w14:textId="15086FF7">
      <w:pPr>
        <w:pStyle w:val="Lijstalinea"/>
        <w:numPr>
          <w:ilvl w:val="0"/>
          <w:numId w:val="20"/>
        </w:numPr>
        <w:spacing w:line="240" w:lineRule="atLeast"/>
        <w:rPr>
          <w:rFonts w:eastAsiaTheme="majorEastAsia" w:cstheme="majorBidi"/>
          <w:bCs/>
          <w:noProof/>
          <w:szCs w:val="26"/>
        </w:rPr>
      </w:pPr>
      <w:r w:rsidRPr="00C74A29">
        <w:rPr>
          <w:rFonts w:eastAsiaTheme="majorEastAsia" w:cstheme="majorBidi"/>
          <w:bCs/>
          <w:noProof/>
          <w:szCs w:val="26"/>
        </w:rPr>
        <w:t xml:space="preserve">Alle relevante personen van de marktpartijen in de energiesector volledig, tijdig en juist </w:t>
      </w:r>
      <w:r w:rsidRPr="00C74A29">
        <w:rPr>
          <w:rFonts w:eastAsiaTheme="majorEastAsia" w:cstheme="majorBidi"/>
          <w:bCs/>
          <w:noProof/>
          <w:szCs w:val="26"/>
        </w:rPr>
        <w:lastRenderedPageBreak/>
        <w:t>informeren over de planning en voortgang van de</w:t>
      </w:r>
      <w:r w:rsidR="001715D1">
        <w:rPr>
          <w:rFonts w:eastAsiaTheme="majorEastAsia" w:cstheme="majorBidi"/>
          <w:bCs/>
          <w:noProof/>
          <w:szCs w:val="26"/>
        </w:rPr>
        <w:t>TR2021</w:t>
      </w:r>
      <w:r w:rsidRPr="00C74A29">
        <w:rPr>
          <w:rFonts w:eastAsiaTheme="majorEastAsia" w:cstheme="majorBidi"/>
          <w:bCs/>
          <w:noProof/>
          <w:szCs w:val="26"/>
        </w:rPr>
        <w:t xml:space="preserve">. </w:t>
      </w:r>
      <w:r w:rsidR="00712FC8">
        <w:rPr>
          <w:rFonts w:eastAsiaTheme="majorEastAsia" w:cstheme="majorBidi"/>
          <w:bCs/>
          <w:noProof/>
          <w:szCs w:val="26"/>
        </w:rPr>
        <w:t>Belangrijkste bron hiervoor is de nieuwsbrief maar ook de voorlichtingsdagen. I</w:t>
      </w:r>
      <w:r w:rsidRPr="00C74A29">
        <w:rPr>
          <w:rFonts w:eastAsiaTheme="majorEastAsia" w:cstheme="majorBidi"/>
          <w:bCs/>
          <w:noProof/>
          <w:szCs w:val="26"/>
        </w:rPr>
        <w:t>nformatie beschikbaar stellen voor deze marktpartijen op MijnEDSN en MijnNEDU.</w:t>
      </w:r>
    </w:p>
    <w:p w:rsidRPr="00C74A29" w:rsidR="00F42D37" w:rsidP="004B4760" w:rsidRDefault="00F42D37" w14:paraId="3740AB54" w14:textId="33343FDB">
      <w:pPr>
        <w:pStyle w:val="Lijstalinea"/>
        <w:numPr>
          <w:ilvl w:val="0"/>
          <w:numId w:val="20"/>
        </w:numPr>
        <w:spacing w:line="240" w:lineRule="atLeast"/>
        <w:rPr>
          <w:rFonts w:eastAsiaTheme="majorEastAsia" w:cstheme="majorBidi"/>
          <w:bCs/>
          <w:noProof/>
          <w:szCs w:val="26"/>
        </w:rPr>
      </w:pPr>
      <w:r w:rsidRPr="00C74A29">
        <w:rPr>
          <w:rFonts w:eastAsiaTheme="majorEastAsia" w:cstheme="majorBidi"/>
          <w:bCs/>
          <w:noProof/>
          <w:szCs w:val="26"/>
        </w:rPr>
        <w:t xml:space="preserve">Het faciliteren van een actieve dialoog tussen het projectteam </w:t>
      </w:r>
      <w:r w:rsidR="00771293">
        <w:rPr>
          <w:rFonts w:eastAsiaTheme="majorEastAsia" w:cstheme="majorBidi"/>
          <w:bCs/>
          <w:noProof/>
          <w:szCs w:val="26"/>
        </w:rPr>
        <w:t>TR2021</w:t>
      </w:r>
      <w:r w:rsidRPr="00C74A29">
        <w:rPr>
          <w:rFonts w:eastAsiaTheme="majorEastAsia" w:cstheme="majorBidi"/>
          <w:bCs/>
          <w:noProof/>
          <w:szCs w:val="26"/>
        </w:rPr>
        <w:t xml:space="preserve"> NEDU en de marktpartijen door vragen te beantwoorden via </w:t>
      </w:r>
      <w:hyperlink w:history="1" r:id="rId22">
        <w:r w:rsidRPr="00C74A29">
          <w:rPr>
            <w:rStyle w:val="Hyperlink"/>
            <w:rFonts w:eastAsiaTheme="majorEastAsia" w:cstheme="majorBidi"/>
            <w:noProof/>
            <w:color w:val="auto"/>
            <w:szCs w:val="26"/>
          </w:rPr>
          <w:t>projecten@edsn.nl</w:t>
        </w:r>
      </w:hyperlink>
      <w:r w:rsidR="00B873DD">
        <w:rPr>
          <w:rStyle w:val="Hyperlink"/>
          <w:rFonts w:eastAsiaTheme="majorEastAsia" w:cstheme="majorBidi"/>
          <w:noProof/>
          <w:color w:val="auto"/>
          <w:szCs w:val="26"/>
        </w:rPr>
        <w:t xml:space="preserve"> of het nieuwe email-adres</w:t>
      </w:r>
      <w:r w:rsidRPr="00C74A29">
        <w:rPr>
          <w:rFonts w:eastAsiaTheme="majorEastAsia" w:cstheme="majorBidi"/>
          <w:bCs/>
          <w:noProof/>
          <w:szCs w:val="26"/>
        </w:rPr>
        <w:t xml:space="preserve"> en </w:t>
      </w:r>
      <w:r w:rsidR="007738BE">
        <w:rPr>
          <w:rFonts w:eastAsiaTheme="majorEastAsia" w:cstheme="majorBidi"/>
          <w:bCs/>
          <w:noProof/>
          <w:szCs w:val="26"/>
        </w:rPr>
        <w:t xml:space="preserve">het </w:t>
      </w:r>
      <w:r w:rsidRPr="00C74A29">
        <w:rPr>
          <w:rFonts w:eastAsiaTheme="majorEastAsia" w:cstheme="majorBidi"/>
          <w:bCs/>
          <w:noProof/>
          <w:szCs w:val="26"/>
        </w:rPr>
        <w:t>opstellen van FAQ.</w:t>
      </w:r>
    </w:p>
    <w:p w:rsidRPr="00C74A29" w:rsidR="00F42D37" w:rsidP="00F42D37" w:rsidRDefault="00F42D37" w14:paraId="46F984A4" w14:textId="77777777">
      <w:pPr>
        <w:rPr>
          <w:szCs w:val="18"/>
        </w:rPr>
      </w:pPr>
    </w:p>
    <w:p w:rsidRPr="00C74A29" w:rsidR="00F42D37" w:rsidP="00F42D37" w:rsidRDefault="00F42D37" w14:paraId="6D625A39" w14:textId="77777777">
      <w:pPr>
        <w:rPr>
          <w:b/>
          <w:szCs w:val="18"/>
        </w:rPr>
      </w:pPr>
      <w:r w:rsidRPr="00C74A29">
        <w:rPr>
          <w:b/>
          <w:szCs w:val="18"/>
        </w:rPr>
        <w:t>Doelstelling Market Readiness:</w:t>
      </w:r>
    </w:p>
    <w:p w:rsidRPr="00C74A29" w:rsidR="00F42D37" w:rsidP="00F42D37" w:rsidRDefault="00F42D37" w14:paraId="712C23F5" w14:textId="02E98C46">
      <w:pPr>
        <w:spacing w:line="240" w:lineRule="atLeast"/>
        <w:rPr>
          <w:rFonts w:eastAsiaTheme="majorEastAsia" w:cstheme="majorBidi"/>
          <w:bCs/>
          <w:noProof/>
          <w:szCs w:val="26"/>
        </w:rPr>
      </w:pPr>
      <w:r w:rsidRPr="00C74A29">
        <w:t xml:space="preserve">De doelstelling van de Market Readiness </w:t>
      </w:r>
      <w:r w:rsidR="001715D1">
        <w:t>TR2021</w:t>
      </w:r>
      <w:r w:rsidRPr="00C74A29">
        <w:t>is:</w:t>
      </w:r>
    </w:p>
    <w:p w:rsidRPr="00C74A29" w:rsidR="00F42D37" w:rsidP="004B4760" w:rsidRDefault="00F42D37" w14:paraId="456C5388" w14:textId="5A5BE271">
      <w:pPr>
        <w:pStyle w:val="Lijstalinea"/>
        <w:numPr>
          <w:ilvl w:val="0"/>
          <w:numId w:val="23"/>
        </w:numPr>
        <w:spacing w:line="240" w:lineRule="atLeast"/>
        <w:rPr>
          <w:rFonts w:eastAsiaTheme="majorEastAsia" w:cstheme="majorBidi"/>
          <w:bCs/>
          <w:noProof/>
          <w:szCs w:val="26"/>
        </w:rPr>
      </w:pPr>
      <w:r w:rsidRPr="00C74A29">
        <w:rPr>
          <w:rFonts w:eastAsiaTheme="majorEastAsia" w:cstheme="majorBidi"/>
          <w:bCs/>
          <w:noProof/>
          <w:szCs w:val="26"/>
        </w:rPr>
        <w:t xml:space="preserve">Het uitvragen van de marktpartijen in de energiesector naar de mate waarin ze klaar zijn voor de </w:t>
      </w:r>
      <w:r w:rsidR="00771293">
        <w:rPr>
          <w:rFonts w:eastAsiaTheme="majorEastAsia" w:cstheme="majorBidi"/>
          <w:bCs/>
          <w:noProof/>
          <w:szCs w:val="26"/>
        </w:rPr>
        <w:t>TR2021</w:t>
      </w:r>
      <w:r w:rsidRPr="00C74A29">
        <w:rPr>
          <w:rFonts w:eastAsiaTheme="majorEastAsia" w:cstheme="majorBidi"/>
          <w:bCs/>
          <w:noProof/>
          <w:szCs w:val="26"/>
        </w:rPr>
        <w:t xml:space="preserve"> NEDU. Het criterium dat hierbij gebruikt wordt is d</w:t>
      </w:r>
      <w:r w:rsidRPr="00C74A29" w:rsidR="00105B79">
        <w:rPr>
          <w:rFonts w:eastAsiaTheme="majorEastAsia" w:cstheme="majorBidi"/>
          <w:bCs/>
          <w:noProof/>
          <w:szCs w:val="26"/>
        </w:rPr>
        <w:t xml:space="preserve">at </w:t>
      </w:r>
      <w:r w:rsidRPr="00C74A29" w:rsidR="009531DE">
        <w:rPr>
          <w:rFonts w:eastAsiaTheme="majorEastAsia" w:cstheme="majorBidi"/>
          <w:bCs/>
          <w:noProof/>
          <w:szCs w:val="26"/>
        </w:rPr>
        <w:t>minimaal 66% van het marktaandeel per marktrol gereed is</w:t>
      </w:r>
      <w:r w:rsidRPr="00C74A29">
        <w:rPr>
          <w:rFonts w:eastAsiaTheme="majorEastAsia" w:cstheme="majorBidi"/>
          <w:bCs/>
          <w:noProof/>
          <w:szCs w:val="26"/>
        </w:rPr>
        <w:t>.</w:t>
      </w:r>
    </w:p>
    <w:p w:rsidRPr="006B6C36" w:rsidR="00F42D37" w:rsidP="004B4760" w:rsidRDefault="00F42D37" w14:paraId="4DF6D448" w14:textId="4A132F71">
      <w:pPr>
        <w:pStyle w:val="Lijstalinea"/>
        <w:numPr>
          <w:ilvl w:val="0"/>
          <w:numId w:val="23"/>
        </w:numPr>
        <w:spacing w:line="240" w:lineRule="atLeast"/>
        <w:rPr>
          <w:rFonts w:eastAsiaTheme="majorEastAsia" w:cstheme="majorBidi"/>
          <w:bCs/>
          <w:noProof/>
          <w:szCs w:val="26"/>
        </w:rPr>
      </w:pPr>
      <w:r w:rsidRPr="00C74A29">
        <w:rPr>
          <w:rFonts w:eastAsiaTheme="majorEastAsia" w:cstheme="majorBidi"/>
          <w:bCs/>
          <w:noProof/>
          <w:szCs w:val="26"/>
        </w:rPr>
        <w:t xml:space="preserve">Het uitvragen van de marktpartijen in de energiesector naar de </w:t>
      </w:r>
      <w:r w:rsidR="007738BE">
        <w:rPr>
          <w:rFonts w:eastAsiaTheme="majorEastAsia" w:cstheme="majorBidi"/>
          <w:bCs/>
          <w:noProof/>
          <w:szCs w:val="26"/>
        </w:rPr>
        <w:t>mate waarin ze klaar zijn per issue</w:t>
      </w:r>
      <w:r w:rsidRPr="00C74A29">
        <w:rPr>
          <w:rFonts w:eastAsiaTheme="majorEastAsia" w:cstheme="majorBidi"/>
          <w:bCs/>
          <w:noProof/>
          <w:szCs w:val="26"/>
        </w:rPr>
        <w:t xml:space="preserve"> voor </w:t>
      </w:r>
      <w:r w:rsidRPr="00C74A29" w:rsidR="00266973">
        <w:rPr>
          <w:rFonts w:eastAsiaTheme="majorEastAsia" w:cstheme="majorBidi"/>
          <w:bCs/>
          <w:noProof/>
          <w:szCs w:val="26"/>
        </w:rPr>
        <w:t xml:space="preserve">de </w:t>
      </w:r>
      <w:r w:rsidRPr="00C74A29">
        <w:rPr>
          <w:rFonts w:eastAsiaTheme="majorEastAsia" w:cstheme="majorBidi"/>
          <w:bCs/>
          <w:noProof/>
          <w:szCs w:val="26"/>
        </w:rPr>
        <w:t xml:space="preserve">desbetreffende fase in het project </w:t>
      </w:r>
      <w:r w:rsidR="00771293">
        <w:rPr>
          <w:rFonts w:eastAsiaTheme="majorEastAsia" w:cstheme="majorBidi"/>
          <w:bCs/>
          <w:noProof/>
          <w:szCs w:val="26"/>
        </w:rPr>
        <w:t>TR2021</w:t>
      </w:r>
      <w:r w:rsidRPr="006B6C36">
        <w:rPr>
          <w:rFonts w:eastAsiaTheme="majorEastAsia" w:cstheme="majorBidi"/>
          <w:bCs/>
          <w:noProof/>
          <w:szCs w:val="26"/>
        </w:rPr>
        <w:t>.</w:t>
      </w:r>
    </w:p>
    <w:p w:rsidRPr="00C74A29" w:rsidR="00F42D37" w:rsidP="00F42D37" w:rsidRDefault="00F42D37" w14:paraId="113AAC58" w14:textId="77777777">
      <w:pPr>
        <w:pStyle w:val="Lijstalinea"/>
        <w:ind w:left="720"/>
      </w:pPr>
    </w:p>
    <w:p w:rsidRPr="00C74A29" w:rsidR="00F42D37" w:rsidP="00F42D37" w:rsidRDefault="00F42D37" w14:paraId="12F26BD0" w14:textId="2F663023">
      <w:r w:rsidRPr="00C74A29">
        <w:t>De Market Readiness wordt uitgevraagd per marktrol aan de pr</w:t>
      </w:r>
      <w:r w:rsidR="00EC5B50">
        <w:t xml:space="preserve">ojectmanager van de marktpartij </w:t>
      </w:r>
      <w:r w:rsidR="00C60F8E">
        <w:t>m.u.v.</w:t>
      </w:r>
      <w:r w:rsidR="00EC5B50">
        <w:t xml:space="preserve"> de Market Readiness Go Live die uitgevraagd wordt aan het ALV NEDU. Alleen het ALV NEDU is gemachtigd om een Go te geven.</w:t>
      </w:r>
      <w:r w:rsidR="002D6245">
        <w:t xml:space="preserve"> In het Market Readiness en communicatieplan dat op T1’ wordt aangeleverd zal weergegeven worden hoe een intensievere monitoring kan plaatsvinden als reguliere market readiness niet toereikend is. </w:t>
      </w:r>
    </w:p>
    <w:p w:rsidRPr="00C74A29" w:rsidR="00F42D37" w:rsidP="00F42D37" w:rsidRDefault="00F42D37" w14:paraId="791EB4BE" w14:textId="77777777">
      <w:pPr>
        <w:rPr>
          <w:szCs w:val="18"/>
        </w:rPr>
      </w:pPr>
    </w:p>
    <w:p w:rsidRPr="00206A70" w:rsidR="00F42D37" w:rsidP="00F42D37" w:rsidRDefault="00F42D37" w14:paraId="2A08E758" w14:textId="77777777">
      <w:pPr>
        <w:rPr>
          <w:b/>
          <w:szCs w:val="18"/>
          <w:lang w:val="en-GB"/>
        </w:rPr>
      </w:pPr>
      <w:proofErr w:type="spellStart"/>
      <w:r w:rsidRPr="00206A70">
        <w:rPr>
          <w:b/>
          <w:szCs w:val="18"/>
          <w:lang w:val="en-GB"/>
        </w:rPr>
        <w:t>Communicatie</w:t>
      </w:r>
      <w:proofErr w:type="spellEnd"/>
      <w:r w:rsidRPr="00206A70">
        <w:rPr>
          <w:b/>
          <w:szCs w:val="18"/>
          <w:lang w:val="en-GB"/>
        </w:rPr>
        <w:t xml:space="preserve"> en Market Readiness Matrix:</w:t>
      </w:r>
    </w:p>
    <w:p w:rsidRPr="00206A70" w:rsidR="00F42D37" w:rsidP="00F42D37" w:rsidRDefault="00F42D37" w14:paraId="329FDA6F" w14:textId="77777777">
      <w:pPr>
        <w:rPr>
          <w:b/>
          <w:szCs w:val="18"/>
          <w:lang w:val="en-GB"/>
        </w:rPr>
      </w:pPr>
    </w:p>
    <w:p w:rsidRPr="00C74A29" w:rsidR="00F42D37" w:rsidP="00F42D37" w:rsidRDefault="00F42D37" w14:paraId="3DC7FCE3" w14:textId="53EE9975">
      <w:r w:rsidRPr="00C74A29">
        <w:t xml:space="preserve">Hierbij een overzicht van de communicatiemiddelen die worden gebruikt om het project </w:t>
      </w:r>
      <w:r w:rsidR="00771293">
        <w:t>TR2021</w:t>
      </w:r>
      <w:r w:rsidRPr="00C74A29">
        <w:t xml:space="preserve"> NEDU te realiseren:</w:t>
      </w:r>
    </w:p>
    <w:tbl>
      <w:tblPr>
        <w:tblStyle w:val="Tabelraster"/>
        <w:tblW w:w="0" w:type="auto"/>
        <w:tblLook w:val="04A0" w:firstRow="1" w:lastRow="0" w:firstColumn="1" w:lastColumn="0" w:noHBand="0" w:noVBand="1"/>
      </w:tblPr>
      <w:tblGrid>
        <w:gridCol w:w="2547"/>
        <w:gridCol w:w="6513"/>
      </w:tblGrid>
      <w:tr w:rsidRPr="00C74A29" w:rsidR="00F42D37" w:rsidTr="00F42D37" w14:paraId="1A4F9D94" w14:textId="77777777">
        <w:tc>
          <w:tcPr>
            <w:tcW w:w="2547" w:type="dxa"/>
          </w:tcPr>
          <w:p w:rsidRPr="00C74A29" w:rsidR="00F42D37" w:rsidP="00F42D37" w:rsidRDefault="007738BE" w14:paraId="3C3D7445" w14:textId="73BD9192">
            <w:pPr>
              <w:rPr>
                <w:b/>
              </w:rPr>
            </w:pPr>
            <w:r>
              <w:rPr>
                <w:b/>
              </w:rPr>
              <w:t>M</w:t>
            </w:r>
            <w:r w:rsidRPr="00C74A29" w:rsidR="00F42D37">
              <w:rPr>
                <w:b/>
              </w:rPr>
              <w:t>iddel</w:t>
            </w:r>
          </w:p>
        </w:tc>
        <w:tc>
          <w:tcPr>
            <w:tcW w:w="6513" w:type="dxa"/>
          </w:tcPr>
          <w:p w:rsidRPr="00C74A29" w:rsidR="00F42D37" w:rsidP="00F42D37" w:rsidRDefault="00F42D37" w14:paraId="1CA252CF" w14:textId="77777777">
            <w:pPr>
              <w:rPr>
                <w:b/>
              </w:rPr>
            </w:pPr>
            <w:r w:rsidRPr="00C74A29">
              <w:rPr>
                <w:b/>
              </w:rPr>
              <w:t>Omschrijving</w:t>
            </w:r>
          </w:p>
        </w:tc>
      </w:tr>
      <w:tr w:rsidRPr="00C74A29" w:rsidR="00F42D37" w:rsidTr="00F42D37" w14:paraId="440845AD" w14:textId="77777777">
        <w:tc>
          <w:tcPr>
            <w:tcW w:w="2547" w:type="dxa"/>
          </w:tcPr>
          <w:p w:rsidRPr="00C74A29" w:rsidR="00F42D37" w:rsidP="00F42D37" w:rsidRDefault="00F42D37" w14:paraId="7B5CEA17" w14:textId="77777777">
            <w:r w:rsidRPr="00C74A29">
              <w:t>Nieuwsbrief</w:t>
            </w:r>
          </w:p>
        </w:tc>
        <w:tc>
          <w:tcPr>
            <w:tcW w:w="6513" w:type="dxa"/>
          </w:tcPr>
          <w:p w:rsidRPr="00C74A29" w:rsidR="00F42D37" w:rsidP="00F42D37" w:rsidRDefault="00A64B75" w14:paraId="368D5E74" w14:textId="3384CD72">
            <w:r>
              <w:t>Twee w</w:t>
            </w:r>
            <w:r w:rsidRPr="00C74A29" w:rsidR="00F42D37">
              <w:t>ekelijkse</w:t>
            </w:r>
            <w:r w:rsidR="007177D6">
              <w:t xml:space="preserve"> </w:t>
            </w:r>
            <w:r w:rsidRPr="00C74A29" w:rsidR="00F42D37">
              <w:t xml:space="preserve"> nieuwsbrief </w:t>
            </w:r>
            <w:r>
              <w:t xml:space="preserve">Releases </w:t>
            </w:r>
            <w:r w:rsidRPr="00C74A29" w:rsidR="00F42D37">
              <w:t>naar alle contactpersonen</w:t>
            </w:r>
            <w:r>
              <w:t xml:space="preserve"> en </w:t>
            </w:r>
            <w:r w:rsidR="00474490">
              <w:t>geïnteresseerden</w:t>
            </w:r>
            <w:r>
              <w:t xml:space="preserve"> (ook niet NEDU-leden)</w:t>
            </w:r>
            <w:r w:rsidRPr="00C74A29" w:rsidR="00F42D37">
              <w:t xml:space="preserve"> waarin een aantal terugkerende onderwerpen worden behandeld zoals status van het project, de planning, goedgekeurde </w:t>
            </w:r>
            <w:proofErr w:type="spellStart"/>
            <w:r w:rsidRPr="00C74A29" w:rsidR="00F42D37">
              <w:t>RFC’s</w:t>
            </w:r>
            <w:proofErr w:type="spellEnd"/>
            <w:r w:rsidRPr="00C74A29" w:rsidR="00F42D37">
              <w:t xml:space="preserve">, aangepaste documentatie als gevolg van de goedgekeurde </w:t>
            </w:r>
            <w:proofErr w:type="spellStart"/>
            <w:r w:rsidRPr="00C74A29" w:rsidR="00F42D37">
              <w:t>RFC’s</w:t>
            </w:r>
            <w:proofErr w:type="spellEnd"/>
            <w:r w:rsidRPr="00C74A29" w:rsidR="00F42D37">
              <w:t>, informatiesessies etc.</w:t>
            </w:r>
          </w:p>
          <w:p w:rsidRPr="00C74A29" w:rsidR="00F42D37" w:rsidP="00F42D37" w:rsidRDefault="00F42D37" w14:paraId="686D69C5" w14:textId="77777777">
            <w:pPr>
              <w:rPr>
                <w:b/>
              </w:rPr>
            </w:pPr>
            <w:r w:rsidRPr="00C74A29">
              <w:rPr>
                <w:b/>
              </w:rPr>
              <w:t>Doelgroep primair:</w:t>
            </w:r>
          </w:p>
          <w:p w:rsidRPr="00C74A29" w:rsidR="00F42D37" w:rsidP="004B4760" w:rsidRDefault="00F42D37" w14:paraId="487F9E68" w14:textId="1826FFE5">
            <w:pPr>
              <w:pStyle w:val="Lijstalinea"/>
              <w:numPr>
                <w:ilvl w:val="0"/>
                <w:numId w:val="22"/>
              </w:numPr>
            </w:pPr>
            <w:r w:rsidRPr="00C74A29">
              <w:t>Projectmanagers</w:t>
            </w:r>
            <w:r w:rsidR="007177D6">
              <w:t xml:space="preserve"> van alle</w:t>
            </w:r>
            <w:r w:rsidRPr="00C74A29">
              <w:t xml:space="preserve"> marktpartijen</w:t>
            </w:r>
          </w:p>
          <w:p w:rsidRPr="00C74A29" w:rsidR="00F42D37" w:rsidP="004B4760" w:rsidRDefault="00F42D37" w14:paraId="62ECCE93" w14:textId="01A150FD">
            <w:pPr>
              <w:pStyle w:val="Lijstalinea"/>
              <w:numPr>
                <w:ilvl w:val="0"/>
                <w:numId w:val="22"/>
              </w:numPr>
            </w:pPr>
            <w:r w:rsidRPr="00C74A29">
              <w:t>Testmanagers</w:t>
            </w:r>
            <w:r w:rsidR="007177D6">
              <w:t xml:space="preserve"> van alle</w:t>
            </w:r>
            <w:r w:rsidRPr="00C74A29">
              <w:t xml:space="preserve"> marktpartijen</w:t>
            </w:r>
          </w:p>
          <w:p w:rsidRPr="00C74A29" w:rsidR="00F42D37" w:rsidP="004B4760" w:rsidRDefault="00F42D37" w14:paraId="31BDD297" w14:textId="77777777">
            <w:pPr>
              <w:pStyle w:val="Lijstalinea"/>
              <w:numPr>
                <w:ilvl w:val="0"/>
                <w:numId w:val="22"/>
              </w:numPr>
            </w:pPr>
            <w:r w:rsidRPr="00C74A29">
              <w:t>Transitiemanagers (of functioneel beheerders marktpartijen)</w:t>
            </w:r>
          </w:p>
          <w:p w:rsidRPr="00C74A29" w:rsidR="00F42D37" w:rsidP="00F42D37" w:rsidRDefault="00F42D37" w14:paraId="5A44C7FD" w14:textId="77777777">
            <w:pPr>
              <w:rPr>
                <w:b/>
              </w:rPr>
            </w:pPr>
            <w:r w:rsidRPr="00C74A29">
              <w:rPr>
                <w:b/>
              </w:rPr>
              <w:t>Doelgroep secundair:</w:t>
            </w:r>
          </w:p>
          <w:p w:rsidRPr="00C74A29" w:rsidR="00F42D37" w:rsidP="004B4760" w:rsidRDefault="00A64B75" w14:paraId="1BB92CA6" w14:textId="13551D3E">
            <w:pPr>
              <w:pStyle w:val="Lijstalinea"/>
              <w:numPr>
                <w:ilvl w:val="0"/>
                <w:numId w:val="21"/>
              </w:numPr>
            </w:pPr>
            <w:r>
              <w:t xml:space="preserve">Stuurgroep Releases </w:t>
            </w:r>
            <w:r w:rsidR="00835936">
              <w:t>2020</w:t>
            </w:r>
            <w:r w:rsidRPr="00C74A29" w:rsidR="00F42D37">
              <w:t xml:space="preserve"> NEDU</w:t>
            </w:r>
          </w:p>
          <w:p w:rsidRPr="00C74A29" w:rsidR="00F42D37" w:rsidP="004B4760" w:rsidRDefault="00F42D37" w14:paraId="29F299D3" w14:textId="77777777">
            <w:pPr>
              <w:pStyle w:val="Lijstalinea"/>
              <w:numPr>
                <w:ilvl w:val="0"/>
                <w:numId w:val="21"/>
              </w:numPr>
            </w:pPr>
            <w:r w:rsidRPr="00C74A29">
              <w:t>ALV NEDU</w:t>
            </w:r>
          </w:p>
          <w:p w:rsidRPr="00C74A29" w:rsidR="00F42D37" w:rsidP="004B4760" w:rsidRDefault="00F42D37" w14:paraId="5B03EBFF" w14:textId="13AA5FD5">
            <w:pPr>
              <w:pStyle w:val="Lijstalinea"/>
              <w:numPr>
                <w:ilvl w:val="0"/>
                <w:numId w:val="21"/>
              </w:numPr>
            </w:pPr>
            <w:r w:rsidRPr="00C74A29">
              <w:t xml:space="preserve">Klankbordgroep </w:t>
            </w:r>
            <w:r w:rsidR="00771293">
              <w:t>TR2021</w:t>
            </w:r>
            <w:r w:rsidRPr="00C74A29">
              <w:t xml:space="preserve"> NEDU</w:t>
            </w:r>
          </w:p>
          <w:p w:rsidR="00F42D37" w:rsidP="004B4760" w:rsidRDefault="00F42D37" w14:paraId="55C3F1AB" w14:textId="77777777">
            <w:pPr>
              <w:pStyle w:val="Lijstalinea"/>
              <w:numPr>
                <w:ilvl w:val="0"/>
                <w:numId w:val="21"/>
              </w:numPr>
            </w:pPr>
            <w:r w:rsidRPr="00C74A29">
              <w:t>Medewerkers NEDU bureau en EDSN</w:t>
            </w:r>
          </w:p>
          <w:p w:rsidR="007177D6" w:rsidP="004B4760" w:rsidRDefault="007177D6" w14:paraId="40737A4C" w14:textId="77777777">
            <w:pPr>
              <w:pStyle w:val="Lijstalinea"/>
              <w:numPr>
                <w:ilvl w:val="0"/>
                <w:numId w:val="21"/>
              </w:numPr>
            </w:pPr>
            <w:r>
              <w:t>Overig geïnteresseerden</w:t>
            </w:r>
          </w:p>
          <w:p w:rsidRPr="00324EED" w:rsidR="00324EED" w:rsidP="00324EED" w:rsidRDefault="00324EED" w14:paraId="40818641" w14:textId="49264CA8">
            <w:pPr>
              <w:ind w:left="360"/>
            </w:pPr>
            <w:r>
              <w:t>Indien nodig kan de nieuwsbrief voor buitenlandse PV-E vertaald worden naar Engels.</w:t>
            </w:r>
          </w:p>
        </w:tc>
      </w:tr>
      <w:tr w:rsidRPr="00C74A29" w:rsidR="00F42D37" w:rsidTr="00F42D37" w14:paraId="2B3BB2B1" w14:textId="77777777">
        <w:tc>
          <w:tcPr>
            <w:tcW w:w="2547" w:type="dxa"/>
          </w:tcPr>
          <w:p w:rsidRPr="00C74A29" w:rsidR="00F42D37" w:rsidP="00F42D37" w:rsidRDefault="00F42D37" w14:paraId="0C65E46E" w14:textId="77777777">
            <w:r w:rsidRPr="00C74A29">
              <w:t>Informatiebijeenkomst</w:t>
            </w:r>
          </w:p>
        </w:tc>
        <w:tc>
          <w:tcPr>
            <w:tcW w:w="6513" w:type="dxa"/>
          </w:tcPr>
          <w:p w:rsidRPr="00C74A29" w:rsidR="00F42D37" w:rsidP="00F42D37" w:rsidRDefault="00F42D37" w14:paraId="3BF8F6A0" w14:textId="253167B0">
            <w:r w:rsidRPr="00C74A29">
              <w:t>Het doel van deze bijeenkomsten is om de marktpartijen te informeren over de laatste ontwikkelingen in het project, detailplanningen, aanpak en gelegenheid om vragen te stellen. De deelnemers worden via een agenda afspraak uitgenodigd. Er wordt een aanwezigheidslijst van elke bijeenkomst bi</w:t>
            </w:r>
            <w:r w:rsidR="007738BE">
              <w:t xml:space="preserve">jgehouden gedurende </w:t>
            </w:r>
            <w:r w:rsidRPr="00C74A29">
              <w:t>het project.</w:t>
            </w:r>
          </w:p>
          <w:p w:rsidRPr="00C74A29" w:rsidR="00F42D37" w:rsidP="00F42D37" w:rsidRDefault="00F42D37" w14:paraId="591A2779" w14:textId="77777777">
            <w:pPr>
              <w:rPr>
                <w:b/>
              </w:rPr>
            </w:pPr>
            <w:r w:rsidRPr="00C74A29">
              <w:rPr>
                <w:b/>
              </w:rPr>
              <w:t>Doelgroep:</w:t>
            </w:r>
          </w:p>
          <w:p w:rsidRPr="00C74A29" w:rsidR="00F42D37" w:rsidP="004B4760" w:rsidRDefault="00F42D37" w14:paraId="5B693482" w14:textId="6B3EBD25">
            <w:pPr>
              <w:pStyle w:val="Lijstalinea"/>
              <w:numPr>
                <w:ilvl w:val="0"/>
                <w:numId w:val="22"/>
              </w:numPr>
            </w:pPr>
            <w:r w:rsidRPr="00C74A29">
              <w:lastRenderedPageBreak/>
              <w:t>Projectmanagers</w:t>
            </w:r>
            <w:r w:rsidR="007177D6">
              <w:t xml:space="preserve"> van alle</w:t>
            </w:r>
            <w:r w:rsidRPr="00C74A29">
              <w:t xml:space="preserve"> marktpartijen</w:t>
            </w:r>
          </w:p>
          <w:p w:rsidRPr="00C74A29" w:rsidR="00F42D37" w:rsidP="004B4760" w:rsidRDefault="00F42D37" w14:paraId="6E103A1D" w14:textId="7DD8B985">
            <w:pPr>
              <w:pStyle w:val="Lijstalinea"/>
              <w:numPr>
                <w:ilvl w:val="0"/>
                <w:numId w:val="22"/>
              </w:numPr>
            </w:pPr>
            <w:r w:rsidRPr="00C74A29">
              <w:t>Testmanagers</w:t>
            </w:r>
            <w:r w:rsidR="007177D6">
              <w:t xml:space="preserve"> van alle</w:t>
            </w:r>
            <w:r w:rsidRPr="00C74A29">
              <w:t xml:space="preserve"> marktpartijen</w:t>
            </w:r>
          </w:p>
          <w:p w:rsidR="00F42D37" w:rsidP="004B4760" w:rsidRDefault="00712FC8" w14:paraId="31882749" w14:textId="77777777">
            <w:pPr>
              <w:pStyle w:val="Lijstalinea"/>
              <w:numPr>
                <w:ilvl w:val="0"/>
                <w:numId w:val="22"/>
              </w:numPr>
            </w:pPr>
            <w:r>
              <w:t>Transitiemanagers of F</w:t>
            </w:r>
            <w:r w:rsidRPr="00C74A29" w:rsidR="00F42D37">
              <w:t>unctioneel beheerders marktpartijen</w:t>
            </w:r>
          </w:p>
          <w:p w:rsidRPr="00C74A29" w:rsidR="007177D6" w:rsidP="004B4760" w:rsidRDefault="007177D6" w14:paraId="7F925109" w14:textId="7CCE57B1">
            <w:pPr>
              <w:pStyle w:val="Lijstalinea"/>
              <w:numPr>
                <w:ilvl w:val="0"/>
                <w:numId w:val="22"/>
              </w:numPr>
            </w:pPr>
            <w:r>
              <w:t>Overig geïnteresseerden</w:t>
            </w:r>
          </w:p>
        </w:tc>
      </w:tr>
      <w:tr w:rsidRPr="00C74A29" w:rsidR="00F42D37" w:rsidTr="00F42D37" w14:paraId="3BA20BC0" w14:textId="77777777">
        <w:tc>
          <w:tcPr>
            <w:tcW w:w="2547" w:type="dxa"/>
          </w:tcPr>
          <w:p w:rsidRPr="00C74A29" w:rsidR="00F42D37" w:rsidP="00F42D37" w:rsidRDefault="00F42D37" w14:paraId="2C4303D9" w14:textId="77777777">
            <w:r w:rsidRPr="00C74A29">
              <w:lastRenderedPageBreak/>
              <w:t>Presentaties</w:t>
            </w:r>
          </w:p>
        </w:tc>
        <w:tc>
          <w:tcPr>
            <w:tcW w:w="6513" w:type="dxa"/>
          </w:tcPr>
          <w:p w:rsidRPr="00C74A29" w:rsidR="00F42D37" w:rsidP="00F42D37" w:rsidRDefault="00F42D37" w14:paraId="21F7639E" w14:textId="73638155">
            <w:r w:rsidRPr="00C74A29">
              <w:t>De presentaties van de informatiebijeenkomsten zijn beschikbaar voor alle doelgroepen als referentie materiaal. D</w:t>
            </w:r>
            <w:r w:rsidR="00A64B75">
              <w:t>eze worden geplaatst op MijnNEDU</w:t>
            </w:r>
            <w:r w:rsidR="007738BE">
              <w:t>.</w:t>
            </w:r>
          </w:p>
          <w:p w:rsidRPr="00C74A29" w:rsidR="00F42D37" w:rsidP="00F42D37" w:rsidRDefault="00F42D37" w14:paraId="2AB55853" w14:textId="77777777">
            <w:pPr>
              <w:rPr>
                <w:b/>
              </w:rPr>
            </w:pPr>
            <w:r w:rsidRPr="00C74A29">
              <w:rPr>
                <w:b/>
              </w:rPr>
              <w:t>Doelgroep primair:</w:t>
            </w:r>
          </w:p>
          <w:p w:rsidRPr="00C74A29" w:rsidR="00F42D37" w:rsidP="004B4760" w:rsidRDefault="00F42D37" w14:paraId="0A0A3D46" w14:textId="77777777">
            <w:pPr>
              <w:pStyle w:val="Lijstalinea"/>
              <w:numPr>
                <w:ilvl w:val="0"/>
                <w:numId w:val="22"/>
              </w:numPr>
            </w:pPr>
            <w:r w:rsidRPr="00C74A29">
              <w:t>Projectmanagers marktpartijen</w:t>
            </w:r>
          </w:p>
          <w:p w:rsidRPr="00C74A29" w:rsidR="00F42D37" w:rsidP="004B4760" w:rsidRDefault="00F42D37" w14:paraId="45DD6718" w14:textId="77777777">
            <w:pPr>
              <w:pStyle w:val="Lijstalinea"/>
              <w:numPr>
                <w:ilvl w:val="0"/>
                <w:numId w:val="22"/>
              </w:numPr>
            </w:pPr>
            <w:r w:rsidRPr="00C74A29">
              <w:t>Testmanagers marktpartijen</w:t>
            </w:r>
          </w:p>
          <w:p w:rsidRPr="00C74A29" w:rsidR="00F42D37" w:rsidP="004B4760" w:rsidRDefault="00F42D37" w14:paraId="59C8D431" w14:textId="77777777">
            <w:pPr>
              <w:pStyle w:val="Lijstalinea"/>
              <w:numPr>
                <w:ilvl w:val="0"/>
                <w:numId w:val="22"/>
              </w:numPr>
            </w:pPr>
            <w:r w:rsidRPr="00C74A29">
              <w:t>Transitiemanagers of functioneel beheerders marktpartijen</w:t>
            </w:r>
          </w:p>
          <w:p w:rsidRPr="00C74A29" w:rsidR="00F42D37" w:rsidP="00F42D37" w:rsidRDefault="00F42D37" w14:paraId="088138CA" w14:textId="77777777">
            <w:pPr>
              <w:rPr>
                <w:b/>
              </w:rPr>
            </w:pPr>
            <w:r w:rsidRPr="00C74A29">
              <w:rPr>
                <w:b/>
              </w:rPr>
              <w:t>Doelgroep secundair:</w:t>
            </w:r>
          </w:p>
          <w:p w:rsidRPr="00C74A29" w:rsidR="00F42D37" w:rsidP="004B4760" w:rsidRDefault="00F42D37" w14:paraId="606C60D1" w14:textId="335724E3">
            <w:pPr>
              <w:pStyle w:val="Lijstalinea"/>
              <w:numPr>
                <w:ilvl w:val="0"/>
                <w:numId w:val="21"/>
              </w:numPr>
            </w:pPr>
            <w:r w:rsidRPr="00C74A29">
              <w:t xml:space="preserve">Stuurgroep </w:t>
            </w:r>
            <w:r w:rsidR="00771293">
              <w:t>TR2021</w:t>
            </w:r>
            <w:r w:rsidRPr="00C74A29">
              <w:t xml:space="preserve"> NEDU</w:t>
            </w:r>
          </w:p>
          <w:p w:rsidRPr="00C74A29" w:rsidR="00F42D37" w:rsidP="004B4760" w:rsidRDefault="00F42D37" w14:paraId="38CB1E0C" w14:textId="77777777">
            <w:pPr>
              <w:pStyle w:val="Lijstalinea"/>
              <w:numPr>
                <w:ilvl w:val="0"/>
                <w:numId w:val="21"/>
              </w:numPr>
            </w:pPr>
            <w:r w:rsidRPr="00C74A29">
              <w:t>ALV NEDU</w:t>
            </w:r>
          </w:p>
          <w:p w:rsidRPr="00C74A29" w:rsidR="00F42D37" w:rsidP="004B4760" w:rsidRDefault="00F42D37" w14:paraId="634C9051" w14:textId="703DB593">
            <w:pPr>
              <w:pStyle w:val="Lijstalinea"/>
              <w:numPr>
                <w:ilvl w:val="0"/>
                <w:numId w:val="21"/>
              </w:numPr>
            </w:pPr>
            <w:r w:rsidRPr="00C74A29">
              <w:t xml:space="preserve">Klankbordgroep </w:t>
            </w:r>
            <w:r w:rsidR="00771293">
              <w:t>TR2021</w:t>
            </w:r>
            <w:r w:rsidRPr="00C74A29">
              <w:t xml:space="preserve"> NEDU</w:t>
            </w:r>
          </w:p>
          <w:p w:rsidR="00F42D37" w:rsidP="004B4760" w:rsidRDefault="00F42D37" w14:paraId="0B496B17" w14:textId="13072E65">
            <w:pPr>
              <w:pStyle w:val="Lijstalinea"/>
              <w:numPr>
                <w:ilvl w:val="0"/>
                <w:numId w:val="21"/>
              </w:numPr>
            </w:pPr>
            <w:r w:rsidRPr="00C74A29">
              <w:t>Medewerkers NEDU bureau en EDSN</w:t>
            </w:r>
          </w:p>
          <w:p w:rsidRPr="00C74A29" w:rsidR="00F42D37" w:rsidP="007177D6" w:rsidRDefault="007177D6" w14:paraId="1A9E07E8" w14:textId="165CF7E4">
            <w:pPr>
              <w:pStyle w:val="Lijstalinea"/>
              <w:numPr>
                <w:ilvl w:val="0"/>
                <w:numId w:val="21"/>
              </w:numPr>
            </w:pPr>
            <w:r>
              <w:t>Overig geïnteresseerden</w:t>
            </w:r>
          </w:p>
        </w:tc>
      </w:tr>
      <w:tr w:rsidRPr="00C74A29" w:rsidR="00F42D37" w:rsidTr="00F42D37" w14:paraId="648E4885" w14:textId="77777777">
        <w:tc>
          <w:tcPr>
            <w:tcW w:w="2547" w:type="dxa"/>
          </w:tcPr>
          <w:p w:rsidRPr="00C74A29" w:rsidR="00F42D37" w:rsidP="00F42D37" w:rsidRDefault="00F42D37" w14:paraId="52A98EA1" w14:textId="77777777">
            <w:r w:rsidRPr="00C74A29">
              <w:t>Dialoog (FAQ)</w:t>
            </w:r>
          </w:p>
        </w:tc>
        <w:tc>
          <w:tcPr>
            <w:tcW w:w="6513" w:type="dxa"/>
          </w:tcPr>
          <w:p w:rsidRPr="00C74A29" w:rsidR="00F42D37" w:rsidP="00F42D37" w:rsidRDefault="00F42D37" w14:paraId="4DD19413" w14:textId="03EA8A2B">
            <w:r w:rsidRPr="00C74A29">
              <w:t xml:space="preserve">Gedurende de looptijd van het project is het mogelijk om vragen te stellen via een specifiek mailadres </w:t>
            </w:r>
            <w:hyperlink w:history="1" r:id="rId23">
              <w:r w:rsidRPr="00C74A29">
                <w:rPr>
                  <w:rStyle w:val="Hyperlink"/>
                </w:rPr>
                <w:t>projecten@edsn.nl</w:t>
              </w:r>
            </w:hyperlink>
            <w:r w:rsidR="00B873DD">
              <w:rPr>
                <w:rStyle w:val="Hyperlink"/>
              </w:rPr>
              <w:t xml:space="preserve"> of haar opvolger</w:t>
            </w:r>
            <w:r w:rsidRPr="00C74A29">
              <w:t>.  De mailbox wordt beme</w:t>
            </w:r>
            <w:r w:rsidR="007738BE">
              <w:t xml:space="preserve">nst door een helpdeskmedewerker </w:t>
            </w:r>
            <w:r w:rsidRPr="00C74A29">
              <w:t>die de antwoorden bij de betreffende projectmedewerker uitvraagt. Deze vragen worden waar mogelijk binnen een dag door een lid van het project team beantwoord. Mocht de responsetijd langer zijn, dan wordt de vraagsteller hierover per email geïnformeerd. De vragen en antwoorden worden gedurende de looptijd van het project bewaard. De gestelde vragen en antwoorden worden als PDF met een datum ge</w:t>
            </w:r>
            <w:r w:rsidR="00474490">
              <w:t xml:space="preserve">publiceerd op </w:t>
            </w:r>
            <w:proofErr w:type="spellStart"/>
            <w:r w:rsidR="00474490">
              <w:t>MijnEDSN</w:t>
            </w:r>
            <w:proofErr w:type="spellEnd"/>
            <w:r w:rsidR="00474490">
              <w:t xml:space="preserve"> en </w:t>
            </w:r>
            <w:proofErr w:type="spellStart"/>
            <w:r w:rsidRPr="00C74A29">
              <w:t>MijnNEDU</w:t>
            </w:r>
            <w:proofErr w:type="spellEnd"/>
            <w:r w:rsidRPr="00C74A29">
              <w:t>.</w:t>
            </w:r>
          </w:p>
          <w:p w:rsidRPr="00C74A29" w:rsidR="00F42D37" w:rsidP="00F42D37" w:rsidRDefault="00F42D37" w14:paraId="7C2A71B8" w14:textId="77777777">
            <w:pPr>
              <w:rPr>
                <w:b/>
              </w:rPr>
            </w:pPr>
            <w:r w:rsidRPr="00C74A29">
              <w:rPr>
                <w:b/>
              </w:rPr>
              <w:t>Doelgroep primair:</w:t>
            </w:r>
          </w:p>
          <w:p w:rsidRPr="00C74A29" w:rsidR="00F42D37" w:rsidP="004B4760" w:rsidRDefault="00F42D37" w14:paraId="0359915D" w14:textId="77777777">
            <w:pPr>
              <w:pStyle w:val="Lijstalinea"/>
              <w:numPr>
                <w:ilvl w:val="0"/>
                <w:numId w:val="22"/>
              </w:numPr>
            </w:pPr>
            <w:r w:rsidRPr="00C74A29">
              <w:t>Projectmanagers marktpartijen</w:t>
            </w:r>
          </w:p>
          <w:p w:rsidRPr="00C74A29" w:rsidR="00F42D37" w:rsidP="004B4760" w:rsidRDefault="00F42D37" w14:paraId="1E2A5775" w14:textId="77777777">
            <w:pPr>
              <w:pStyle w:val="Lijstalinea"/>
              <w:numPr>
                <w:ilvl w:val="0"/>
                <w:numId w:val="22"/>
              </w:numPr>
            </w:pPr>
            <w:r w:rsidRPr="00C74A29">
              <w:t>Testmanagers marktpartijen</w:t>
            </w:r>
          </w:p>
          <w:p w:rsidRPr="00C74A29" w:rsidR="00F42D37" w:rsidP="004B4760" w:rsidRDefault="00F42D37" w14:paraId="5969DF98" w14:textId="77777777">
            <w:pPr>
              <w:pStyle w:val="Lijstalinea"/>
              <w:numPr>
                <w:ilvl w:val="0"/>
                <w:numId w:val="22"/>
              </w:numPr>
            </w:pPr>
            <w:r w:rsidRPr="00C74A29">
              <w:t>Transitiemanagers of functioneel beheerders marktpartijen</w:t>
            </w:r>
          </w:p>
          <w:p w:rsidRPr="00C74A29" w:rsidR="00F42D37" w:rsidP="00F42D37" w:rsidRDefault="00F42D37" w14:paraId="4DB3BDFC" w14:textId="77777777">
            <w:pPr>
              <w:rPr>
                <w:b/>
              </w:rPr>
            </w:pPr>
            <w:r w:rsidRPr="00C74A29">
              <w:rPr>
                <w:b/>
              </w:rPr>
              <w:t>Doelgroep secundair:</w:t>
            </w:r>
          </w:p>
          <w:p w:rsidRPr="00C74A29" w:rsidR="00F42D37" w:rsidP="004B4760" w:rsidRDefault="00F42D37" w14:paraId="038C3861" w14:textId="639FB831">
            <w:pPr>
              <w:pStyle w:val="Lijstalinea"/>
              <w:numPr>
                <w:ilvl w:val="0"/>
                <w:numId w:val="21"/>
              </w:numPr>
            </w:pPr>
            <w:r w:rsidRPr="00C74A29">
              <w:t xml:space="preserve">Stuurgroep </w:t>
            </w:r>
            <w:r w:rsidR="00771293">
              <w:t>TR2021</w:t>
            </w:r>
            <w:r w:rsidRPr="00C74A29">
              <w:t xml:space="preserve"> NEDU</w:t>
            </w:r>
          </w:p>
          <w:p w:rsidRPr="00C74A29" w:rsidR="00F42D37" w:rsidP="004B4760" w:rsidRDefault="00F42D37" w14:paraId="355B8DD2" w14:textId="77777777">
            <w:pPr>
              <w:pStyle w:val="Lijstalinea"/>
              <w:numPr>
                <w:ilvl w:val="0"/>
                <w:numId w:val="21"/>
              </w:numPr>
            </w:pPr>
            <w:r w:rsidRPr="00C74A29">
              <w:t>ALV NEDU</w:t>
            </w:r>
          </w:p>
          <w:p w:rsidR="00F42D37" w:rsidP="004B4760" w:rsidRDefault="00F42D37" w14:paraId="699480B4" w14:textId="5F7EA207">
            <w:pPr>
              <w:pStyle w:val="Lijstalinea"/>
              <w:numPr>
                <w:ilvl w:val="0"/>
                <w:numId w:val="21"/>
              </w:numPr>
            </w:pPr>
            <w:r w:rsidRPr="00C74A29">
              <w:t xml:space="preserve">Klankbordgroep </w:t>
            </w:r>
            <w:r w:rsidR="00771293">
              <w:t>TR2021</w:t>
            </w:r>
            <w:r w:rsidRPr="00C74A29">
              <w:t xml:space="preserve"> NEDU</w:t>
            </w:r>
          </w:p>
          <w:p w:rsidRPr="00B4098F" w:rsidR="007177D6" w:rsidP="004B4760" w:rsidRDefault="007177D6" w14:paraId="3DC25D9E" w14:textId="011A7B52">
            <w:pPr>
              <w:pStyle w:val="Lijstalinea"/>
              <w:numPr>
                <w:ilvl w:val="0"/>
                <w:numId w:val="21"/>
              </w:numPr>
            </w:pPr>
            <w:r>
              <w:t>Overig geïnteresseerden</w:t>
            </w:r>
          </w:p>
        </w:tc>
      </w:tr>
      <w:tr w:rsidRPr="00C74A29" w:rsidR="00F42D37" w:rsidTr="00F42D37" w14:paraId="47B82A35" w14:textId="77777777">
        <w:tc>
          <w:tcPr>
            <w:tcW w:w="2547" w:type="dxa"/>
          </w:tcPr>
          <w:p w:rsidRPr="00C74A29" w:rsidR="00F42D37" w:rsidP="00F42D37" w:rsidRDefault="00F42D37" w14:paraId="4180F327" w14:textId="6F588C57">
            <w:r w:rsidRPr="00C74A29">
              <w:t xml:space="preserve"> MijnNEDU</w:t>
            </w:r>
          </w:p>
        </w:tc>
        <w:tc>
          <w:tcPr>
            <w:tcW w:w="6513" w:type="dxa"/>
          </w:tcPr>
          <w:p w:rsidRPr="00C74A29" w:rsidR="00F42D37" w:rsidP="00F42D37" w:rsidRDefault="00F42D37" w14:paraId="0AFCFB09" w14:textId="58A90654">
            <w:r w:rsidRPr="00C74A29">
              <w:t xml:space="preserve">Op de </w:t>
            </w:r>
            <w:proofErr w:type="spellStart"/>
            <w:r w:rsidR="007738BE">
              <w:t>S</w:t>
            </w:r>
            <w:r w:rsidR="005937AC">
              <w:t>harepoint</w:t>
            </w:r>
            <w:proofErr w:type="spellEnd"/>
            <w:r w:rsidR="005937AC">
              <w:t xml:space="preserve"> omgeving </w:t>
            </w:r>
            <w:proofErr w:type="spellStart"/>
            <w:r w:rsidRPr="00C74A29">
              <w:t>MijnNEDU</w:t>
            </w:r>
            <w:proofErr w:type="spellEnd"/>
            <w:r w:rsidRPr="00C74A29">
              <w:t xml:space="preserve"> is alle documentatie terug te vinden met betrekking tot het project </w:t>
            </w:r>
            <w:r w:rsidR="00771293">
              <w:t>TR2021</w:t>
            </w:r>
            <w:r w:rsidR="005937AC">
              <w:t xml:space="preserve">. </w:t>
            </w:r>
            <w:r w:rsidRPr="00C74A29">
              <w:t xml:space="preserve">Deze documentatie is het uitgangspunt voor de marktpartijen en is altijd up- </w:t>
            </w:r>
            <w:proofErr w:type="spellStart"/>
            <w:r w:rsidRPr="00C74A29">
              <w:t>to</w:t>
            </w:r>
            <w:proofErr w:type="spellEnd"/>
            <w:r w:rsidRPr="00C74A29">
              <w:t xml:space="preserve">-date. </w:t>
            </w:r>
          </w:p>
          <w:p w:rsidRPr="00C74A29" w:rsidR="00F42D37" w:rsidP="00F42D37" w:rsidRDefault="00F42D37" w14:paraId="26372FE9" w14:textId="77777777">
            <w:pPr>
              <w:rPr>
                <w:b/>
              </w:rPr>
            </w:pPr>
            <w:r w:rsidRPr="00C74A29">
              <w:rPr>
                <w:b/>
              </w:rPr>
              <w:t>Doelgroep primair:</w:t>
            </w:r>
          </w:p>
          <w:p w:rsidRPr="00C74A29" w:rsidR="00F42D37" w:rsidP="004B4760" w:rsidRDefault="00F42D37" w14:paraId="2E35B47E" w14:textId="77777777">
            <w:pPr>
              <w:pStyle w:val="Lijstalinea"/>
              <w:numPr>
                <w:ilvl w:val="0"/>
                <w:numId w:val="22"/>
              </w:numPr>
            </w:pPr>
            <w:r w:rsidRPr="00C74A29">
              <w:t>Projectmanagers marktpartijen</w:t>
            </w:r>
          </w:p>
          <w:p w:rsidRPr="00C74A29" w:rsidR="00F42D37" w:rsidP="004B4760" w:rsidRDefault="00F42D37" w14:paraId="5D5A1E1D" w14:textId="77777777">
            <w:pPr>
              <w:pStyle w:val="Lijstalinea"/>
              <w:numPr>
                <w:ilvl w:val="0"/>
                <w:numId w:val="22"/>
              </w:numPr>
            </w:pPr>
            <w:r w:rsidRPr="00C74A29">
              <w:t>Testmanagers marktpartijen</w:t>
            </w:r>
          </w:p>
          <w:p w:rsidRPr="00C74A29" w:rsidR="00F42D37" w:rsidP="004B4760" w:rsidRDefault="00F42D37" w14:paraId="65421E4B" w14:textId="77777777">
            <w:pPr>
              <w:pStyle w:val="Lijstalinea"/>
              <w:numPr>
                <w:ilvl w:val="0"/>
                <w:numId w:val="22"/>
              </w:numPr>
            </w:pPr>
            <w:r w:rsidRPr="00C74A29">
              <w:t>Transitiemanagers of functioneel beheerders marktpartijen</w:t>
            </w:r>
          </w:p>
          <w:p w:rsidRPr="00C74A29" w:rsidR="00F42D37" w:rsidP="00F42D37" w:rsidRDefault="00F42D37" w14:paraId="34910255" w14:textId="77777777">
            <w:pPr>
              <w:rPr>
                <w:b/>
              </w:rPr>
            </w:pPr>
            <w:r w:rsidRPr="00C74A29">
              <w:rPr>
                <w:b/>
              </w:rPr>
              <w:t>Doelgroep secundair:</w:t>
            </w:r>
          </w:p>
          <w:p w:rsidRPr="00C74A29" w:rsidR="00F42D37" w:rsidP="004B4760" w:rsidRDefault="00F42D37" w14:paraId="3A133D9D" w14:textId="1963E303">
            <w:pPr>
              <w:pStyle w:val="Lijstalinea"/>
              <w:numPr>
                <w:ilvl w:val="0"/>
                <w:numId w:val="21"/>
              </w:numPr>
            </w:pPr>
            <w:r w:rsidRPr="00C74A29">
              <w:t xml:space="preserve">Stuurgroep </w:t>
            </w:r>
            <w:r w:rsidR="00771293">
              <w:t>TR2021</w:t>
            </w:r>
            <w:r w:rsidRPr="00C74A29">
              <w:t xml:space="preserve"> NEDU</w:t>
            </w:r>
          </w:p>
          <w:p w:rsidRPr="00C74A29" w:rsidR="00F42D37" w:rsidP="004B4760" w:rsidRDefault="00F42D37" w14:paraId="0F2F757F" w14:textId="77777777">
            <w:pPr>
              <w:pStyle w:val="Lijstalinea"/>
              <w:numPr>
                <w:ilvl w:val="0"/>
                <w:numId w:val="21"/>
              </w:numPr>
            </w:pPr>
            <w:r w:rsidRPr="00C74A29">
              <w:t>ALV NEDU</w:t>
            </w:r>
          </w:p>
          <w:p w:rsidRPr="00C74A29" w:rsidR="00F42D37" w:rsidP="004B4760" w:rsidRDefault="00F42D37" w14:paraId="2ABB4B3A" w14:textId="6CC85E66">
            <w:pPr>
              <w:pStyle w:val="Lijstalinea"/>
              <w:numPr>
                <w:ilvl w:val="0"/>
                <w:numId w:val="21"/>
              </w:numPr>
            </w:pPr>
            <w:r w:rsidRPr="00C74A29">
              <w:t xml:space="preserve">Klankbordgroep </w:t>
            </w:r>
            <w:r w:rsidR="00771293">
              <w:t>TR2021</w:t>
            </w:r>
            <w:r w:rsidRPr="00C74A29">
              <w:t xml:space="preserve"> NEDU</w:t>
            </w:r>
          </w:p>
          <w:p w:rsidR="00F42D37" w:rsidP="004B4760" w:rsidRDefault="00F42D37" w14:paraId="6E41AB7C" w14:textId="6FF9AAEA">
            <w:pPr>
              <w:pStyle w:val="Lijstalinea"/>
              <w:numPr>
                <w:ilvl w:val="0"/>
                <w:numId w:val="21"/>
              </w:numPr>
            </w:pPr>
            <w:r w:rsidRPr="00C74A29">
              <w:t>Medewerkers NEDU en EDSN</w:t>
            </w:r>
          </w:p>
          <w:p w:rsidRPr="00C74A29" w:rsidR="007177D6" w:rsidP="004B4760" w:rsidRDefault="007177D6" w14:paraId="581EC0B4" w14:textId="2ED39BC6">
            <w:pPr>
              <w:pStyle w:val="Lijstalinea"/>
              <w:numPr>
                <w:ilvl w:val="0"/>
                <w:numId w:val="21"/>
              </w:numPr>
            </w:pPr>
            <w:r>
              <w:t>Overig geïnteresseerden</w:t>
            </w:r>
          </w:p>
          <w:p w:rsidRPr="00C74A29" w:rsidR="00F42D37" w:rsidP="00F42D37" w:rsidRDefault="00F42D37" w14:paraId="685CB5D2" w14:textId="77777777"/>
        </w:tc>
      </w:tr>
    </w:tbl>
    <w:p w:rsidRPr="00C74A29" w:rsidR="00F42D37" w:rsidP="00F42D37" w:rsidRDefault="00F42D37" w14:paraId="7F3802D3" w14:textId="77777777">
      <w:r w:rsidRPr="00C74A29">
        <w:lastRenderedPageBreak/>
        <w:t xml:space="preserve"> </w:t>
      </w:r>
    </w:p>
    <w:p w:rsidRPr="00C74A29" w:rsidR="00F42D37" w:rsidP="00F42D37" w:rsidRDefault="00F42D37" w14:paraId="53BAE1C5" w14:textId="77777777">
      <w:pPr>
        <w:pStyle w:val="Kop3"/>
        <w:numPr>
          <w:ilvl w:val="0"/>
          <w:numId w:val="0"/>
        </w:numPr>
        <w:rPr>
          <w:rFonts w:eastAsia="Times New Roman" w:cs="Times New Roman"/>
          <w:b w:val="0"/>
          <w:bCs w:val="0"/>
          <w:color w:val="auto"/>
          <w:szCs w:val="22"/>
        </w:rPr>
      </w:pPr>
      <w:bookmarkStart w:name="_Toc414872576" w:id="77"/>
    </w:p>
    <w:p w:rsidRPr="00C74A29" w:rsidR="00F42D37" w:rsidP="00F42D37" w:rsidRDefault="00F42D37" w14:paraId="43743129" w14:textId="77777777">
      <w:pPr>
        <w:pStyle w:val="Kop3"/>
        <w:numPr>
          <w:ilvl w:val="0"/>
          <w:numId w:val="0"/>
        </w:numPr>
        <w:rPr>
          <w:szCs w:val="22"/>
        </w:rPr>
      </w:pPr>
      <w:r w:rsidRPr="00C74A29">
        <w:rPr>
          <w:szCs w:val="22"/>
        </w:rPr>
        <w:t>Market Readiness Uitvraag na GAT periode</w:t>
      </w:r>
      <w:bookmarkEnd w:id="77"/>
    </w:p>
    <w:p w:rsidR="007177D6" w:rsidP="00333FF9" w:rsidRDefault="00266973" w14:paraId="320B6467" w14:textId="77777777">
      <w:pPr>
        <w:rPr>
          <w:rFonts w:eastAsiaTheme="majorEastAsia" w:cstheme="majorBidi"/>
          <w:bCs/>
          <w:noProof/>
          <w:szCs w:val="22"/>
        </w:rPr>
      </w:pPr>
      <w:r w:rsidRPr="00C74A29">
        <w:rPr>
          <w:rFonts w:eastAsiaTheme="majorEastAsia" w:cstheme="majorBidi"/>
          <w:bCs/>
          <w:noProof/>
          <w:szCs w:val="22"/>
        </w:rPr>
        <w:t xml:space="preserve">In </w:t>
      </w:r>
      <w:r w:rsidRPr="00C74A29" w:rsidR="00F42D37">
        <w:rPr>
          <w:rFonts w:eastAsiaTheme="majorEastAsia" w:cstheme="majorBidi"/>
          <w:bCs/>
          <w:noProof/>
          <w:szCs w:val="22"/>
        </w:rPr>
        <w:t>de GAT periode worden de marktpartijen in testgroepen verdeeld</w:t>
      </w:r>
      <w:r w:rsidR="007177D6">
        <w:rPr>
          <w:rFonts w:eastAsiaTheme="majorEastAsia" w:cstheme="majorBidi"/>
          <w:bCs/>
          <w:noProof/>
          <w:szCs w:val="22"/>
        </w:rPr>
        <w:t>. Getracht wordt zoveel mogelijk verschillende marktrollen en grote en kleine partijen te verdelen per groep</w:t>
      </w:r>
      <w:r w:rsidRPr="00C74A29" w:rsidR="00F42D37">
        <w:rPr>
          <w:rFonts w:eastAsiaTheme="majorEastAsia" w:cstheme="majorBidi"/>
          <w:bCs/>
          <w:noProof/>
          <w:szCs w:val="22"/>
        </w:rPr>
        <w:t>. Deze testgroepen hebben een vastgestelde week waarin zij testen kun</w:t>
      </w:r>
      <w:r w:rsidR="00712FC8">
        <w:rPr>
          <w:rFonts w:eastAsiaTheme="majorEastAsia" w:cstheme="majorBidi"/>
          <w:bCs/>
          <w:noProof/>
          <w:szCs w:val="22"/>
        </w:rPr>
        <w:t>nen uitvoeren. Vervolgens kunnen</w:t>
      </w:r>
      <w:r w:rsidRPr="00C74A29" w:rsidR="00F42D37">
        <w:rPr>
          <w:rFonts w:eastAsiaTheme="majorEastAsia" w:cstheme="majorBidi"/>
          <w:bCs/>
          <w:noProof/>
          <w:szCs w:val="22"/>
        </w:rPr>
        <w:t xml:space="preserve"> deze marktpartijen na de testperiode worden gekwa</w:t>
      </w:r>
      <w:r w:rsidR="00712FC8">
        <w:rPr>
          <w:rFonts w:eastAsiaTheme="majorEastAsia" w:cstheme="majorBidi"/>
          <w:bCs/>
          <w:noProof/>
          <w:szCs w:val="22"/>
        </w:rPr>
        <w:t>lificeerd door EDSN Beheer. Indien nodig zal de kwalificatie plaatsvinden</w:t>
      </w:r>
      <w:r w:rsidRPr="00C74A29" w:rsidR="00F42D37">
        <w:rPr>
          <w:rFonts w:eastAsiaTheme="majorEastAsia" w:cstheme="majorBidi"/>
          <w:bCs/>
          <w:noProof/>
          <w:szCs w:val="22"/>
        </w:rPr>
        <w:t xml:space="preserve"> in de aansluitende week na de GAT testperiode. </w:t>
      </w:r>
    </w:p>
    <w:p w:rsidRPr="00C74A29" w:rsidR="00333FF9" w:rsidP="00333FF9" w:rsidRDefault="007177D6" w14:paraId="5B8ECFA1" w14:textId="7496B308">
      <w:pPr>
        <w:rPr>
          <w:rFonts w:eastAsiaTheme="majorEastAsia" w:cstheme="majorBidi"/>
          <w:bCs/>
          <w:noProof/>
          <w:szCs w:val="22"/>
        </w:rPr>
      </w:pPr>
      <w:r>
        <w:rPr>
          <w:rFonts w:eastAsiaTheme="majorEastAsia" w:cstheme="majorBidi"/>
          <w:bCs/>
          <w:noProof/>
          <w:szCs w:val="22"/>
        </w:rPr>
        <w:t xml:space="preserve">Optioneel: </w:t>
      </w:r>
      <w:r w:rsidRPr="00C74A29" w:rsidR="00F42D37">
        <w:rPr>
          <w:rFonts w:eastAsiaTheme="majorEastAsia" w:cstheme="majorBidi"/>
          <w:bCs/>
          <w:noProof/>
          <w:szCs w:val="22"/>
        </w:rPr>
        <w:t>De marktpartijen worden per testgro</w:t>
      </w:r>
      <w:r w:rsidR="007738BE">
        <w:rPr>
          <w:rFonts w:eastAsiaTheme="majorEastAsia" w:cstheme="majorBidi"/>
          <w:bCs/>
          <w:noProof/>
          <w:szCs w:val="22"/>
        </w:rPr>
        <w:t xml:space="preserve">ep na de week van kwalificatie </w:t>
      </w:r>
      <w:r w:rsidRPr="00C74A29" w:rsidR="00F42D37">
        <w:rPr>
          <w:rFonts w:eastAsiaTheme="majorEastAsia" w:cstheme="majorBidi"/>
          <w:bCs/>
          <w:noProof/>
          <w:szCs w:val="22"/>
        </w:rPr>
        <w:t>uitgevraagd voor de Market Readiness. Indien de uitvraag niet wordt beantwoord, zal desbetreffende marktpartij in de daaropvolgende week opnieuw w</w:t>
      </w:r>
      <w:r w:rsidR="007738BE">
        <w:rPr>
          <w:rFonts w:eastAsiaTheme="majorEastAsia" w:cstheme="majorBidi"/>
          <w:bCs/>
          <w:noProof/>
          <w:szCs w:val="22"/>
        </w:rPr>
        <w:t>orden bevraagd. Daarna wordt de in de GAT bevonden status als correct geadministreerd</w:t>
      </w:r>
      <w:r w:rsidRPr="00C74A29" w:rsidR="00E062D6">
        <w:rPr>
          <w:rFonts w:eastAsiaTheme="majorEastAsia" w:cstheme="majorBidi"/>
          <w:bCs/>
          <w:noProof/>
          <w:szCs w:val="22"/>
        </w:rPr>
        <w:t>. Indi</w:t>
      </w:r>
      <w:r w:rsidR="005937AC">
        <w:rPr>
          <w:rFonts w:eastAsiaTheme="majorEastAsia" w:cstheme="majorBidi"/>
          <w:bCs/>
          <w:noProof/>
          <w:szCs w:val="22"/>
        </w:rPr>
        <w:t>en nodig kan escala</w:t>
      </w:r>
      <w:r w:rsidRPr="00C74A29" w:rsidR="00E062D6">
        <w:rPr>
          <w:rFonts w:eastAsiaTheme="majorEastAsia" w:cstheme="majorBidi"/>
          <w:bCs/>
          <w:noProof/>
          <w:szCs w:val="22"/>
        </w:rPr>
        <w:t>tie naar het ALV lid plaatsvinden</w:t>
      </w:r>
      <w:r w:rsidRPr="00C74A29" w:rsidR="00F42D37">
        <w:rPr>
          <w:rFonts w:eastAsiaTheme="majorEastAsia" w:cstheme="majorBidi"/>
          <w:bCs/>
          <w:noProof/>
          <w:szCs w:val="22"/>
        </w:rPr>
        <w:t>. Dit betekent dat de MR uitvraag over een langere periode gefaseerd wordt uitgevraagd. De MR resultaten worden ook gefaseerd gerapporteerd gev</w:t>
      </w:r>
      <w:bookmarkStart w:name="_Toc384329228" w:id="78"/>
      <w:bookmarkStart w:name="_Toc414872577" w:id="79"/>
      <w:r w:rsidRPr="00C74A29" w:rsidR="00333FF9">
        <w:rPr>
          <w:rFonts w:eastAsiaTheme="majorEastAsia" w:cstheme="majorBidi"/>
          <w:bCs/>
          <w:noProof/>
          <w:szCs w:val="22"/>
        </w:rPr>
        <w:t>olgd door een totaalrapportage.</w:t>
      </w:r>
      <w:r w:rsidRPr="00C74A29" w:rsidR="00333FF9">
        <w:rPr>
          <w:rFonts w:eastAsiaTheme="majorEastAsia" w:cstheme="majorBidi"/>
          <w:bCs/>
          <w:noProof/>
          <w:szCs w:val="22"/>
        </w:rPr>
        <w:br/>
      </w:r>
    </w:p>
    <w:p w:rsidRPr="00C74A29" w:rsidR="00F42D37" w:rsidP="00333FF9" w:rsidRDefault="00F42D37" w14:paraId="10C0363F" w14:textId="77777777">
      <w:pPr>
        <w:rPr>
          <w:rFonts w:eastAsiaTheme="majorEastAsia" w:cstheme="majorBidi"/>
          <w:bCs/>
          <w:noProof/>
          <w:szCs w:val="22"/>
        </w:rPr>
      </w:pPr>
      <w:r w:rsidRPr="00C74A29">
        <w:rPr>
          <w:szCs w:val="22"/>
        </w:rPr>
        <w:t>Resultaten</w:t>
      </w:r>
      <w:bookmarkEnd w:id="78"/>
      <w:bookmarkEnd w:id="79"/>
    </w:p>
    <w:p w:rsidRPr="00C74A29" w:rsidR="00F42D37" w:rsidP="004B4760" w:rsidRDefault="00F42D37" w14:paraId="38EDD1CC" w14:textId="1D16A951">
      <w:pPr>
        <w:pStyle w:val="Lijstalinea"/>
        <w:numPr>
          <w:ilvl w:val="0"/>
          <w:numId w:val="24"/>
        </w:numPr>
        <w:spacing w:line="240" w:lineRule="atLeast"/>
        <w:rPr>
          <w:rFonts w:eastAsiaTheme="majorEastAsia" w:cstheme="majorBidi"/>
          <w:bCs/>
          <w:noProof/>
          <w:szCs w:val="26"/>
        </w:rPr>
      </w:pPr>
      <w:r w:rsidRPr="00C74A29">
        <w:rPr>
          <w:szCs w:val="22"/>
        </w:rPr>
        <w:t xml:space="preserve">Met een succesvolle uitvoering van het Market Readinessplan worden de volgende resultaten bereikt: </w:t>
      </w:r>
      <w:r w:rsidRPr="00C74A29" w:rsidR="009531DE">
        <w:rPr>
          <w:rFonts w:eastAsiaTheme="majorEastAsia" w:cstheme="majorBidi"/>
          <w:bCs/>
          <w:noProof/>
          <w:szCs w:val="26"/>
        </w:rPr>
        <w:t xml:space="preserve">Minimaal </w:t>
      </w:r>
      <w:r w:rsidRPr="003542C3" w:rsidR="009531DE">
        <w:rPr>
          <w:rFonts w:eastAsiaTheme="majorEastAsia" w:cstheme="majorBidi"/>
          <w:b/>
          <w:noProof/>
          <w:szCs w:val="26"/>
        </w:rPr>
        <w:t>66% van het marktaandeel per marktrol</w:t>
      </w:r>
      <w:r w:rsidRPr="003542C3" w:rsidR="009531DE">
        <w:rPr>
          <w:rFonts w:eastAsiaTheme="majorEastAsia" w:cstheme="majorBidi"/>
          <w:bCs/>
          <w:noProof/>
          <w:szCs w:val="26"/>
        </w:rPr>
        <w:t xml:space="preserve"> </w:t>
      </w:r>
      <w:r w:rsidRPr="00C74A29" w:rsidR="009531DE">
        <w:rPr>
          <w:rFonts w:eastAsiaTheme="majorEastAsia" w:cstheme="majorBidi"/>
          <w:bCs/>
          <w:noProof/>
          <w:szCs w:val="26"/>
        </w:rPr>
        <w:t>is gereed</w:t>
      </w:r>
      <w:r w:rsidRPr="00C74A29">
        <w:rPr>
          <w:rFonts w:eastAsiaTheme="majorEastAsia" w:cstheme="majorBidi"/>
          <w:bCs/>
          <w:noProof/>
          <w:szCs w:val="22"/>
        </w:rPr>
        <w:t xml:space="preserve"> voor de livegang van </w:t>
      </w:r>
      <w:r w:rsidR="00771293">
        <w:rPr>
          <w:rFonts w:eastAsiaTheme="majorEastAsia" w:cstheme="majorBidi"/>
          <w:bCs/>
          <w:noProof/>
          <w:szCs w:val="22"/>
        </w:rPr>
        <w:t>TR2021</w:t>
      </w:r>
      <w:r w:rsidRPr="00C74A29">
        <w:rPr>
          <w:rFonts w:eastAsiaTheme="majorEastAsia" w:cstheme="majorBidi"/>
          <w:bCs/>
          <w:noProof/>
          <w:szCs w:val="22"/>
        </w:rPr>
        <w:t xml:space="preserve"> NEDU</w:t>
      </w:r>
      <w:r w:rsidRPr="00C74A29" w:rsidR="00997A75">
        <w:rPr>
          <w:rFonts w:eastAsiaTheme="majorEastAsia" w:cstheme="majorBidi"/>
          <w:bCs/>
          <w:noProof/>
          <w:szCs w:val="22"/>
        </w:rPr>
        <w:t>.</w:t>
      </w:r>
      <w:r w:rsidR="003542C3">
        <w:rPr>
          <w:rFonts w:eastAsiaTheme="majorEastAsia" w:cstheme="majorBidi"/>
          <w:bCs/>
          <w:noProof/>
          <w:szCs w:val="22"/>
        </w:rPr>
        <w:t xml:space="preserve"> Uitvraag gaat alleen naar leden NEDU.</w:t>
      </w:r>
    </w:p>
    <w:p w:rsidRPr="00C74A29" w:rsidR="00466544" w:rsidP="00091F68" w:rsidRDefault="00466544" w14:paraId="169660D2" w14:textId="77777777">
      <w:pPr>
        <w:rPr>
          <w:szCs w:val="18"/>
        </w:rPr>
      </w:pPr>
    </w:p>
    <w:p w:rsidRPr="00C74A29" w:rsidR="00466544" w:rsidP="00091F68" w:rsidRDefault="00466544" w14:paraId="220D065F" w14:textId="77777777">
      <w:pPr>
        <w:rPr>
          <w:b/>
          <w:szCs w:val="18"/>
        </w:rPr>
      </w:pPr>
      <w:r w:rsidRPr="00C74A29">
        <w:rPr>
          <w:b/>
          <w:szCs w:val="18"/>
        </w:rPr>
        <w:t>Communicatie en Market Readiness Matrix</w:t>
      </w:r>
    </w:p>
    <w:p w:rsidRPr="00C74A29" w:rsidR="00091F68" w:rsidP="00091F68" w:rsidRDefault="00091F68" w14:paraId="68BA392F" w14:textId="77777777">
      <w:pPr>
        <w:rPr>
          <w:b/>
          <w:szCs w:val="18"/>
        </w:rPr>
      </w:pPr>
    </w:p>
    <w:tbl>
      <w:tblPr>
        <w:tblStyle w:val="Tabelraster"/>
        <w:tblW w:w="0" w:type="auto"/>
        <w:tblLook w:val="04A0" w:firstRow="1" w:lastRow="0" w:firstColumn="1" w:lastColumn="0" w:noHBand="0" w:noVBand="1"/>
      </w:tblPr>
      <w:tblGrid>
        <w:gridCol w:w="3016"/>
        <w:gridCol w:w="3013"/>
        <w:gridCol w:w="3033"/>
      </w:tblGrid>
      <w:tr w:rsidRPr="00C74A29" w:rsidR="00466544" w:rsidTr="009B24C5" w14:paraId="5E88F831" w14:textId="77777777">
        <w:tc>
          <w:tcPr>
            <w:tcW w:w="3055" w:type="dxa"/>
          </w:tcPr>
          <w:p w:rsidRPr="00C74A29" w:rsidR="00466544" w:rsidP="009B24C5" w:rsidRDefault="00466544" w14:paraId="4B30B5A3" w14:textId="77777777">
            <w:pPr>
              <w:rPr>
                <w:b/>
              </w:rPr>
            </w:pPr>
            <w:r w:rsidRPr="00C74A29">
              <w:rPr>
                <w:b/>
              </w:rPr>
              <w:t>Communicatie</w:t>
            </w:r>
          </w:p>
        </w:tc>
        <w:tc>
          <w:tcPr>
            <w:tcW w:w="3055" w:type="dxa"/>
          </w:tcPr>
          <w:p w:rsidRPr="00C74A29" w:rsidR="00466544" w:rsidP="009B24C5" w:rsidRDefault="00466544" w14:paraId="26B507D5" w14:textId="77777777">
            <w:pPr>
              <w:rPr>
                <w:b/>
              </w:rPr>
            </w:pPr>
          </w:p>
        </w:tc>
        <w:tc>
          <w:tcPr>
            <w:tcW w:w="3056" w:type="dxa"/>
          </w:tcPr>
          <w:p w:rsidRPr="00C74A29" w:rsidR="00466544" w:rsidP="009B24C5" w:rsidRDefault="00466544" w14:paraId="09FA3326" w14:textId="77777777">
            <w:pPr>
              <w:rPr>
                <w:b/>
              </w:rPr>
            </w:pPr>
          </w:p>
        </w:tc>
      </w:tr>
      <w:tr w:rsidRPr="00C74A29" w:rsidR="00466544" w:rsidTr="009B24C5" w14:paraId="7013F126" w14:textId="77777777">
        <w:tc>
          <w:tcPr>
            <w:tcW w:w="3055" w:type="dxa"/>
          </w:tcPr>
          <w:p w:rsidRPr="00C74A29" w:rsidR="00466544" w:rsidP="009B24C5" w:rsidRDefault="00466544" w14:paraId="47A66344" w14:textId="77777777">
            <w:pPr>
              <w:rPr>
                <w:b/>
              </w:rPr>
            </w:pPr>
            <w:r w:rsidRPr="00C74A29">
              <w:rPr>
                <w:b/>
              </w:rPr>
              <w:t>Doelgroep</w:t>
            </w:r>
          </w:p>
        </w:tc>
        <w:tc>
          <w:tcPr>
            <w:tcW w:w="3055" w:type="dxa"/>
          </w:tcPr>
          <w:p w:rsidRPr="00C74A29" w:rsidR="00466544" w:rsidP="009B24C5" w:rsidRDefault="00466544" w14:paraId="553AFE05" w14:textId="77777777">
            <w:pPr>
              <w:rPr>
                <w:b/>
              </w:rPr>
            </w:pPr>
            <w:r w:rsidRPr="00C74A29">
              <w:rPr>
                <w:b/>
              </w:rPr>
              <w:t>Niveau</w:t>
            </w:r>
          </w:p>
        </w:tc>
        <w:tc>
          <w:tcPr>
            <w:tcW w:w="3056" w:type="dxa"/>
          </w:tcPr>
          <w:p w:rsidRPr="00C74A29" w:rsidR="00466544" w:rsidP="009B24C5" w:rsidRDefault="00466544" w14:paraId="532FE93F" w14:textId="77777777">
            <w:pPr>
              <w:rPr>
                <w:b/>
              </w:rPr>
            </w:pPr>
            <w:r w:rsidRPr="00C74A29">
              <w:rPr>
                <w:b/>
              </w:rPr>
              <w:t>Middel</w:t>
            </w:r>
          </w:p>
        </w:tc>
      </w:tr>
      <w:tr w:rsidRPr="00C74A29" w:rsidR="00466544" w:rsidTr="009B24C5" w14:paraId="350EAC74" w14:textId="77777777">
        <w:tc>
          <w:tcPr>
            <w:tcW w:w="3055" w:type="dxa"/>
          </w:tcPr>
          <w:p w:rsidRPr="00C74A29" w:rsidR="00466544" w:rsidP="009B24C5" w:rsidRDefault="00466544" w14:paraId="481721C9" w14:textId="77777777">
            <w:r w:rsidRPr="00C74A29">
              <w:t>NEDU leden</w:t>
            </w:r>
          </w:p>
        </w:tc>
        <w:tc>
          <w:tcPr>
            <w:tcW w:w="3055" w:type="dxa"/>
          </w:tcPr>
          <w:p w:rsidRPr="00C74A29" w:rsidR="00466544" w:rsidP="009B24C5" w:rsidRDefault="00466544" w14:paraId="3A77F3E9" w14:textId="77777777">
            <w:r w:rsidRPr="00C74A29">
              <w:t>Informeren</w:t>
            </w:r>
          </w:p>
          <w:p w:rsidRPr="00C74A29" w:rsidR="00466544" w:rsidP="009B24C5" w:rsidRDefault="002252E7" w14:paraId="26D50DF5" w14:textId="70086167">
            <w:r w:rsidRPr="00C74A29">
              <w:t>E</w:t>
            </w:r>
            <w:r w:rsidRPr="00C74A29" w:rsidR="00466544">
              <w:t>nthousiasmeren</w:t>
            </w:r>
          </w:p>
        </w:tc>
        <w:tc>
          <w:tcPr>
            <w:tcW w:w="3056" w:type="dxa"/>
          </w:tcPr>
          <w:p w:rsidRPr="00C74A29" w:rsidR="00466544" w:rsidP="009B24C5" w:rsidRDefault="00466544" w14:paraId="56854173" w14:textId="77777777">
            <w:r w:rsidRPr="00C74A29">
              <w:t>Nieuwsbrief</w:t>
            </w:r>
          </w:p>
          <w:p w:rsidRPr="00C74A29" w:rsidR="00466544" w:rsidP="009B24C5" w:rsidRDefault="00466544" w14:paraId="512CC3A0" w14:textId="77777777">
            <w:r w:rsidRPr="00C74A29">
              <w:t>Informatiebijeenkomsten</w:t>
            </w:r>
          </w:p>
          <w:p w:rsidRPr="00C74A29" w:rsidR="00466544" w:rsidP="009B24C5" w:rsidRDefault="00466544" w14:paraId="3D59ABB7" w14:textId="77777777">
            <w:r w:rsidRPr="00C74A29">
              <w:t>ALV NEDU</w:t>
            </w:r>
          </w:p>
          <w:p w:rsidRPr="00C74A29" w:rsidR="00466544" w:rsidP="009B24C5" w:rsidRDefault="00466544" w14:paraId="341D561C" w14:textId="77777777">
            <w:proofErr w:type="spellStart"/>
            <w:r w:rsidRPr="00C74A29">
              <w:t>Sharepoint</w:t>
            </w:r>
            <w:proofErr w:type="spellEnd"/>
            <w:r w:rsidRPr="00C74A29">
              <w:t xml:space="preserve"> </w:t>
            </w:r>
            <w:proofErr w:type="spellStart"/>
            <w:r w:rsidRPr="00C74A29">
              <w:t>MijnNEDU</w:t>
            </w:r>
            <w:proofErr w:type="spellEnd"/>
          </w:p>
          <w:p w:rsidRPr="00C74A29" w:rsidR="00466544" w:rsidP="009B24C5" w:rsidRDefault="00466544" w14:paraId="647D46B6" w14:textId="77777777">
            <w:r w:rsidRPr="00C74A29">
              <w:t>FAQ MijnNEDU</w:t>
            </w:r>
          </w:p>
        </w:tc>
      </w:tr>
      <w:tr w:rsidRPr="00C74A29" w:rsidR="00466544" w:rsidTr="009B24C5" w14:paraId="46DABB0B" w14:textId="77777777">
        <w:tc>
          <w:tcPr>
            <w:tcW w:w="3055" w:type="dxa"/>
          </w:tcPr>
          <w:p w:rsidRPr="00FC5C50" w:rsidR="00772E9A" w:rsidP="009B24C5" w:rsidRDefault="00772E9A" w14:paraId="770FF783" w14:textId="736C2B09">
            <w:r w:rsidRPr="00FC5C50">
              <w:t>Leden en niet-leden:</w:t>
            </w:r>
          </w:p>
          <w:p w:rsidRPr="00FC5C50" w:rsidR="00466544" w:rsidP="009B24C5" w:rsidRDefault="00466544" w14:paraId="0EFAAD0B" w14:textId="7569CDFA">
            <w:r w:rsidRPr="00FC5C50">
              <w:t>Project managers</w:t>
            </w:r>
          </w:p>
          <w:p w:rsidRPr="00772E9A" w:rsidR="00466544" w:rsidP="009B24C5" w:rsidRDefault="0054016A" w14:paraId="41CD3CBD" w14:textId="61707672">
            <w:pPr>
              <w:rPr>
                <w:lang w:val="en-GB"/>
              </w:rPr>
            </w:pPr>
            <w:r w:rsidRPr="00772E9A">
              <w:rPr>
                <w:lang w:val="en-GB"/>
              </w:rPr>
              <w:t>Test managers</w:t>
            </w:r>
          </w:p>
          <w:p w:rsidRPr="00772E9A" w:rsidR="00466544" w:rsidP="009B24C5" w:rsidRDefault="00466544" w14:paraId="799FEBE8" w14:textId="77777777">
            <w:pPr>
              <w:rPr>
                <w:lang w:val="en-GB"/>
              </w:rPr>
            </w:pPr>
            <w:proofErr w:type="spellStart"/>
            <w:r w:rsidRPr="00772E9A">
              <w:rPr>
                <w:lang w:val="en-GB"/>
              </w:rPr>
              <w:t>Transitiemanagers</w:t>
            </w:r>
            <w:proofErr w:type="spellEnd"/>
          </w:p>
        </w:tc>
        <w:tc>
          <w:tcPr>
            <w:tcW w:w="3055" w:type="dxa"/>
          </w:tcPr>
          <w:p w:rsidRPr="00C74A29" w:rsidR="00466544" w:rsidP="009B24C5" w:rsidRDefault="00466544" w14:paraId="072A2DE7" w14:textId="77777777">
            <w:r w:rsidRPr="00C74A29">
              <w:t>Informeren</w:t>
            </w:r>
          </w:p>
          <w:p w:rsidRPr="00C74A29" w:rsidR="00466544" w:rsidP="009B24C5" w:rsidRDefault="00466544" w14:paraId="782FABE4" w14:textId="77777777">
            <w:r w:rsidRPr="00C74A29">
              <w:t>Enthousiasmeren</w:t>
            </w:r>
          </w:p>
        </w:tc>
        <w:tc>
          <w:tcPr>
            <w:tcW w:w="3056" w:type="dxa"/>
          </w:tcPr>
          <w:p w:rsidRPr="00C74A29" w:rsidR="00466544" w:rsidP="009B24C5" w:rsidRDefault="00466544" w14:paraId="57E233C7" w14:textId="77777777">
            <w:r w:rsidRPr="00C74A29">
              <w:t>Nieuwsbrief</w:t>
            </w:r>
          </w:p>
          <w:p w:rsidRPr="00C74A29" w:rsidR="00466544" w:rsidP="009B24C5" w:rsidRDefault="00466544" w14:paraId="1BE92D24" w14:textId="77777777">
            <w:r w:rsidRPr="00C74A29">
              <w:t>Informatiebijeenkomsten</w:t>
            </w:r>
          </w:p>
          <w:p w:rsidRPr="00C74A29" w:rsidR="00466544" w:rsidP="009B24C5" w:rsidRDefault="00466544" w14:paraId="5B757B5E" w14:textId="77777777">
            <w:proofErr w:type="spellStart"/>
            <w:r w:rsidRPr="00C74A29">
              <w:t>Sharepoint</w:t>
            </w:r>
            <w:proofErr w:type="spellEnd"/>
            <w:r w:rsidRPr="00C74A29">
              <w:t xml:space="preserve"> </w:t>
            </w:r>
            <w:proofErr w:type="spellStart"/>
            <w:r w:rsidRPr="00C74A29">
              <w:t>MijnNEDU</w:t>
            </w:r>
            <w:proofErr w:type="spellEnd"/>
          </w:p>
          <w:p w:rsidRPr="00C74A29" w:rsidR="00466544" w:rsidP="009B24C5" w:rsidRDefault="00466544" w14:paraId="450AB551" w14:textId="77777777">
            <w:pPr>
              <w:rPr>
                <w:b/>
              </w:rPr>
            </w:pPr>
            <w:r w:rsidRPr="00C74A29">
              <w:t>FAQ MijnNEDU</w:t>
            </w:r>
          </w:p>
        </w:tc>
      </w:tr>
      <w:tr w:rsidRPr="00C74A29" w:rsidR="00466544" w:rsidTr="009B24C5" w14:paraId="28F2D359" w14:textId="77777777">
        <w:tc>
          <w:tcPr>
            <w:tcW w:w="3055" w:type="dxa"/>
          </w:tcPr>
          <w:p w:rsidRPr="00C74A29" w:rsidR="00466544" w:rsidP="009B24C5" w:rsidRDefault="00466544" w14:paraId="50466DEF" w14:textId="77777777">
            <w:pPr>
              <w:rPr>
                <w:b/>
              </w:rPr>
            </w:pPr>
            <w:r w:rsidRPr="00C74A29">
              <w:rPr>
                <w:b/>
              </w:rPr>
              <w:t>Market Readiness</w:t>
            </w:r>
          </w:p>
        </w:tc>
        <w:tc>
          <w:tcPr>
            <w:tcW w:w="3055" w:type="dxa"/>
          </w:tcPr>
          <w:p w:rsidRPr="00C74A29" w:rsidR="00466544" w:rsidP="009B24C5" w:rsidRDefault="00466544" w14:paraId="38F45AF7" w14:textId="77777777">
            <w:pPr>
              <w:rPr>
                <w:b/>
              </w:rPr>
            </w:pPr>
          </w:p>
        </w:tc>
        <w:tc>
          <w:tcPr>
            <w:tcW w:w="3056" w:type="dxa"/>
          </w:tcPr>
          <w:p w:rsidRPr="00C74A29" w:rsidR="00466544" w:rsidP="009B24C5" w:rsidRDefault="00466544" w14:paraId="11529A36" w14:textId="77777777">
            <w:pPr>
              <w:rPr>
                <w:b/>
              </w:rPr>
            </w:pPr>
          </w:p>
        </w:tc>
      </w:tr>
      <w:tr w:rsidRPr="00C74A29" w:rsidR="00466544" w:rsidTr="009B24C5" w14:paraId="582F33E2" w14:textId="77777777">
        <w:tc>
          <w:tcPr>
            <w:tcW w:w="3055" w:type="dxa"/>
          </w:tcPr>
          <w:p w:rsidRPr="00C74A29" w:rsidR="00466544" w:rsidP="009B24C5" w:rsidRDefault="007738BE" w14:paraId="06A2CCFC" w14:textId="0E1AFDF2">
            <w:r>
              <w:t>P</w:t>
            </w:r>
            <w:r w:rsidRPr="00C74A29" w:rsidR="00466544">
              <w:t>rojectmanagers</w:t>
            </w:r>
            <w:r w:rsidR="003542C3">
              <w:t xml:space="preserve"> </w:t>
            </w:r>
            <w:r w:rsidR="00324EED">
              <w:t>(</w:t>
            </w:r>
            <w:proofErr w:type="spellStart"/>
            <w:r w:rsidR="00324EED">
              <w:t>incl</w:t>
            </w:r>
            <w:proofErr w:type="spellEnd"/>
            <w:r w:rsidR="00324EED">
              <w:t xml:space="preserve"> </w:t>
            </w:r>
            <w:proofErr w:type="spellStart"/>
            <w:r w:rsidR="00324EED">
              <w:t>LV’s</w:t>
            </w:r>
            <w:proofErr w:type="spellEnd"/>
            <w:r w:rsidR="00324EED">
              <w:t>)</w:t>
            </w:r>
          </w:p>
        </w:tc>
        <w:tc>
          <w:tcPr>
            <w:tcW w:w="3055" w:type="dxa"/>
          </w:tcPr>
          <w:p w:rsidRPr="00C74A29" w:rsidR="00466544" w:rsidP="009B24C5" w:rsidRDefault="00466544" w14:paraId="2E9E963F" w14:textId="433932F1">
            <w:r w:rsidRPr="00C74A29">
              <w:t>Informeren</w:t>
            </w:r>
            <w:r w:rsidR="00772E9A">
              <w:t xml:space="preserve"> en monitoren </w:t>
            </w:r>
          </w:p>
        </w:tc>
        <w:tc>
          <w:tcPr>
            <w:tcW w:w="3056" w:type="dxa"/>
          </w:tcPr>
          <w:p w:rsidRPr="00C74A29" w:rsidR="00466544" w:rsidP="009B24C5" w:rsidRDefault="00466544" w14:paraId="14F6B94B" w14:textId="77777777">
            <w:r w:rsidRPr="00C74A29">
              <w:t xml:space="preserve">Online vragenlijst via Survey </w:t>
            </w:r>
            <w:proofErr w:type="spellStart"/>
            <w:r w:rsidRPr="00C74A29">
              <w:t>Monkey</w:t>
            </w:r>
            <w:proofErr w:type="spellEnd"/>
          </w:p>
        </w:tc>
      </w:tr>
    </w:tbl>
    <w:p w:rsidRPr="00C74A29" w:rsidR="001F3B78" w:rsidP="00091F68" w:rsidRDefault="001F3B78" w14:paraId="2E3A1EF8" w14:textId="77777777">
      <w:pPr>
        <w:rPr>
          <w:b/>
          <w:szCs w:val="18"/>
        </w:rPr>
      </w:pPr>
    </w:p>
    <w:p w:rsidRPr="00C74A29" w:rsidR="00091F68" w:rsidP="00091F68" w:rsidRDefault="001715D1" w14:paraId="0DB5ED77" w14:textId="54B71D2A">
      <w:pPr>
        <w:rPr>
          <w:b/>
          <w:szCs w:val="18"/>
        </w:rPr>
      </w:pPr>
      <w:r>
        <w:rPr>
          <w:b/>
          <w:szCs w:val="18"/>
        </w:rPr>
        <w:t>Voorlichtingsbijeenkomst</w:t>
      </w:r>
    </w:p>
    <w:p w:rsidRPr="00C74A29" w:rsidR="00215062" w:rsidP="00631BC4" w:rsidRDefault="00215062" w14:paraId="1763B68A" w14:textId="0FE6B5E5">
      <w:pPr>
        <w:rPr>
          <w:szCs w:val="22"/>
        </w:rPr>
      </w:pPr>
      <w:r w:rsidRPr="00C74A29">
        <w:rPr>
          <w:szCs w:val="22"/>
        </w:rPr>
        <w:t xml:space="preserve">Gedurende het project worden er diverse </w:t>
      </w:r>
      <w:r w:rsidR="001715D1">
        <w:rPr>
          <w:b/>
          <w:szCs w:val="22"/>
        </w:rPr>
        <w:t>voorlichtings</w:t>
      </w:r>
      <w:r w:rsidRPr="00C74A29">
        <w:rPr>
          <w:b/>
          <w:szCs w:val="22"/>
        </w:rPr>
        <w:t>bijeenkomsten</w:t>
      </w:r>
      <w:r w:rsidRPr="00C74A29">
        <w:rPr>
          <w:szCs w:val="22"/>
        </w:rPr>
        <w:t xml:space="preserve"> gehouden voor projectmanagers, testmanagers en transitie managers</w:t>
      </w:r>
      <w:r w:rsidR="003542C3">
        <w:rPr>
          <w:szCs w:val="22"/>
        </w:rPr>
        <w:t xml:space="preserve"> en geïnteresseerden</w:t>
      </w:r>
      <w:r w:rsidRPr="00C74A29">
        <w:rPr>
          <w:szCs w:val="22"/>
        </w:rPr>
        <w:t>. Deze bi</w:t>
      </w:r>
      <w:r w:rsidR="00474490">
        <w:rPr>
          <w:szCs w:val="22"/>
        </w:rPr>
        <w:t xml:space="preserve">jeenkomsten wordt </w:t>
      </w:r>
      <w:r w:rsidR="00772E9A">
        <w:rPr>
          <w:szCs w:val="22"/>
        </w:rPr>
        <w:t xml:space="preserve">aangekondigd in de nieuwsbrief. Er staat een email waar </w:t>
      </w:r>
      <w:r w:rsidR="003542C3">
        <w:rPr>
          <w:szCs w:val="22"/>
        </w:rPr>
        <w:t>geïnteresseerden</w:t>
      </w:r>
      <w:r w:rsidR="00772E9A">
        <w:rPr>
          <w:szCs w:val="22"/>
        </w:rPr>
        <w:t xml:space="preserve"> zich kunnen aanmelden. De bij NEDU bekende projectmanagers en/of contactpersonen worden ook via</w:t>
      </w:r>
      <w:r w:rsidR="00A64B75">
        <w:rPr>
          <w:szCs w:val="22"/>
        </w:rPr>
        <w:t xml:space="preserve"> agenda-</w:t>
      </w:r>
      <w:r w:rsidRPr="00C74A29">
        <w:rPr>
          <w:szCs w:val="22"/>
        </w:rPr>
        <w:t xml:space="preserve">afspraak uitgenodigd.  </w:t>
      </w:r>
    </w:p>
    <w:p w:rsidR="00215062" w:rsidP="00215062" w:rsidRDefault="00215062" w14:paraId="675E8A79" w14:textId="44EF1185">
      <w:pPr>
        <w:rPr>
          <w:szCs w:val="22"/>
        </w:rPr>
      </w:pPr>
      <w:r w:rsidRPr="00C74A29">
        <w:rPr>
          <w:szCs w:val="22"/>
        </w:rPr>
        <w:t xml:space="preserve">Gedurende het project is het mogelijk om </w:t>
      </w:r>
      <w:r w:rsidRPr="00C74A29">
        <w:rPr>
          <w:b/>
          <w:szCs w:val="22"/>
        </w:rPr>
        <w:t>vragen</w:t>
      </w:r>
      <w:r w:rsidRPr="00C74A29">
        <w:rPr>
          <w:szCs w:val="22"/>
        </w:rPr>
        <w:t xml:space="preserve"> te stellen via </w:t>
      </w:r>
      <w:r w:rsidRPr="00C74A29" w:rsidR="00F42D37">
        <w:rPr>
          <w:szCs w:val="22"/>
        </w:rPr>
        <w:t>projecten@edsn.nl</w:t>
      </w:r>
      <w:r w:rsidRPr="00C74A29">
        <w:rPr>
          <w:szCs w:val="22"/>
        </w:rPr>
        <w:t xml:space="preserve">.  Deze vragen worden binnen </w:t>
      </w:r>
      <w:r w:rsidR="003542C3">
        <w:rPr>
          <w:szCs w:val="22"/>
        </w:rPr>
        <w:t>5</w:t>
      </w:r>
      <w:r w:rsidR="00772E9A">
        <w:rPr>
          <w:szCs w:val="22"/>
        </w:rPr>
        <w:t xml:space="preserve"> werkdagen</w:t>
      </w:r>
      <w:r w:rsidRPr="00C74A29">
        <w:rPr>
          <w:szCs w:val="22"/>
        </w:rPr>
        <w:t xml:space="preserve"> beantwoord door een projectmedewerker. De vragen en antwoorden worden bewaard gedurende de looptijd van het project.</w:t>
      </w:r>
      <w:r w:rsidR="00EC5B50">
        <w:rPr>
          <w:szCs w:val="22"/>
        </w:rPr>
        <w:t xml:space="preserve"> </w:t>
      </w:r>
    </w:p>
    <w:p w:rsidRPr="00C74A29" w:rsidR="00215062" w:rsidP="00215062" w:rsidRDefault="00215062" w14:paraId="30F32298" w14:textId="77777777">
      <w:pPr>
        <w:rPr>
          <w:szCs w:val="22"/>
        </w:rPr>
      </w:pPr>
    </w:p>
    <w:p w:rsidR="008D4BA3" w:rsidP="00EC5B50" w:rsidRDefault="00215062" w14:paraId="1B8BD76B" w14:textId="77777777">
      <w:pPr>
        <w:rPr>
          <w:szCs w:val="22"/>
        </w:rPr>
      </w:pPr>
      <w:r w:rsidRPr="00C74A29">
        <w:rPr>
          <w:szCs w:val="22"/>
        </w:rPr>
        <w:t xml:space="preserve">De </w:t>
      </w:r>
      <w:r w:rsidRPr="00C74A29">
        <w:rPr>
          <w:b/>
          <w:szCs w:val="22"/>
        </w:rPr>
        <w:t xml:space="preserve">presentaties </w:t>
      </w:r>
      <w:r w:rsidRPr="00C74A29">
        <w:rPr>
          <w:szCs w:val="22"/>
        </w:rPr>
        <w:t xml:space="preserve">van de bijeenkomsten en de meest gestelde vragen en antwoorden (FAQ’s) worden </w:t>
      </w:r>
      <w:r w:rsidRPr="00C74A29">
        <w:rPr>
          <w:szCs w:val="22"/>
        </w:rPr>
        <w:lastRenderedPageBreak/>
        <w:t xml:space="preserve">geplaatst op </w:t>
      </w:r>
      <w:r w:rsidRPr="00C74A29">
        <w:rPr>
          <w:b/>
          <w:szCs w:val="22"/>
        </w:rPr>
        <w:t>MijnNEDU</w:t>
      </w:r>
      <w:r w:rsidRPr="00C74A29">
        <w:rPr>
          <w:szCs w:val="22"/>
        </w:rPr>
        <w:t>, zodat deze kunnen worden ingezien door de marktpartijen.</w:t>
      </w:r>
    </w:p>
    <w:p w:rsidRPr="00C74A29" w:rsidR="00091F68" w:rsidP="00091F68" w:rsidRDefault="00091F68" w14:paraId="4F856DBB" w14:textId="77777777">
      <w:pPr>
        <w:rPr>
          <w:szCs w:val="18"/>
        </w:rPr>
      </w:pPr>
    </w:p>
    <w:p w:rsidRPr="00C74A29" w:rsidR="00997A75" w:rsidP="00091F68" w:rsidRDefault="00997A75" w14:paraId="4CCF7EC4" w14:textId="7965F014">
      <w:pPr>
        <w:rPr>
          <w:b/>
          <w:szCs w:val="18"/>
        </w:rPr>
      </w:pPr>
      <w:r w:rsidRPr="00C74A29">
        <w:rPr>
          <w:b/>
          <w:szCs w:val="18"/>
        </w:rPr>
        <w:t>Voorlichting GAT</w:t>
      </w:r>
      <w:r w:rsidR="00712FC8">
        <w:rPr>
          <w:b/>
          <w:szCs w:val="18"/>
        </w:rPr>
        <w:t>/Transitie/Go Live</w:t>
      </w:r>
    </w:p>
    <w:p w:rsidRPr="00C74A29" w:rsidR="00091F68" w:rsidP="00091F68" w:rsidRDefault="00091F68" w14:paraId="4F3F0B41" w14:textId="3009911B">
      <w:pPr>
        <w:rPr>
          <w:szCs w:val="18"/>
        </w:rPr>
      </w:pPr>
      <w:r w:rsidRPr="00C74A29">
        <w:rPr>
          <w:szCs w:val="18"/>
        </w:rPr>
        <w:t xml:space="preserve">De projectmanagers (of testmanagers) van de marktpartijen worden met voorlichtingsbijeenkomsten geïnformeerd over de aanpak van het </w:t>
      </w:r>
      <w:r w:rsidR="00712FC8">
        <w:rPr>
          <w:szCs w:val="18"/>
        </w:rPr>
        <w:t>t</w:t>
      </w:r>
      <w:r w:rsidRPr="00712FC8">
        <w:rPr>
          <w:szCs w:val="18"/>
        </w:rPr>
        <w:t>esten</w:t>
      </w:r>
      <w:r w:rsidRPr="00712FC8" w:rsidR="00997A75">
        <w:rPr>
          <w:szCs w:val="18"/>
        </w:rPr>
        <w:t xml:space="preserve"> tijdens de GAT</w:t>
      </w:r>
      <w:r w:rsidR="00712FC8">
        <w:rPr>
          <w:szCs w:val="18"/>
        </w:rPr>
        <w:t>, hoe en wat tijdens de Transitie en het voorbereiden op de Go Live</w:t>
      </w:r>
      <w:r w:rsidRPr="00C74A29">
        <w:rPr>
          <w:szCs w:val="18"/>
        </w:rPr>
        <w:t>. Deze bijeenkomsten hebben als doel om kennis uit te wisselen en de projectmanagers (testmanagers) zo van voldoende kennis te voorzien om te kunnen participeren in de testen</w:t>
      </w:r>
      <w:r w:rsidR="00712FC8">
        <w:rPr>
          <w:szCs w:val="18"/>
        </w:rPr>
        <w:t>, transitie en Go Live</w:t>
      </w:r>
      <w:r w:rsidRPr="00C74A29">
        <w:rPr>
          <w:szCs w:val="18"/>
        </w:rPr>
        <w:t xml:space="preserve">. </w:t>
      </w:r>
      <w:r w:rsidR="00712FC8">
        <w:rPr>
          <w:szCs w:val="18"/>
        </w:rPr>
        <w:t>D</w:t>
      </w:r>
      <w:r w:rsidRPr="00C74A29">
        <w:rPr>
          <w:szCs w:val="18"/>
        </w:rPr>
        <w:t xml:space="preserve">e Evaluatie zal gebruikt worden om de </w:t>
      </w:r>
      <w:proofErr w:type="spellStart"/>
      <w:r w:rsidRPr="00C74A29">
        <w:rPr>
          <w:szCs w:val="18"/>
        </w:rPr>
        <w:t>lessons</w:t>
      </w:r>
      <w:proofErr w:type="spellEnd"/>
      <w:r w:rsidRPr="00C74A29">
        <w:rPr>
          <w:szCs w:val="18"/>
        </w:rPr>
        <w:t xml:space="preserve"> </w:t>
      </w:r>
      <w:proofErr w:type="spellStart"/>
      <w:r w:rsidRPr="00C74A29">
        <w:rPr>
          <w:szCs w:val="18"/>
        </w:rPr>
        <w:t>learned</w:t>
      </w:r>
      <w:proofErr w:type="spellEnd"/>
      <w:r w:rsidRPr="00C74A29">
        <w:rPr>
          <w:szCs w:val="18"/>
        </w:rPr>
        <w:t xml:space="preserve"> te bespreken met elkaar.</w:t>
      </w:r>
    </w:p>
    <w:p w:rsidRPr="00C74A29" w:rsidR="00091F68" w:rsidP="00091F68" w:rsidRDefault="00091F68" w14:paraId="409FA597" w14:textId="77777777">
      <w:pPr>
        <w:rPr>
          <w:szCs w:val="18"/>
        </w:rPr>
      </w:pPr>
    </w:p>
    <w:p w:rsidRPr="00C74A29" w:rsidR="00091F68" w:rsidP="00091F68" w:rsidRDefault="004A5CC5" w14:paraId="47A057B0" w14:textId="77777777">
      <w:pPr>
        <w:rPr>
          <w:b/>
          <w:szCs w:val="18"/>
        </w:rPr>
      </w:pPr>
      <w:r w:rsidRPr="00C74A29">
        <w:rPr>
          <w:b/>
          <w:szCs w:val="18"/>
        </w:rPr>
        <w:t>P</w:t>
      </w:r>
      <w:r w:rsidRPr="00C74A29" w:rsidR="00091F68">
        <w:rPr>
          <w:b/>
          <w:szCs w:val="18"/>
        </w:rPr>
        <w:t xml:space="preserve">lanning </w:t>
      </w:r>
    </w:p>
    <w:tbl>
      <w:tblPr>
        <w:tblW w:w="0" w:type="auto"/>
        <w:tblLook w:val="04A0" w:firstRow="1" w:lastRow="0" w:firstColumn="1" w:lastColumn="0" w:noHBand="0" w:noVBand="1"/>
      </w:tblPr>
      <w:tblGrid>
        <w:gridCol w:w="4538"/>
        <w:gridCol w:w="4534"/>
      </w:tblGrid>
      <w:tr w:rsidRPr="00C74A29" w:rsidR="00091F68" w:rsidTr="00215062" w14:paraId="3B90C017" w14:textId="77777777">
        <w:tc>
          <w:tcPr>
            <w:tcW w:w="4538" w:type="dxa"/>
          </w:tcPr>
          <w:p w:rsidRPr="00C74A29" w:rsidR="00091F68" w:rsidP="00FF26E7" w:rsidRDefault="007738BE" w14:paraId="6D50DFDD" w14:textId="336AEF37">
            <w:pPr>
              <w:rPr>
                <w:b/>
                <w:szCs w:val="18"/>
              </w:rPr>
            </w:pPr>
            <w:r>
              <w:rPr>
                <w:b/>
                <w:szCs w:val="18"/>
              </w:rPr>
              <w:t>O</w:t>
            </w:r>
            <w:r w:rsidRPr="00C74A29" w:rsidR="00091F68">
              <w:rPr>
                <w:b/>
                <w:szCs w:val="18"/>
              </w:rPr>
              <w:t>nderwerp</w:t>
            </w:r>
          </w:p>
        </w:tc>
        <w:tc>
          <w:tcPr>
            <w:tcW w:w="4534" w:type="dxa"/>
          </w:tcPr>
          <w:p w:rsidRPr="00C74A29" w:rsidR="00091F68" w:rsidP="00FF26E7" w:rsidRDefault="00215062" w14:paraId="52A914D3" w14:textId="77777777">
            <w:pPr>
              <w:rPr>
                <w:b/>
                <w:szCs w:val="18"/>
              </w:rPr>
            </w:pPr>
            <w:r w:rsidRPr="00C74A29">
              <w:rPr>
                <w:b/>
                <w:szCs w:val="18"/>
              </w:rPr>
              <w:t>T</w:t>
            </w:r>
            <w:r w:rsidRPr="00C74A29" w:rsidR="00091F68">
              <w:rPr>
                <w:b/>
                <w:szCs w:val="18"/>
              </w:rPr>
              <w:t>ijdstip</w:t>
            </w:r>
            <w:r w:rsidRPr="00C74A29">
              <w:rPr>
                <w:b/>
                <w:szCs w:val="18"/>
              </w:rPr>
              <w:t xml:space="preserve"> </w:t>
            </w:r>
          </w:p>
        </w:tc>
      </w:tr>
      <w:tr w:rsidRPr="00C74A29" w:rsidR="00091F68" w:rsidTr="00215062" w14:paraId="756C63CA" w14:textId="77777777">
        <w:tc>
          <w:tcPr>
            <w:tcW w:w="4538" w:type="dxa"/>
          </w:tcPr>
          <w:p w:rsidRPr="00C74A29" w:rsidR="00091F68" w:rsidP="00FF26E7" w:rsidRDefault="009C4EDD" w14:paraId="3B25F93D" w14:textId="1DBEBB9D">
            <w:pPr>
              <w:rPr>
                <w:szCs w:val="18"/>
              </w:rPr>
            </w:pPr>
            <w:r>
              <w:rPr>
                <w:szCs w:val="18"/>
              </w:rPr>
              <w:t>Voorlichting</w:t>
            </w:r>
            <w:r w:rsidRPr="00C74A29" w:rsidR="00091F68">
              <w:rPr>
                <w:szCs w:val="18"/>
              </w:rPr>
              <w:t xml:space="preserve"> </w:t>
            </w:r>
            <w:r w:rsidR="001715D1">
              <w:rPr>
                <w:szCs w:val="18"/>
              </w:rPr>
              <w:t>TR2021</w:t>
            </w:r>
          </w:p>
        </w:tc>
        <w:tc>
          <w:tcPr>
            <w:tcW w:w="4534" w:type="dxa"/>
          </w:tcPr>
          <w:p w:rsidRPr="00C74A29" w:rsidR="00091F68" w:rsidP="00FF26E7" w:rsidRDefault="00B873DD" w14:paraId="3AD76C8E" w14:textId="0D8EBBA0">
            <w:pPr>
              <w:rPr>
                <w:szCs w:val="18"/>
              </w:rPr>
            </w:pPr>
            <w:r>
              <w:rPr>
                <w:szCs w:val="18"/>
              </w:rPr>
              <w:t>Voorjaar</w:t>
            </w:r>
            <w:r w:rsidR="001715D1">
              <w:rPr>
                <w:szCs w:val="18"/>
              </w:rPr>
              <w:t xml:space="preserve"> 202</w:t>
            </w:r>
            <w:r>
              <w:rPr>
                <w:szCs w:val="18"/>
              </w:rPr>
              <w:t>1</w:t>
            </w:r>
          </w:p>
        </w:tc>
      </w:tr>
      <w:tr w:rsidRPr="00C74A29" w:rsidR="00091F68" w:rsidTr="00215062" w14:paraId="7F78B7D5" w14:textId="77777777">
        <w:tc>
          <w:tcPr>
            <w:tcW w:w="4538" w:type="dxa"/>
          </w:tcPr>
          <w:p w:rsidR="001715D1" w:rsidP="00FF26E7" w:rsidRDefault="001715D1" w14:paraId="6243ED5B" w14:textId="77777777">
            <w:pPr>
              <w:rPr>
                <w:szCs w:val="18"/>
              </w:rPr>
            </w:pPr>
            <w:r>
              <w:rPr>
                <w:szCs w:val="18"/>
              </w:rPr>
              <w:t xml:space="preserve">Aanvullende voorlichting </w:t>
            </w:r>
            <w:r w:rsidR="0054016A">
              <w:rPr>
                <w:szCs w:val="18"/>
              </w:rPr>
              <w:t>(optioneel)</w:t>
            </w:r>
          </w:p>
          <w:p w:rsidR="00B873DD" w:rsidP="00B873DD" w:rsidRDefault="00B873DD" w14:paraId="62F5949F" w14:textId="77777777">
            <w:pPr>
              <w:rPr>
                <w:szCs w:val="18"/>
              </w:rPr>
            </w:pPr>
            <w:r w:rsidRPr="00C74A29">
              <w:rPr>
                <w:szCs w:val="18"/>
              </w:rPr>
              <w:t>Vo</w:t>
            </w:r>
            <w:r>
              <w:rPr>
                <w:szCs w:val="18"/>
              </w:rPr>
              <w:t xml:space="preserve">orlichting </w:t>
            </w:r>
            <w:r w:rsidRPr="00C74A29">
              <w:rPr>
                <w:szCs w:val="18"/>
              </w:rPr>
              <w:t>GAT</w:t>
            </w:r>
            <w:r>
              <w:rPr>
                <w:szCs w:val="18"/>
              </w:rPr>
              <w:t>/Transitie/Go Live</w:t>
            </w:r>
          </w:p>
          <w:p w:rsidRPr="00C74A29" w:rsidR="00B873DD" w:rsidP="00FF26E7" w:rsidRDefault="00B873DD" w14:paraId="5A3D4547" w14:textId="49A53736">
            <w:pPr>
              <w:rPr>
                <w:szCs w:val="18"/>
              </w:rPr>
            </w:pPr>
          </w:p>
        </w:tc>
        <w:tc>
          <w:tcPr>
            <w:tcW w:w="4534" w:type="dxa"/>
          </w:tcPr>
          <w:p w:rsidR="00B873DD" w:rsidP="00FF26E7" w:rsidRDefault="00B873DD" w14:paraId="1CBE3FE0" w14:textId="77777777">
            <w:pPr>
              <w:rPr>
                <w:szCs w:val="18"/>
              </w:rPr>
            </w:pPr>
          </w:p>
          <w:p w:rsidR="00091F68" w:rsidP="00FF26E7" w:rsidRDefault="00B873DD" w14:paraId="153F7A04" w14:textId="3F1F5E7C">
            <w:pPr>
              <w:rPr>
                <w:szCs w:val="18"/>
              </w:rPr>
            </w:pPr>
            <w:r>
              <w:rPr>
                <w:szCs w:val="18"/>
              </w:rPr>
              <w:t xml:space="preserve">Juni </w:t>
            </w:r>
            <w:r w:rsidR="001715D1">
              <w:rPr>
                <w:szCs w:val="18"/>
              </w:rPr>
              <w:t xml:space="preserve"> 2021</w:t>
            </w:r>
          </w:p>
          <w:p w:rsidRPr="00C74A29" w:rsidR="001715D1" w:rsidP="00FF26E7" w:rsidRDefault="00B873DD" w14:paraId="7B97893C" w14:textId="3178A00D">
            <w:pPr>
              <w:rPr>
                <w:szCs w:val="18"/>
              </w:rPr>
            </w:pPr>
            <w:r>
              <w:rPr>
                <w:szCs w:val="18"/>
              </w:rPr>
              <w:t xml:space="preserve">November </w:t>
            </w:r>
            <w:r w:rsidR="001715D1">
              <w:rPr>
                <w:szCs w:val="18"/>
              </w:rPr>
              <w:t xml:space="preserve"> 2021</w:t>
            </w:r>
          </w:p>
        </w:tc>
      </w:tr>
      <w:tr w:rsidRPr="00C74A29" w:rsidR="00091F68" w:rsidTr="00215062" w14:paraId="5606100A" w14:textId="77777777">
        <w:tc>
          <w:tcPr>
            <w:tcW w:w="4538" w:type="dxa"/>
          </w:tcPr>
          <w:p w:rsidRPr="000A0254" w:rsidR="00091F68" w:rsidP="00FF26E7" w:rsidRDefault="00091F68" w14:paraId="55315C17" w14:textId="39C7FA67">
            <w:pPr>
              <w:rPr>
                <w:szCs w:val="18"/>
                <w:lang w:val="en-US"/>
              </w:rPr>
            </w:pPr>
          </w:p>
        </w:tc>
        <w:tc>
          <w:tcPr>
            <w:tcW w:w="4534" w:type="dxa"/>
          </w:tcPr>
          <w:p w:rsidRPr="00C74A29" w:rsidR="00C34351" w:rsidP="00FF26E7" w:rsidRDefault="00C34351" w14:paraId="61A6C5FB" w14:textId="08E7A595">
            <w:pPr>
              <w:rPr>
                <w:szCs w:val="18"/>
              </w:rPr>
            </w:pPr>
          </w:p>
        </w:tc>
      </w:tr>
    </w:tbl>
    <w:p w:rsidRPr="00C74A29" w:rsidR="00FA0CB8" w:rsidP="00091F68" w:rsidRDefault="00FA0CB8" w14:paraId="41A23204" w14:textId="77777777">
      <w:pPr>
        <w:rPr>
          <w:szCs w:val="18"/>
        </w:rPr>
      </w:pPr>
    </w:p>
    <w:p w:rsidRPr="00C74A29" w:rsidR="00091F68" w:rsidP="00091F68" w:rsidRDefault="004F1725" w14:paraId="0067996B" w14:textId="2F576777">
      <w:pPr>
        <w:rPr>
          <w:b/>
          <w:szCs w:val="18"/>
        </w:rPr>
      </w:pPr>
      <w:r>
        <w:rPr>
          <w:b/>
          <w:szCs w:val="18"/>
        </w:rPr>
        <w:t>Werkgroep Testen en Klankbord Groep Transitie</w:t>
      </w:r>
      <w:r w:rsidRPr="00C74A29" w:rsidR="00091F68">
        <w:rPr>
          <w:b/>
          <w:szCs w:val="18"/>
        </w:rPr>
        <w:t xml:space="preserve"> </w:t>
      </w:r>
    </w:p>
    <w:p w:rsidR="004F1725" w:rsidP="00105B79" w:rsidRDefault="004F1725" w14:paraId="47290E15" w14:textId="0D0E0AE8">
      <w:pPr>
        <w:rPr>
          <w:szCs w:val="18"/>
        </w:rPr>
      </w:pPr>
      <w:r>
        <w:rPr>
          <w:szCs w:val="18"/>
        </w:rPr>
        <w:t>De GAT wordt begeleid door de Werkgroep Testen. De werkgroep Testen bestaat in principe uit vertegenwoordigers van alle marktrollen in scope. Elk jaar na afloop van de release evalueert de werkgroep de testperiode.</w:t>
      </w:r>
    </w:p>
    <w:p w:rsidRPr="00C74A29" w:rsidR="00FA0CB8" w:rsidP="00105B79" w:rsidRDefault="00091F68" w14:paraId="21754A15" w14:textId="6EC5207F">
      <w:pPr>
        <w:rPr>
          <w:szCs w:val="18"/>
        </w:rPr>
      </w:pPr>
      <w:r w:rsidRPr="00C74A29">
        <w:rPr>
          <w:szCs w:val="18"/>
        </w:rPr>
        <w:t xml:space="preserve">Voor Transitie zijn de </w:t>
      </w:r>
      <w:r w:rsidRPr="00C74A29">
        <w:rPr>
          <w:b/>
          <w:szCs w:val="18"/>
        </w:rPr>
        <w:t>Kick off bijeenkomsten</w:t>
      </w:r>
      <w:r w:rsidRPr="00C74A29">
        <w:rPr>
          <w:szCs w:val="18"/>
        </w:rPr>
        <w:t xml:space="preserve"> bedoeld als gezamenlijk startpunt va</w:t>
      </w:r>
      <w:r w:rsidR="007738BE">
        <w:rPr>
          <w:szCs w:val="18"/>
        </w:rPr>
        <w:t>n de Transitie(test) en zal de E</w:t>
      </w:r>
      <w:r w:rsidRPr="00C74A29">
        <w:rPr>
          <w:szCs w:val="18"/>
        </w:rPr>
        <w:t>valuatie</w:t>
      </w:r>
      <w:r w:rsidR="004F1725">
        <w:rPr>
          <w:szCs w:val="18"/>
        </w:rPr>
        <w:t xml:space="preserve"> na afloop van de release</w:t>
      </w:r>
      <w:r w:rsidRPr="00C74A29">
        <w:rPr>
          <w:szCs w:val="18"/>
        </w:rPr>
        <w:t xml:space="preserve"> gebruikt worden om de sector te informeren over centrale leerpunten en ook de leerpunten van de sector te verwerken in de draaiboeken.</w:t>
      </w:r>
    </w:p>
    <w:p w:rsidRPr="00C74A29" w:rsidR="00FA0CB8" w:rsidP="00105B79" w:rsidRDefault="00FA0CB8" w14:paraId="2BA7C18D" w14:textId="77777777">
      <w:pPr>
        <w:rPr>
          <w:szCs w:val="18"/>
        </w:rPr>
      </w:pPr>
    </w:p>
    <w:tbl>
      <w:tblPr>
        <w:tblW w:w="0" w:type="auto"/>
        <w:tblLook w:val="04A0" w:firstRow="1" w:lastRow="0" w:firstColumn="1" w:lastColumn="0" w:noHBand="0" w:noVBand="1"/>
      </w:tblPr>
      <w:tblGrid>
        <w:gridCol w:w="4820"/>
        <w:gridCol w:w="4250"/>
      </w:tblGrid>
      <w:tr w:rsidRPr="00C74A29" w:rsidR="00091F68" w:rsidTr="00215062" w14:paraId="189B16D6" w14:textId="77777777">
        <w:tc>
          <w:tcPr>
            <w:tcW w:w="4820" w:type="dxa"/>
          </w:tcPr>
          <w:p w:rsidRPr="00C74A29" w:rsidR="00091F68" w:rsidP="004F1725" w:rsidRDefault="00091F68" w14:paraId="0D917B9A" w14:textId="77777777">
            <w:pPr>
              <w:widowControl/>
              <w:spacing w:after="160" w:line="259" w:lineRule="auto"/>
              <w:rPr>
                <w:szCs w:val="18"/>
              </w:rPr>
            </w:pPr>
          </w:p>
        </w:tc>
        <w:tc>
          <w:tcPr>
            <w:tcW w:w="4250" w:type="dxa"/>
          </w:tcPr>
          <w:p w:rsidRPr="00C74A29" w:rsidR="00091F68" w:rsidP="00FF26E7" w:rsidRDefault="00091F68" w14:paraId="213F6890" w14:textId="77777777">
            <w:pPr>
              <w:rPr>
                <w:szCs w:val="18"/>
              </w:rPr>
            </w:pPr>
          </w:p>
        </w:tc>
      </w:tr>
      <w:tr w:rsidRPr="00C74A29" w:rsidR="00091F68" w:rsidTr="00215062" w14:paraId="270DCD9B" w14:textId="77777777">
        <w:tc>
          <w:tcPr>
            <w:tcW w:w="4820" w:type="dxa"/>
          </w:tcPr>
          <w:p w:rsidRPr="00C74A29" w:rsidR="00091F68" w:rsidP="00FF26E7" w:rsidRDefault="00091F68" w14:paraId="10C7BDE7" w14:textId="77777777">
            <w:pPr>
              <w:rPr>
                <w:szCs w:val="18"/>
              </w:rPr>
            </w:pPr>
          </w:p>
        </w:tc>
        <w:tc>
          <w:tcPr>
            <w:tcW w:w="4250" w:type="dxa"/>
          </w:tcPr>
          <w:p w:rsidRPr="00C74A29" w:rsidR="00091F68" w:rsidP="00FF26E7" w:rsidRDefault="00091F68" w14:paraId="59CCF632" w14:textId="77777777">
            <w:pPr>
              <w:rPr>
                <w:szCs w:val="18"/>
              </w:rPr>
            </w:pPr>
          </w:p>
        </w:tc>
      </w:tr>
    </w:tbl>
    <w:p w:rsidRPr="00C74A29" w:rsidR="00FA0CB8" w:rsidRDefault="00FA0CB8" w14:paraId="57958D4C" w14:textId="77777777">
      <w:r w:rsidRPr="00C74A29">
        <w:br w:type="page"/>
      </w:r>
    </w:p>
    <w:tbl>
      <w:tblPr>
        <w:tblW w:w="0" w:type="auto"/>
        <w:tblLook w:val="04A0" w:firstRow="1" w:lastRow="0" w:firstColumn="1" w:lastColumn="0" w:noHBand="0" w:noVBand="1"/>
      </w:tblPr>
      <w:tblGrid>
        <w:gridCol w:w="4820"/>
        <w:gridCol w:w="4250"/>
      </w:tblGrid>
      <w:tr w:rsidRPr="00C74A29" w:rsidR="00091F68" w:rsidTr="00215062" w14:paraId="07494DC0" w14:textId="77777777">
        <w:tc>
          <w:tcPr>
            <w:tcW w:w="4820" w:type="dxa"/>
          </w:tcPr>
          <w:p w:rsidRPr="00C74A29" w:rsidR="00091F68" w:rsidP="00FF26E7" w:rsidRDefault="00091F68" w14:paraId="1F5A7C38" w14:textId="77777777">
            <w:pPr>
              <w:rPr>
                <w:szCs w:val="18"/>
              </w:rPr>
            </w:pPr>
          </w:p>
        </w:tc>
        <w:tc>
          <w:tcPr>
            <w:tcW w:w="4250" w:type="dxa"/>
          </w:tcPr>
          <w:p w:rsidRPr="00C74A29" w:rsidR="00091F68" w:rsidP="00FF26E7" w:rsidRDefault="00091F68" w14:paraId="6D5C417D" w14:textId="77777777">
            <w:pPr>
              <w:rPr>
                <w:szCs w:val="18"/>
              </w:rPr>
            </w:pPr>
          </w:p>
        </w:tc>
      </w:tr>
      <w:tr w:rsidRPr="00C74A29" w:rsidR="00091F68" w:rsidTr="00215062" w14:paraId="2B91050C" w14:textId="77777777">
        <w:tc>
          <w:tcPr>
            <w:tcW w:w="4820" w:type="dxa"/>
          </w:tcPr>
          <w:p w:rsidRPr="00C74A29" w:rsidR="00091F68" w:rsidP="00FF26E7" w:rsidRDefault="00091F68" w14:paraId="2238839C" w14:textId="77777777">
            <w:pPr>
              <w:rPr>
                <w:szCs w:val="18"/>
              </w:rPr>
            </w:pPr>
          </w:p>
        </w:tc>
        <w:tc>
          <w:tcPr>
            <w:tcW w:w="4250" w:type="dxa"/>
          </w:tcPr>
          <w:p w:rsidRPr="00C74A29" w:rsidR="00091F68" w:rsidP="00FF26E7" w:rsidRDefault="00091F68" w14:paraId="6D1DCEBC" w14:textId="77777777">
            <w:pPr>
              <w:rPr>
                <w:szCs w:val="18"/>
              </w:rPr>
            </w:pPr>
          </w:p>
        </w:tc>
      </w:tr>
    </w:tbl>
    <w:p w:rsidRPr="00C74A29" w:rsidR="00091F68" w:rsidP="00091F68" w:rsidRDefault="00091F68" w14:paraId="1C64F388" w14:textId="77777777">
      <w:pPr>
        <w:tabs>
          <w:tab w:val="left" w:pos="2295"/>
        </w:tabs>
        <w:rPr>
          <w:vanish/>
        </w:rPr>
      </w:pPr>
    </w:p>
    <w:p w:rsidRPr="00C74A29" w:rsidR="00091F68" w:rsidP="009B24C5" w:rsidRDefault="00091F68" w14:paraId="67DF58E2" w14:textId="6E792FDA">
      <w:pPr>
        <w:pStyle w:val="wwostylekop1"/>
      </w:pPr>
      <w:bookmarkStart w:name="_Toc43799232" w:id="80"/>
      <w:r w:rsidRPr="00C74A29">
        <w:t>Projectrisico’s</w:t>
      </w:r>
      <w:bookmarkEnd w:id="80"/>
      <w:r w:rsidR="009C4EDD">
        <w:t xml:space="preserve"> </w:t>
      </w:r>
    </w:p>
    <w:p w:rsidRPr="00C74A29" w:rsidR="00091F68" w:rsidP="00091F68" w:rsidRDefault="00091F68" w14:paraId="7E61C3F1" w14:textId="77777777">
      <w:pPr>
        <w:numPr>
          <w:ilvl w:val="12"/>
          <w:numId w:val="0"/>
        </w:numPr>
      </w:pPr>
    </w:p>
    <w:p w:rsidRPr="00C74A29" w:rsidR="00091F68" w:rsidP="00091F68" w:rsidRDefault="00091F68" w14:paraId="07A6FFB2" w14:textId="77777777">
      <w:pPr>
        <w:numPr>
          <w:ilvl w:val="12"/>
          <w:numId w:val="0"/>
        </w:numPr>
        <w:rPr>
          <w:szCs w:val="18"/>
        </w:rPr>
      </w:pPr>
      <w:r w:rsidRPr="00C74A29">
        <w:rPr>
          <w:szCs w:val="18"/>
        </w:rPr>
        <w:t>De volgende tabel geeft een overzicht van de tot nu toe onderkende bedreigingen ten aanzien van het project met voorgestelde tegenmaatregelen, de kans van optreden en de mate van negatief effect op het project</w:t>
      </w:r>
      <w:r w:rsidRPr="00C74A29" w:rsidR="00A90D54">
        <w:rPr>
          <w:szCs w:val="18"/>
        </w:rPr>
        <w:t>. Aangegeven op een schaal van 1 tot 4, waarbij geldt 1=kleine kans/gering effect, 4=grote kans/groot effect.</w:t>
      </w:r>
      <w:r w:rsidRPr="00C74A29">
        <w:rPr>
          <w:szCs w:val="18"/>
        </w:rPr>
        <w:t xml:space="preserve"> (aangegeven op een schaal van 1 tot </w:t>
      </w:r>
      <w:r w:rsidRPr="00C74A29" w:rsidR="00BA486C">
        <w:rPr>
          <w:szCs w:val="18"/>
        </w:rPr>
        <w:t>4</w:t>
      </w:r>
      <w:r w:rsidRPr="00C74A29">
        <w:rPr>
          <w:szCs w:val="18"/>
        </w:rPr>
        <w:t>). De laatste kolom geeft het risico aan (kans*effect). Op deze wijze kan gefundeerd worden afgewogen welke bedreigingen de meeste aandacht of hulpbronnen verdienen.</w:t>
      </w:r>
    </w:p>
    <w:p w:rsidRPr="00C74A29" w:rsidR="00091F68" w:rsidP="00091F68" w:rsidRDefault="00091F68" w14:paraId="2CAC0EFB" w14:textId="77777777">
      <w:pPr>
        <w:numPr>
          <w:ilvl w:val="12"/>
          <w:numId w:val="0"/>
        </w:numPr>
        <w:rPr>
          <w:szCs w:val="18"/>
        </w:rPr>
      </w:pPr>
    </w:p>
    <w:p w:rsidR="00091F68" w:rsidP="00091F68" w:rsidRDefault="00091F68" w14:paraId="5FC77951" w14:textId="44B51C9D">
      <w:pPr>
        <w:numPr>
          <w:ilvl w:val="12"/>
          <w:numId w:val="0"/>
        </w:numPr>
        <w:rPr>
          <w:szCs w:val="18"/>
        </w:rPr>
      </w:pPr>
      <w:r w:rsidRPr="00C74A29">
        <w:rPr>
          <w:szCs w:val="18"/>
        </w:rPr>
        <w:t xml:space="preserve">Tijdens het project wordt </w:t>
      </w:r>
      <w:r w:rsidRPr="002D6245">
        <w:rPr>
          <w:szCs w:val="18"/>
          <w:u w:val="single"/>
        </w:rPr>
        <w:t>deze lijst voortdurend bijgehouden in een Risicologboek</w:t>
      </w:r>
      <w:r w:rsidRPr="00C74A29">
        <w:rPr>
          <w:szCs w:val="18"/>
        </w:rPr>
        <w:t xml:space="preserve">, met een uitgebreidere beschrijving van de risico’s. Toevoeging van bedreigingen of andere wijzigingen worden vermeld in het eerstvolgende </w:t>
      </w:r>
      <w:r w:rsidR="002D6245">
        <w:rPr>
          <w:szCs w:val="18"/>
        </w:rPr>
        <w:t>Voortgangsrapportage</w:t>
      </w:r>
      <w:r w:rsidRPr="00C74A29">
        <w:rPr>
          <w:szCs w:val="18"/>
        </w:rPr>
        <w:t>.</w:t>
      </w:r>
    </w:p>
    <w:p w:rsidR="00644883" w:rsidP="00091F68" w:rsidRDefault="00644883" w14:paraId="605BA726" w14:textId="042B7AEB">
      <w:pPr>
        <w:numPr>
          <w:ilvl w:val="12"/>
          <w:numId w:val="0"/>
        </w:numPr>
        <w:rPr>
          <w:szCs w:val="18"/>
        </w:rPr>
      </w:pPr>
    </w:p>
    <w:tbl>
      <w:tblPr>
        <w:tblW w:w="93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34"/>
        <w:gridCol w:w="3543"/>
        <w:gridCol w:w="2436"/>
        <w:gridCol w:w="850"/>
        <w:gridCol w:w="993"/>
        <w:gridCol w:w="1020"/>
      </w:tblGrid>
      <w:tr w:rsidRPr="00C74A29" w:rsidR="00E32B65" w:rsidTr="00397A09" w14:paraId="6B2D672B" w14:textId="77777777">
        <w:trPr>
          <w:trHeight w:val="400"/>
          <w:tblHeader/>
        </w:trPr>
        <w:tc>
          <w:tcPr>
            <w:tcW w:w="534" w:type="dxa"/>
            <w:shd w:val="clear" w:color="auto" w:fill="CCCCCC"/>
          </w:tcPr>
          <w:p w:rsidRPr="00C74A29" w:rsidR="00E32B65" w:rsidP="00397A09" w:rsidRDefault="00E32B65" w14:paraId="44E827CD" w14:textId="77777777">
            <w:pPr>
              <w:numPr>
                <w:ilvl w:val="12"/>
                <w:numId w:val="0"/>
              </w:numPr>
              <w:spacing w:before="60"/>
              <w:jc w:val="center"/>
              <w:rPr>
                <w:b/>
              </w:rPr>
            </w:pPr>
            <w:r w:rsidRPr="00C74A29">
              <w:rPr>
                <w:b/>
              </w:rPr>
              <w:t>Nr.</w:t>
            </w:r>
          </w:p>
        </w:tc>
        <w:tc>
          <w:tcPr>
            <w:tcW w:w="3543" w:type="dxa"/>
            <w:shd w:val="clear" w:color="auto" w:fill="CCCCCC"/>
          </w:tcPr>
          <w:p w:rsidRPr="00C74A29" w:rsidR="00E32B65" w:rsidP="00397A09" w:rsidRDefault="00E32B65" w14:paraId="194BAFAD" w14:textId="77777777">
            <w:pPr>
              <w:numPr>
                <w:ilvl w:val="12"/>
                <w:numId w:val="0"/>
              </w:numPr>
              <w:spacing w:before="60"/>
              <w:jc w:val="center"/>
              <w:rPr>
                <w:b/>
              </w:rPr>
            </w:pPr>
            <w:r w:rsidRPr="00C74A29">
              <w:rPr>
                <w:b/>
              </w:rPr>
              <w:t>Bedreiging</w:t>
            </w:r>
          </w:p>
        </w:tc>
        <w:tc>
          <w:tcPr>
            <w:tcW w:w="2436" w:type="dxa"/>
            <w:shd w:val="clear" w:color="auto" w:fill="CCCCCC"/>
          </w:tcPr>
          <w:p w:rsidRPr="00C74A29" w:rsidR="00E32B65" w:rsidP="00397A09" w:rsidRDefault="00E32B65" w14:paraId="079F4F47" w14:textId="77777777">
            <w:pPr>
              <w:numPr>
                <w:ilvl w:val="12"/>
                <w:numId w:val="0"/>
              </w:numPr>
              <w:spacing w:before="60"/>
              <w:jc w:val="center"/>
              <w:rPr>
                <w:b/>
              </w:rPr>
            </w:pPr>
            <w:r w:rsidRPr="00C74A29">
              <w:rPr>
                <w:b/>
              </w:rPr>
              <w:t>Tegenmaatregel</w:t>
            </w:r>
          </w:p>
        </w:tc>
        <w:tc>
          <w:tcPr>
            <w:tcW w:w="850" w:type="dxa"/>
            <w:shd w:val="clear" w:color="auto" w:fill="CCCCCC"/>
          </w:tcPr>
          <w:p w:rsidRPr="00C74A29" w:rsidR="00E32B65" w:rsidP="00397A09" w:rsidRDefault="00E32B65" w14:paraId="05B0F897" w14:textId="77777777">
            <w:pPr>
              <w:numPr>
                <w:ilvl w:val="12"/>
                <w:numId w:val="0"/>
              </w:numPr>
              <w:spacing w:before="60"/>
              <w:jc w:val="center"/>
              <w:rPr>
                <w:b/>
              </w:rPr>
            </w:pPr>
            <w:r w:rsidRPr="00C74A29">
              <w:rPr>
                <w:b/>
              </w:rPr>
              <w:t>Kans</w:t>
            </w:r>
          </w:p>
        </w:tc>
        <w:tc>
          <w:tcPr>
            <w:tcW w:w="993" w:type="dxa"/>
            <w:shd w:val="clear" w:color="auto" w:fill="CCCCCC"/>
          </w:tcPr>
          <w:p w:rsidRPr="00C74A29" w:rsidR="00E32B65" w:rsidP="00397A09" w:rsidRDefault="00E32B65" w14:paraId="713D6942" w14:textId="77777777">
            <w:pPr>
              <w:numPr>
                <w:ilvl w:val="12"/>
                <w:numId w:val="0"/>
              </w:numPr>
              <w:spacing w:before="60"/>
              <w:jc w:val="center"/>
              <w:rPr>
                <w:b/>
              </w:rPr>
            </w:pPr>
            <w:r w:rsidRPr="00C74A29">
              <w:rPr>
                <w:b/>
              </w:rPr>
              <w:t>Effect</w:t>
            </w:r>
          </w:p>
        </w:tc>
        <w:tc>
          <w:tcPr>
            <w:tcW w:w="1020" w:type="dxa"/>
            <w:shd w:val="clear" w:color="auto" w:fill="CCCCCC"/>
          </w:tcPr>
          <w:p w:rsidRPr="00C74A29" w:rsidR="00E32B65" w:rsidP="00397A09" w:rsidRDefault="00E32B65" w14:paraId="5BFBEFDA" w14:textId="77777777">
            <w:pPr>
              <w:numPr>
                <w:ilvl w:val="12"/>
                <w:numId w:val="0"/>
              </w:numPr>
              <w:spacing w:before="60"/>
              <w:jc w:val="center"/>
              <w:rPr>
                <w:b/>
              </w:rPr>
            </w:pPr>
            <w:r w:rsidRPr="00C74A29">
              <w:rPr>
                <w:b/>
              </w:rPr>
              <w:t>Risico</w:t>
            </w:r>
          </w:p>
        </w:tc>
      </w:tr>
      <w:tr w:rsidRPr="00C74A29" w:rsidR="00E32B65" w:rsidTr="00397A09" w14:paraId="5222BF6A"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Pr="00C74A29" w:rsidR="00E32B65" w:rsidDel="00A73B2E" w:rsidP="00397A09" w:rsidRDefault="00E32B65" w14:paraId="47DBC8D1" w14:textId="77777777">
            <w:pPr>
              <w:numPr>
                <w:ilvl w:val="12"/>
                <w:numId w:val="0"/>
              </w:numPr>
              <w:spacing w:before="60"/>
              <w:rPr>
                <w:szCs w:val="18"/>
              </w:rPr>
            </w:pPr>
            <w:r w:rsidRPr="00C74A29">
              <w:rPr>
                <w:szCs w:val="18"/>
              </w:rPr>
              <w:t>1.</w:t>
            </w:r>
          </w:p>
        </w:tc>
        <w:tc>
          <w:tcPr>
            <w:tcW w:w="3543"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55B3DEDA" w14:textId="77777777">
            <w:pPr>
              <w:numPr>
                <w:ilvl w:val="12"/>
                <w:numId w:val="0"/>
              </w:numPr>
              <w:spacing w:before="60"/>
              <w:rPr>
                <w:b/>
                <w:szCs w:val="18"/>
              </w:rPr>
            </w:pPr>
            <w:r w:rsidRPr="00C74A29">
              <w:rPr>
                <w:b/>
                <w:szCs w:val="18"/>
              </w:rPr>
              <w:t>Parallel lopende Projecten:</w:t>
            </w:r>
          </w:p>
          <w:p w:rsidRPr="007738BE" w:rsidR="00E32B65" w:rsidDel="00A73B2E" w:rsidP="00397A09" w:rsidRDefault="00E32B65" w14:paraId="707944BB" w14:textId="7CB52A09">
            <w:pPr>
              <w:widowControl/>
              <w:tabs>
                <w:tab w:val="left" w:pos="2133"/>
              </w:tabs>
              <w:spacing w:line="240" w:lineRule="auto"/>
              <w:rPr>
                <w:szCs w:val="18"/>
              </w:rPr>
            </w:pPr>
            <w:r w:rsidRPr="004A6BBE">
              <w:rPr>
                <w:szCs w:val="18"/>
              </w:rPr>
              <w:t xml:space="preserve">Naast de Sectorrelease vinden verschillende andere projecten en onderhoudsreleases plaats op </w:t>
            </w:r>
            <w:r>
              <w:rPr>
                <w:rFonts w:eastAsia="Verdana" w:cs="Verdana"/>
                <w:color w:val="000000"/>
                <w:szCs w:val="18"/>
              </w:rPr>
              <w:t>C-ARM</w:t>
            </w:r>
            <w:r w:rsidR="00C9050C">
              <w:rPr>
                <w:rFonts w:eastAsia="Verdana" w:cs="Verdana"/>
                <w:color w:val="000000"/>
                <w:szCs w:val="18"/>
              </w:rPr>
              <w:t xml:space="preserve"> en de MMC hub</w:t>
            </w:r>
            <w:r>
              <w:rPr>
                <w:rFonts w:eastAsia="Verdana" w:cs="Verdana"/>
                <w:color w:val="000000"/>
                <w:szCs w:val="18"/>
              </w:rPr>
              <w:t xml:space="preserve">. </w:t>
            </w:r>
            <w:r w:rsidRPr="004A6BBE">
              <w:rPr>
                <w:rFonts w:eastAsia="Verdana" w:cs="Verdana"/>
                <w:color w:val="000000"/>
                <w:szCs w:val="18"/>
              </w:rPr>
              <w:t xml:space="preserve"> </w:t>
            </w:r>
            <w:r w:rsidRPr="00C74A29">
              <w:rPr>
                <w:szCs w:val="18"/>
              </w:rPr>
              <w:t>Hierdoor</w:t>
            </w:r>
            <w:r>
              <w:rPr>
                <w:szCs w:val="18"/>
              </w:rPr>
              <w:t xml:space="preserve"> kan druk ontstaan op middelen zowel mensen,  (bouw- en test-)systemen, ingangsdocumentatie, testen</w:t>
            </w:r>
            <w:r w:rsidRPr="00C74A29">
              <w:rPr>
                <w:szCs w:val="18"/>
              </w:rPr>
              <w:t>. Dit vormt een risico op de planning</w:t>
            </w:r>
            <w:r>
              <w:rPr>
                <w:szCs w:val="18"/>
              </w:rPr>
              <w:t xml:space="preserve"> en de kwaliteit van de uitvoering. </w:t>
            </w:r>
          </w:p>
        </w:tc>
        <w:tc>
          <w:tcPr>
            <w:tcW w:w="2436"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774EBD94" w14:textId="77777777">
            <w:pPr>
              <w:rPr>
                <w:szCs w:val="18"/>
              </w:rPr>
            </w:pPr>
            <w:r w:rsidRPr="00C74A29">
              <w:rPr>
                <w:szCs w:val="18"/>
              </w:rPr>
              <w:t>Heldere specificaties vooraf door</w:t>
            </w:r>
          </w:p>
          <w:p w:rsidRPr="00C74A29" w:rsidR="00E32B65" w:rsidP="00397A09" w:rsidRDefault="00E32B65" w14:paraId="22CBDC84" w14:textId="77777777">
            <w:pPr>
              <w:rPr>
                <w:szCs w:val="18"/>
              </w:rPr>
            </w:pPr>
            <w:r w:rsidRPr="00C74A29">
              <w:rPr>
                <w:szCs w:val="18"/>
              </w:rPr>
              <w:t xml:space="preserve">Programma Management en </w:t>
            </w:r>
          </w:p>
          <w:p w:rsidRPr="00C74A29" w:rsidR="00E32B65" w:rsidDel="00A73B2E" w:rsidP="00397A09" w:rsidRDefault="00E32B65" w14:paraId="01D77046" w14:textId="728F9D96">
            <w:pPr>
              <w:rPr>
                <w:szCs w:val="18"/>
              </w:rPr>
            </w:pPr>
            <w:r w:rsidRPr="00C74A29">
              <w:rPr>
                <w:szCs w:val="18"/>
              </w:rPr>
              <w:t>Project Managers op alle projecten</w:t>
            </w:r>
            <w:r>
              <w:rPr>
                <w:szCs w:val="18"/>
              </w:rPr>
              <w:t xml:space="preserve">. </w:t>
            </w:r>
            <w:r>
              <w:rPr>
                <w:szCs w:val="18"/>
              </w:rPr>
              <w:br/>
            </w:r>
            <w:r>
              <w:rPr>
                <w:szCs w:val="18"/>
              </w:rPr>
              <w:t>Borging inzet van mensen in SR en leveren van de dienst als een GAT moet gegarandeerd zijn bij afnemen van de dienst</w:t>
            </w:r>
            <w:r w:rsidRPr="00C74A29">
              <w:rPr>
                <w:szCs w:val="18"/>
              </w:rPr>
              <w:t>.</w:t>
            </w:r>
            <w:r>
              <w:rPr>
                <w:szCs w:val="18"/>
              </w:rPr>
              <w:t xml:space="preserve"> Eventuele eisen aan kwalificatie of mate van vrijheid testen inperken. P</w:t>
            </w:r>
            <w:r w:rsidRPr="005A6CE8">
              <w:rPr>
                <w:szCs w:val="18"/>
              </w:rPr>
              <w:t>lanning van de verschillende projecten naast elkaar te l</w:t>
            </w:r>
            <w:r>
              <w:rPr>
                <w:szCs w:val="18"/>
              </w:rPr>
              <w:t>eggen en af te stemmen op TR2021. Indien het risico te groot wordt dan zal de SR NEDU escaleren naar de ALV NEDU.</w:t>
            </w:r>
          </w:p>
        </w:tc>
        <w:tc>
          <w:tcPr>
            <w:tcW w:w="850" w:type="dxa"/>
            <w:tcBorders>
              <w:top w:val="single" w:color="auto" w:sz="6" w:space="0"/>
              <w:left w:val="single" w:color="auto" w:sz="6" w:space="0"/>
              <w:bottom w:val="single" w:color="auto" w:sz="6" w:space="0"/>
              <w:right w:val="single" w:color="auto" w:sz="6" w:space="0"/>
            </w:tcBorders>
          </w:tcPr>
          <w:p w:rsidRPr="00C74A29" w:rsidR="00E32B65" w:rsidDel="00A73B2E" w:rsidP="00397A09" w:rsidRDefault="00E32B65" w14:paraId="40FAE95F" w14:textId="77777777">
            <w:pPr>
              <w:numPr>
                <w:ilvl w:val="12"/>
                <w:numId w:val="0"/>
              </w:numPr>
              <w:spacing w:before="60"/>
              <w:jc w:val="center"/>
              <w:rPr>
                <w:szCs w:val="18"/>
              </w:rPr>
            </w:pPr>
            <w:r>
              <w:rPr>
                <w:szCs w:val="18"/>
              </w:rPr>
              <w:t>3</w:t>
            </w:r>
          </w:p>
        </w:tc>
        <w:tc>
          <w:tcPr>
            <w:tcW w:w="993" w:type="dxa"/>
            <w:tcBorders>
              <w:top w:val="single" w:color="auto" w:sz="6" w:space="0"/>
              <w:left w:val="single" w:color="auto" w:sz="6" w:space="0"/>
              <w:bottom w:val="single" w:color="auto" w:sz="6" w:space="0"/>
              <w:right w:val="single" w:color="auto" w:sz="6" w:space="0"/>
            </w:tcBorders>
          </w:tcPr>
          <w:p w:rsidRPr="00C74A29" w:rsidR="00E32B65" w:rsidDel="00A73B2E" w:rsidP="00397A09" w:rsidRDefault="00E32B65" w14:paraId="74D7C757" w14:textId="77777777">
            <w:pPr>
              <w:numPr>
                <w:ilvl w:val="12"/>
                <w:numId w:val="0"/>
              </w:numPr>
              <w:spacing w:before="60"/>
              <w:jc w:val="center"/>
              <w:rPr>
                <w:szCs w:val="18"/>
              </w:rPr>
            </w:pPr>
            <w:r>
              <w:rPr>
                <w:szCs w:val="18"/>
              </w:rPr>
              <w:t>4</w:t>
            </w:r>
          </w:p>
        </w:tc>
        <w:tc>
          <w:tcPr>
            <w:tcW w:w="1020" w:type="dxa"/>
            <w:tcBorders>
              <w:top w:val="single" w:color="auto" w:sz="6" w:space="0"/>
              <w:left w:val="single" w:color="auto" w:sz="6" w:space="0"/>
              <w:bottom w:val="single" w:color="auto" w:sz="6" w:space="0"/>
              <w:right w:val="single" w:color="auto" w:sz="6" w:space="0"/>
            </w:tcBorders>
          </w:tcPr>
          <w:p w:rsidRPr="00C74A29" w:rsidR="00E32B65" w:rsidDel="00A73B2E" w:rsidP="00397A09" w:rsidRDefault="00E32B65" w14:paraId="15073FAE" w14:textId="77777777">
            <w:pPr>
              <w:numPr>
                <w:ilvl w:val="12"/>
                <w:numId w:val="0"/>
              </w:numPr>
              <w:spacing w:before="60"/>
              <w:jc w:val="center"/>
              <w:rPr>
                <w:szCs w:val="18"/>
              </w:rPr>
            </w:pPr>
            <w:r>
              <w:rPr>
                <w:szCs w:val="18"/>
              </w:rPr>
              <w:t>12</w:t>
            </w:r>
          </w:p>
        </w:tc>
      </w:tr>
      <w:tr w:rsidRPr="00C74A29" w:rsidR="00E32B65" w:rsidTr="00397A09" w14:paraId="3C704D7C"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1A16311C" w14:textId="77777777">
            <w:pPr>
              <w:numPr>
                <w:ilvl w:val="12"/>
                <w:numId w:val="0"/>
              </w:numPr>
              <w:spacing w:before="60"/>
              <w:rPr>
                <w:szCs w:val="18"/>
              </w:rPr>
            </w:pPr>
            <w:r>
              <w:rPr>
                <w:szCs w:val="18"/>
              </w:rPr>
              <w:t xml:space="preserve">2. </w:t>
            </w:r>
          </w:p>
        </w:tc>
        <w:tc>
          <w:tcPr>
            <w:tcW w:w="3543" w:type="dxa"/>
            <w:tcBorders>
              <w:top w:val="single" w:color="auto" w:sz="6" w:space="0"/>
              <w:left w:val="single" w:color="auto" w:sz="6" w:space="0"/>
              <w:bottom w:val="single" w:color="auto" w:sz="6" w:space="0"/>
              <w:right w:val="single" w:color="auto" w:sz="6" w:space="0"/>
            </w:tcBorders>
          </w:tcPr>
          <w:p w:rsidRPr="00BE18A4" w:rsidR="00E32B65" w:rsidP="00397A09" w:rsidRDefault="00E32B65" w14:paraId="5DEEE6D7" w14:textId="26896E61">
            <w:pPr>
              <w:numPr>
                <w:ilvl w:val="12"/>
                <w:numId w:val="0"/>
              </w:numPr>
              <w:spacing w:before="60"/>
              <w:rPr>
                <w:szCs w:val="18"/>
              </w:rPr>
            </w:pPr>
            <w:r>
              <w:rPr>
                <w:b/>
                <w:szCs w:val="18"/>
              </w:rPr>
              <w:t>Allocatie 2.0</w:t>
            </w:r>
            <w:r w:rsidR="00810729">
              <w:rPr>
                <w:b/>
                <w:szCs w:val="18"/>
              </w:rPr>
              <w:t xml:space="preserve"> tranche 2 en 3</w:t>
            </w:r>
            <w:r>
              <w:rPr>
                <w:szCs w:val="18"/>
              </w:rPr>
              <w:t>: In 2020 wordt ook gestart met de uitvoering en implementatie van</w:t>
            </w:r>
            <w:r w:rsidR="00BE18A4">
              <w:rPr>
                <w:szCs w:val="18"/>
              </w:rPr>
              <w:t xml:space="preserve"> de overige delen</w:t>
            </w:r>
            <w:r w:rsidR="00810729">
              <w:rPr>
                <w:szCs w:val="18"/>
              </w:rPr>
              <w:t>/tranches</w:t>
            </w:r>
            <w:r w:rsidR="00BE18A4">
              <w:rPr>
                <w:szCs w:val="18"/>
              </w:rPr>
              <w:t xml:space="preserve"> van</w:t>
            </w:r>
            <w:r>
              <w:rPr>
                <w:szCs w:val="18"/>
              </w:rPr>
              <w:t xml:space="preserve"> Allocatie 2.0. Doordat het programma groot en complex is, afhankelijk is van nieuwe wetgeving, een sequentiële planning </w:t>
            </w:r>
            <w:r>
              <w:rPr>
                <w:szCs w:val="18"/>
              </w:rPr>
              <w:lastRenderedPageBreak/>
              <w:t>kent</w:t>
            </w:r>
            <w:r w:rsidR="00DB5924">
              <w:rPr>
                <w:szCs w:val="18"/>
              </w:rPr>
              <w:t xml:space="preserve"> (dakpan-planning is risicovol)</w:t>
            </w:r>
            <w:r>
              <w:rPr>
                <w:szCs w:val="18"/>
              </w:rPr>
              <w:t xml:space="preserve"> en daarmee het eerste grote complexe programma sinds Stroomopwaarts kan de</w:t>
            </w:r>
            <w:r w:rsidR="00BE18A4">
              <w:rPr>
                <w:szCs w:val="18"/>
              </w:rPr>
              <w:t xml:space="preserve"> scope van de T2021</w:t>
            </w:r>
            <w:r w:rsidR="005440B8">
              <w:rPr>
                <w:szCs w:val="18"/>
              </w:rPr>
              <w:t xml:space="preserve"> </w:t>
            </w:r>
            <w:r w:rsidR="00BE18A4">
              <w:rPr>
                <w:szCs w:val="18"/>
              </w:rPr>
              <w:t xml:space="preserve">wijzigen. </w:t>
            </w:r>
            <w:r w:rsidRPr="00644883" w:rsidR="00BE18A4">
              <w:rPr>
                <w:rFonts w:cs="Calibri"/>
                <w:snapToGrid/>
                <w:color w:val="000000"/>
                <w:szCs w:val="22"/>
              </w:rPr>
              <w:t>Afhankelijkheden tussen marktpartijen zorgen voor complexiteit in het behouden van</w:t>
            </w:r>
            <w:r w:rsidRPr="00644883" w:rsidR="00BE18A4">
              <w:rPr>
                <w:rFonts w:cs="Calibri"/>
                <w:snapToGrid/>
                <w:color w:val="000000"/>
                <w:szCs w:val="22"/>
              </w:rPr>
              <w:br/>
            </w:r>
            <w:r w:rsidRPr="00644883" w:rsidR="00BE18A4">
              <w:rPr>
                <w:rFonts w:cs="Calibri"/>
                <w:snapToGrid/>
                <w:color w:val="000000"/>
                <w:szCs w:val="22"/>
              </w:rPr>
              <w:t>overzicht en de aansturing van het pr</w:t>
            </w:r>
            <w:r w:rsidR="00BE18A4">
              <w:rPr>
                <w:rFonts w:cs="Calibri"/>
                <w:snapToGrid/>
                <w:color w:val="000000"/>
                <w:szCs w:val="22"/>
              </w:rPr>
              <w:t xml:space="preserve">oject. </w:t>
            </w:r>
          </w:p>
        </w:tc>
        <w:tc>
          <w:tcPr>
            <w:tcW w:w="2436" w:type="dxa"/>
            <w:tcBorders>
              <w:top w:val="single" w:color="auto" w:sz="6" w:space="0"/>
              <w:left w:val="single" w:color="auto" w:sz="6" w:space="0"/>
              <w:bottom w:val="single" w:color="auto" w:sz="6" w:space="0"/>
              <w:right w:val="single" w:color="auto" w:sz="6" w:space="0"/>
            </w:tcBorders>
          </w:tcPr>
          <w:p w:rsidRPr="00367D6C" w:rsidR="00E32B65" w:rsidP="00397A09" w:rsidRDefault="00E32B65" w14:paraId="311AA065" w14:textId="7D58D48D">
            <w:pPr>
              <w:rPr>
                <w:szCs w:val="18"/>
              </w:rPr>
            </w:pPr>
            <w:r>
              <w:rPr>
                <w:szCs w:val="18"/>
              </w:rPr>
              <w:lastRenderedPageBreak/>
              <w:t>De SR N</w:t>
            </w:r>
            <w:r w:rsidR="00BE18A4">
              <w:rPr>
                <w:szCs w:val="18"/>
              </w:rPr>
              <w:t>EDU</w:t>
            </w:r>
            <w:r>
              <w:rPr>
                <w:szCs w:val="18"/>
              </w:rPr>
              <w:t xml:space="preserve"> moet volop inzetten om </w:t>
            </w:r>
            <w:r w:rsidR="00BE18A4">
              <w:rPr>
                <w:szCs w:val="18"/>
              </w:rPr>
              <w:t xml:space="preserve">scope en voortgang van </w:t>
            </w:r>
            <w:r>
              <w:rPr>
                <w:szCs w:val="18"/>
              </w:rPr>
              <w:t>deze release</w:t>
            </w:r>
            <w:r w:rsidR="00BE18A4">
              <w:rPr>
                <w:szCs w:val="18"/>
              </w:rPr>
              <w:t xml:space="preserve"> te bewaken.</w:t>
            </w:r>
            <w:r w:rsidR="005440B8">
              <w:rPr>
                <w:szCs w:val="18"/>
              </w:rPr>
              <w:t xml:space="preserve"> Strikter issue, risk en changelog vullen, bewaken en escaler</w:t>
            </w:r>
            <w:r w:rsidR="0048638E">
              <w:rPr>
                <w:szCs w:val="18"/>
              </w:rPr>
              <w:t>e</w:t>
            </w:r>
            <w:r w:rsidR="005440B8">
              <w:rPr>
                <w:szCs w:val="18"/>
              </w:rPr>
              <w:t xml:space="preserve">n. </w:t>
            </w:r>
            <w:r>
              <w:rPr>
                <w:szCs w:val="18"/>
              </w:rPr>
              <w:lastRenderedPageBreak/>
              <w:t>Indien onvoldoende effect heeft dan  escaleren naar ALV NEDU</w:t>
            </w:r>
            <w:r w:rsidR="005440B8">
              <w:rPr>
                <w:szCs w:val="18"/>
              </w:rPr>
              <w:t xml:space="preserve"> dan wel </w:t>
            </w:r>
            <w:r w:rsidR="0054016A">
              <w:rPr>
                <w:szCs w:val="18"/>
              </w:rPr>
              <w:t>aanhangig</w:t>
            </w:r>
            <w:r w:rsidR="005440B8">
              <w:rPr>
                <w:szCs w:val="18"/>
              </w:rPr>
              <w:t xml:space="preserve"> maken bij de SSG.</w:t>
            </w:r>
          </w:p>
        </w:tc>
        <w:tc>
          <w:tcPr>
            <w:tcW w:w="850" w:type="dxa"/>
            <w:tcBorders>
              <w:top w:val="single" w:color="auto" w:sz="6" w:space="0"/>
              <w:left w:val="single" w:color="auto" w:sz="6" w:space="0"/>
              <w:bottom w:val="single" w:color="auto" w:sz="6" w:space="0"/>
              <w:right w:val="single" w:color="auto" w:sz="6" w:space="0"/>
            </w:tcBorders>
          </w:tcPr>
          <w:p w:rsidRPr="009613CA" w:rsidR="00E32B65" w:rsidP="00397A09" w:rsidRDefault="00E32B65" w14:paraId="658817CF" w14:textId="77777777">
            <w:pPr>
              <w:spacing w:before="60"/>
              <w:ind w:left="360"/>
              <w:rPr>
                <w:szCs w:val="18"/>
              </w:rPr>
            </w:pPr>
            <w:r>
              <w:rPr>
                <w:szCs w:val="18"/>
              </w:rPr>
              <w:lastRenderedPageBreak/>
              <w:t>4</w:t>
            </w:r>
          </w:p>
        </w:tc>
        <w:tc>
          <w:tcPr>
            <w:tcW w:w="993" w:type="dxa"/>
            <w:tcBorders>
              <w:top w:val="single" w:color="auto" w:sz="6" w:space="0"/>
              <w:left w:val="single" w:color="auto" w:sz="6" w:space="0"/>
              <w:bottom w:val="single" w:color="auto" w:sz="6" w:space="0"/>
              <w:right w:val="single" w:color="auto" w:sz="6" w:space="0"/>
            </w:tcBorders>
          </w:tcPr>
          <w:p w:rsidRPr="009613CA" w:rsidR="00E32B65" w:rsidP="00397A09" w:rsidRDefault="00E32B65" w14:paraId="3106473A" w14:textId="77777777">
            <w:pPr>
              <w:spacing w:before="60"/>
              <w:jc w:val="center"/>
              <w:rPr>
                <w:szCs w:val="18"/>
              </w:rPr>
            </w:pPr>
            <w:r>
              <w:rPr>
                <w:szCs w:val="18"/>
              </w:rPr>
              <w:t>4</w:t>
            </w:r>
          </w:p>
        </w:tc>
        <w:tc>
          <w:tcPr>
            <w:tcW w:w="1020"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58E74C8B" w14:textId="77777777">
            <w:pPr>
              <w:numPr>
                <w:ilvl w:val="12"/>
                <w:numId w:val="0"/>
              </w:numPr>
              <w:spacing w:before="60"/>
              <w:jc w:val="center"/>
              <w:rPr>
                <w:szCs w:val="18"/>
              </w:rPr>
            </w:pPr>
            <w:r>
              <w:rPr>
                <w:szCs w:val="18"/>
              </w:rPr>
              <w:t>16</w:t>
            </w:r>
          </w:p>
        </w:tc>
      </w:tr>
      <w:tr w:rsidRPr="00C74A29" w:rsidR="00D200CF" w:rsidTr="00397A09" w14:paraId="2735283C"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00D200CF" w:rsidP="00397A09" w:rsidRDefault="00D200CF" w14:paraId="1AAC84C9" w14:textId="77777777">
            <w:pPr>
              <w:numPr>
                <w:ilvl w:val="12"/>
                <w:numId w:val="0"/>
              </w:numPr>
              <w:spacing w:before="60"/>
              <w:rPr>
                <w:szCs w:val="18"/>
              </w:rPr>
            </w:pPr>
          </w:p>
        </w:tc>
        <w:tc>
          <w:tcPr>
            <w:tcW w:w="3543" w:type="dxa"/>
            <w:tcBorders>
              <w:top w:val="single" w:color="auto" w:sz="6" w:space="0"/>
              <w:left w:val="single" w:color="auto" w:sz="6" w:space="0"/>
              <w:bottom w:val="single" w:color="auto" w:sz="6" w:space="0"/>
              <w:right w:val="single" w:color="auto" w:sz="6" w:space="0"/>
            </w:tcBorders>
          </w:tcPr>
          <w:p w:rsidR="00D200CF" w:rsidP="00397A09" w:rsidRDefault="00D200CF" w14:paraId="49092587" w14:textId="77777777">
            <w:pPr>
              <w:numPr>
                <w:ilvl w:val="12"/>
                <w:numId w:val="0"/>
              </w:numPr>
              <w:spacing w:before="60"/>
              <w:rPr>
                <w:b/>
                <w:szCs w:val="18"/>
              </w:rPr>
            </w:pPr>
            <w:r>
              <w:rPr>
                <w:b/>
                <w:szCs w:val="18"/>
              </w:rPr>
              <w:t>Energiewet</w:t>
            </w:r>
          </w:p>
          <w:p w:rsidRPr="00D200CF" w:rsidR="00D200CF" w:rsidP="00397A09" w:rsidRDefault="00D200CF" w14:paraId="676EC5F8" w14:textId="582EFB01">
            <w:pPr>
              <w:numPr>
                <w:ilvl w:val="12"/>
                <w:numId w:val="0"/>
              </w:numPr>
              <w:spacing w:before="60"/>
              <w:rPr>
                <w:bCs/>
                <w:szCs w:val="18"/>
              </w:rPr>
            </w:pPr>
            <w:r w:rsidRPr="00644883">
              <w:rPr>
                <w:rFonts w:cs="Calibri"/>
                <w:snapToGrid/>
                <w:color w:val="000000"/>
                <w:szCs w:val="22"/>
              </w:rPr>
              <w:t>Er is sprake van een sterke</w:t>
            </w:r>
            <w:r>
              <w:rPr>
                <w:rFonts w:cs="Calibri"/>
                <w:snapToGrid/>
                <w:color w:val="000000"/>
                <w:szCs w:val="22"/>
              </w:rPr>
              <w:t xml:space="preserve"> toekomstige</w:t>
            </w:r>
            <w:r w:rsidRPr="00644883">
              <w:rPr>
                <w:rFonts w:cs="Calibri"/>
                <w:snapToGrid/>
                <w:color w:val="000000"/>
                <w:szCs w:val="22"/>
              </w:rPr>
              <w:t xml:space="preserve"> afhankelijkheid met niet-gefinaliseerde wetgeving waardoor </w:t>
            </w:r>
            <w:r>
              <w:rPr>
                <w:rFonts w:cs="Calibri"/>
                <w:snapToGrid/>
                <w:color w:val="000000"/>
                <w:szCs w:val="22"/>
              </w:rPr>
              <w:t xml:space="preserve">het tweede en derde deel van Allocatie 2.0 </w:t>
            </w:r>
            <w:r w:rsidRPr="00644883">
              <w:rPr>
                <w:rFonts w:cs="Calibri"/>
                <w:snapToGrid/>
                <w:color w:val="000000"/>
                <w:szCs w:val="22"/>
              </w:rPr>
              <w:t>(het primaire scenario</w:t>
            </w:r>
            <w:r>
              <w:rPr>
                <w:rFonts w:cs="Calibri"/>
                <w:snapToGrid/>
                <w:color w:val="000000"/>
                <w:szCs w:val="22"/>
              </w:rPr>
              <w:t xml:space="preserve"> c-SMA)</w:t>
            </w:r>
            <w:r w:rsidRPr="00644883">
              <w:rPr>
                <w:rFonts w:cs="Calibri"/>
                <w:snapToGrid/>
                <w:color w:val="000000"/>
                <w:szCs w:val="22"/>
              </w:rPr>
              <w:t xml:space="preserve"> mogelijk niet geïmplementeerd kan worden</w:t>
            </w:r>
            <w:r>
              <w:rPr>
                <w:rFonts w:cs="Calibri"/>
                <w:snapToGrid/>
                <w:color w:val="000000"/>
                <w:szCs w:val="22"/>
              </w:rPr>
              <w:t xml:space="preserve">. </w:t>
            </w:r>
            <w:r>
              <w:rPr>
                <w:szCs w:val="18"/>
              </w:rPr>
              <w:t>ACM/AP zetten vol in op de nieuwe Energiewet 1.0. In deze wet en onderliggende ministeriële regelingen en AMvB zullen de huidige codes ondergebracht worden. Door de werkdruk bij ACM/AP kan het betekenen dat ze voor de TR2021 te weinig belang hebben om de codes nog (tijdig) te wijzigen.</w:t>
            </w:r>
          </w:p>
        </w:tc>
        <w:tc>
          <w:tcPr>
            <w:tcW w:w="2436" w:type="dxa"/>
            <w:tcBorders>
              <w:top w:val="single" w:color="auto" w:sz="6" w:space="0"/>
              <w:left w:val="single" w:color="auto" w:sz="6" w:space="0"/>
              <w:bottom w:val="single" w:color="auto" w:sz="6" w:space="0"/>
              <w:right w:val="single" w:color="auto" w:sz="6" w:space="0"/>
            </w:tcBorders>
          </w:tcPr>
          <w:p w:rsidR="00D200CF" w:rsidP="00397A09" w:rsidRDefault="005440B8" w14:paraId="1FADA8B7" w14:textId="187F8756">
            <w:pPr>
              <w:rPr>
                <w:szCs w:val="18"/>
              </w:rPr>
            </w:pPr>
            <w:r>
              <w:rPr>
                <w:szCs w:val="18"/>
              </w:rPr>
              <w:t xml:space="preserve">Codewijzigingstraject moet onderdeel worden van de </w:t>
            </w:r>
            <w:r w:rsidR="00D32178">
              <w:rPr>
                <w:szCs w:val="18"/>
              </w:rPr>
              <w:t>v</w:t>
            </w:r>
            <w:r>
              <w:rPr>
                <w:szCs w:val="18"/>
              </w:rPr>
              <w:t xml:space="preserve">oortgangsrapportage in de TR2021. </w:t>
            </w:r>
            <w:r w:rsidR="00D32178">
              <w:rPr>
                <w:szCs w:val="18"/>
              </w:rPr>
              <w:t>Bij vertraging van het traject moet gekeken worden of dit impact heeft op de projectplanning. Afhandelings-snelheid va ACM/AP ligt buiten onze invloedssfeer.</w:t>
            </w:r>
          </w:p>
        </w:tc>
        <w:tc>
          <w:tcPr>
            <w:tcW w:w="850" w:type="dxa"/>
            <w:tcBorders>
              <w:top w:val="single" w:color="auto" w:sz="6" w:space="0"/>
              <w:left w:val="single" w:color="auto" w:sz="6" w:space="0"/>
              <w:bottom w:val="single" w:color="auto" w:sz="6" w:space="0"/>
              <w:right w:val="single" w:color="auto" w:sz="6" w:space="0"/>
            </w:tcBorders>
          </w:tcPr>
          <w:p w:rsidRPr="00C74A29" w:rsidR="00D200CF" w:rsidP="00397A09" w:rsidRDefault="00206A70" w14:paraId="642E445A" w14:textId="6BC67112">
            <w:pPr>
              <w:numPr>
                <w:ilvl w:val="12"/>
                <w:numId w:val="0"/>
              </w:numPr>
              <w:spacing w:before="60"/>
              <w:jc w:val="center"/>
              <w:rPr>
                <w:szCs w:val="18"/>
              </w:rPr>
            </w:pPr>
            <w:r>
              <w:rPr>
                <w:szCs w:val="18"/>
              </w:rPr>
              <w:t>2</w:t>
            </w:r>
          </w:p>
        </w:tc>
        <w:tc>
          <w:tcPr>
            <w:tcW w:w="993" w:type="dxa"/>
            <w:tcBorders>
              <w:top w:val="single" w:color="auto" w:sz="6" w:space="0"/>
              <w:left w:val="single" w:color="auto" w:sz="6" w:space="0"/>
              <w:bottom w:val="single" w:color="auto" w:sz="6" w:space="0"/>
              <w:right w:val="single" w:color="auto" w:sz="6" w:space="0"/>
            </w:tcBorders>
          </w:tcPr>
          <w:p w:rsidRPr="00C74A29" w:rsidR="00D200CF" w:rsidP="00397A09" w:rsidRDefault="00D32178" w14:paraId="5E0122A9" w14:textId="5B616311">
            <w:pPr>
              <w:numPr>
                <w:ilvl w:val="12"/>
                <w:numId w:val="0"/>
              </w:numPr>
              <w:spacing w:before="60"/>
              <w:jc w:val="center"/>
              <w:rPr>
                <w:szCs w:val="18"/>
              </w:rPr>
            </w:pPr>
            <w:r>
              <w:rPr>
                <w:szCs w:val="18"/>
              </w:rPr>
              <w:t>3</w:t>
            </w:r>
          </w:p>
        </w:tc>
        <w:tc>
          <w:tcPr>
            <w:tcW w:w="1020" w:type="dxa"/>
            <w:tcBorders>
              <w:top w:val="single" w:color="auto" w:sz="6" w:space="0"/>
              <w:left w:val="single" w:color="auto" w:sz="6" w:space="0"/>
              <w:bottom w:val="single" w:color="auto" w:sz="6" w:space="0"/>
              <w:right w:val="single" w:color="auto" w:sz="6" w:space="0"/>
            </w:tcBorders>
          </w:tcPr>
          <w:p w:rsidRPr="00C74A29" w:rsidR="00D200CF" w:rsidP="00397A09" w:rsidRDefault="00206A70" w14:paraId="6C9B91CC" w14:textId="2E6308F3">
            <w:pPr>
              <w:numPr>
                <w:ilvl w:val="12"/>
                <w:numId w:val="0"/>
              </w:numPr>
              <w:spacing w:before="60"/>
              <w:jc w:val="center"/>
              <w:rPr>
                <w:szCs w:val="18"/>
              </w:rPr>
            </w:pPr>
            <w:r>
              <w:rPr>
                <w:szCs w:val="18"/>
              </w:rPr>
              <w:t>6</w:t>
            </w:r>
          </w:p>
        </w:tc>
      </w:tr>
      <w:tr w:rsidRPr="00C74A29" w:rsidR="00E32B65" w:rsidTr="00397A09" w14:paraId="7DC776C1"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3B59517C" w14:textId="77777777">
            <w:pPr>
              <w:numPr>
                <w:ilvl w:val="12"/>
                <w:numId w:val="0"/>
              </w:numPr>
              <w:spacing w:before="60"/>
              <w:rPr>
                <w:szCs w:val="18"/>
              </w:rPr>
            </w:pPr>
            <w:r>
              <w:rPr>
                <w:szCs w:val="18"/>
              </w:rPr>
              <w:t>3</w:t>
            </w:r>
            <w:r w:rsidRPr="00C74A29">
              <w:rPr>
                <w:szCs w:val="18"/>
              </w:rPr>
              <w:t>.</w:t>
            </w:r>
          </w:p>
        </w:tc>
        <w:tc>
          <w:tcPr>
            <w:tcW w:w="3543"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6C97C7CD" w14:textId="77777777">
            <w:pPr>
              <w:numPr>
                <w:ilvl w:val="12"/>
                <w:numId w:val="0"/>
              </w:numPr>
              <w:spacing w:before="60"/>
              <w:rPr>
                <w:b/>
                <w:szCs w:val="18"/>
              </w:rPr>
            </w:pPr>
            <w:r>
              <w:rPr>
                <w:b/>
                <w:szCs w:val="18"/>
              </w:rPr>
              <w:t>Afsprakenstelsel</w:t>
            </w:r>
            <w:r w:rsidRPr="00C74A29">
              <w:rPr>
                <w:b/>
                <w:szCs w:val="18"/>
              </w:rPr>
              <w:t>:</w:t>
            </w:r>
          </w:p>
          <w:p w:rsidRPr="00C74A29" w:rsidR="00E32B65" w:rsidP="00397A09" w:rsidRDefault="00E32B65" w14:paraId="15D907CD" w14:textId="78EDD8E1">
            <w:pPr>
              <w:numPr>
                <w:ilvl w:val="12"/>
                <w:numId w:val="0"/>
              </w:numPr>
              <w:spacing w:before="60"/>
              <w:rPr>
                <w:b/>
                <w:color w:val="FF0000"/>
                <w:szCs w:val="18"/>
              </w:rPr>
            </w:pPr>
            <w:r>
              <w:rPr>
                <w:szCs w:val="18"/>
              </w:rPr>
              <w:t xml:space="preserve">De voorbereidingen voor afsprakenstelsel zijn in volle gang. Dit betekent dat tot op het moment dat de nieuwe Energiewet van kracht is er binnen de sector voorbereidingen getroffen worden voor het afsprakenstelsel en er transitie plaats moet vinden van het ene naar het andere platform. Hierdoor kan de focus verschuiven van het tijdig implementeren van een release naar transitie van het platform.  Dit is een afbreukrisico omdat de </w:t>
            </w:r>
            <w:r w:rsidR="00BE18A4">
              <w:rPr>
                <w:szCs w:val="18"/>
              </w:rPr>
              <w:t>TR2021</w:t>
            </w:r>
            <w:r>
              <w:rPr>
                <w:szCs w:val="18"/>
              </w:rPr>
              <w:t xml:space="preserve"> een grote release is.</w:t>
            </w:r>
          </w:p>
        </w:tc>
        <w:tc>
          <w:tcPr>
            <w:tcW w:w="2436"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420CEE8E" w14:textId="57A62B12">
            <w:pPr>
              <w:rPr>
                <w:szCs w:val="18"/>
              </w:rPr>
            </w:pPr>
            <w:r>
              <w:rPr>
                <w:szCs w:val="18"/>
              </w:rPr>
              <w:t xml:space="preserve">Bij de leden blijven benadrukken dat business as </w:t>
            </w:r>
            <w:proofErr w:type="spellStart"/>
            <w:r>
              <w:rPr>
                <w:szCs w:val="18"/>
              </w:rPr>
              <w:t>usual</w:t>
            </w:r>
            <w:proofErr w:type="spellEnd"/>
            <w:r>
              <w:rPr>
                <w:szCs w:val="18"/>
              </w:rPr>
              <w:t xml:space="preserve"> door moet gaan. Ook omdat deze release niet klein is en ook nodig is om Allocatie 2.0 goed in te voeren. </w:t>
            </w:r>
          </w:p>
        </w:tc>
        <w:tc>
          <w:tcPr>
            <w:tcW w:w="850"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0528A870" w14:textId="77777777">
            <w:pPr>
              <w:numPr>
                <w:ilvl w:val="12"/>
                <w:numId w:val="0"/>
              </w:numPr>
              <w:spacing w:before="60"/>
              <w:jc w:val="center"/>
              <w:rPr>
                <w:szCs w:val="18"/>
              </w:rPr>
            </w:pPr>
            <w:r w:rsidRPr="00C74A29">
              <w:rPr>
                <w:szCs w:val="18"/>
              </w:rPr>
              <w:t>3</w:t>
            </w:r>
          </w:p>
        </w:tc>
        <w:tc>
          <w:tcPr>
            <w:tcW w:w="993"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03D284EB" w14:textId="77777777">
            <w:pPr>
              <w:numPr>
                <w:ilvl w:val="12"/>
                <w:numId w:val="0"/>
              </w:numPr>
              <w:spacing w:before="60"/>
              <w:jc w:val="center"/>
              <w:rPr>
                <w:szCs w:val="18"/>
              </w:rPr>
            </w:pPr>
            <w:r w:rsidRPr="00C74A29">
              <w:rPr>
                <w:szCs w:val="18"/>
              </w:rPr>
              <w:t>3</w:t>
            </w:r>
          </w:p>
        </w:tc>
        <w:tc>
          <w:tcPr>
            <w:tcW w:w="1020"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3E41CFA3" w14:textId="77777777">
            <w:pPr>
              <w:numPr>
                <w:ilvl w:val="12"/>
                <w:numId w:val="0"/>
              </w:numPr>
              <w:spacing w:before="60"/>
              <w:jc w:val="center"/>
              <w:rPr>
                <w:szCs w:val="18"/>
              </w:rPr>
            </w:pPr>
            <w:r w:rsidRPr="00C74A29">
              <w:rPr>
                <w:szCs w:val="18"/>
              </w:rPr>
              <w:t>9</w:t>
            </w:r>
          </w:p>
        </w:tc>
      </w:tr>
      <w:tr w:rsidRPr="00C74A29" w:rsidR="00E32B65" w:rsidTr="00397A09" w14:paraId="29124FC1"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6823C272" w14:textId="77777777">
            <w:pPr>
              <w:numPr>
                <w:ilvl w:val="12"/>
                <w:numId w:val="0"/>
              </w:numPr>
              <w:spacing w:before="60"/>
              <w:rPr>
                <w:szCs w:val="18"/>
              </w:rPr>
            </w:pPr>
            <w:r>
              <w:rPr>
                <w:szCs w:val="18"/>
              </w:rPr>
              <w:t>4</w:t>
            </w:r>
            <w:r w:rsidRPr="00C74A29">
              <w:rPr>
                <w:szCs w:val="18"/>
              </w:rPr>
              <w:t>.</w:t>
            </w:r>
          </w:p>
        </w:tc>
        <w:tc>
          <w:tcPr>
            <w:tcW w:w="3543" w:type="dxa"/>
            <w:tcBorders>
              <w:top w:val="single" w:color="auto" w:sz="6" w:space="0"/>
              <w:left w:val="single" w:color="auto" w:sz="6" w:space="0"/>
              <w:bottom w:val="single" w:color="auto" w:sz="6" w:space="0"/>
              <w:right w:val="single" w:color="auto" w:sz="6" w:space="0"/>
            </w:tcBorders>
          </w:tcPr>
          <w:p w:rsidR="00E32B65" w:rsidP="00397A09" w:rsidRDefault="00BE18A4" w14:paraId="786B707C" w14:textId="5614D170">
            <w:pPr>
              <w:numPr>
                <w:ilvl w:val="12"/>
                <w:numId w:val="0"/>
              </w:numPr>
              <w:spacing w:before="60"/>
              <w:rPr>
                <w:szCs w:val="18"/>
              </w:rPr>
            </w:pPr>
            <w:r w:rsidRPr="00D32178">
              <w:rPr>
                <w:b/>
                <w:bCs/>
                <w:szCs w:val="18"/>
              </w:rPr>
              <w:t>Programma-aansturing</w:t>
            </w:r>
            <w:r>
              <w:rPr>
                <w:szCs w:val="18"/>
              </w:rPr>
              <w:t xml:space="preserve"> TR2021</w:t>
            </w:r>
            <w:r w:rsidR="00DB5924">
              <w:rPr>
                <w:szCs w:val="18"/>
              </w:rPr>
              <w:t xml:space="preserve"> is (nog) onduidelijk. Er is onduidelijkheid over het mandaat en </w:t>
            </w:r>
            <w:proofErr w:type="spellStart"/>
            <w:r w:rsidR="00DB5924">
              <w:rPr>
                <w:szCs w:val="18"/>
              </w:rPr>
              <w:lastRenderedPageBreak/>
              <w:t>governance</w:t>
            </w:r>
            <w:proofErr w:type="spellEnd"/>
            <w:r w:rsidR="00DB5924">
              <w:rPr>
                <w:szCs w:val="18"/>
              </w:rPr>
              <w:t xml:space="preserve"> van de programma stuurgroep t.o.v. bestaande gremia wat leidt tot uitdagingen in de aansturing van het programma maar ook van de SR NEDU. Er zijn geen werkafspraken tussen de SSG en de SR NEDU. Hierdoor is het niet duidelijk waar besluitvorming plaatsvindt.</w:t>
            </w:r>
            <w:r w:rsidR="00810729">
              <w:rPr>
                <w:szCs w:val="18"/>
              </w:rPr>
              <w:t xml:space="preserve"> Daarnaast vinden veel werkzaamheden plaats die geen regie hebben en planning op T oplevermomenten waardoor de doorlooptijd van het project in gevaar komt.</w:t>
            </w:r>
          </w:p>
          <w:p w:rsidR="00DB5924" w:rsidP="00397A09" w:rsidRDefault="00DB5924" w14:paraId="6937217C" w14:textId="77777777">
            <w:pPr>
              <w:numPr>
                <w:ilvl w:val="12"/>
                <w:numId w:val="0"/>
              </w:numPr>
              <w:spacing w:before="60"/>
              <w:rPr>
                <w:szCs w:val="18"/>
              </w:rPr>
            </w:pPr>
          </w:p>
          <w:p w:rsidRPr="00C74A29" w:rsidR="00BE18A4" w:rsidP="00397A09" w:rsidRDefault="00BE18A4" w14:paraId="3EE784D4" w14:textId="2584F303">
            <w:pPr>
              <w:numPr>
                <w:ilvl w:val="12"/>
                <w:numId w:val="0"/>
              </w:numPr>
              <w:spacing w:before="60"/>
              <w:rPr>
                <w:szCs w:val="18"/>
              </w:rPr>
            </w:pPr>
          </w:p>
        </w:tc>
        <w:tc>
          <w:tcPr>
            <w:tcW w:w="2436" w:type="dxa"/>
            <w:tcBorders>
              <w:top w:val="single" w:color="auto" w:sz="6" w:space="0"/>
              <w:left w:val="single" w:color="auto" w:sz="6" w:space="0"/>
              <w:bottom w:val="single" w:color="auto" w:sz="6" w:space="0"/>
              <w:right w:val="single" w:color="auto" w:sz="6" w:space="0"/>
            </w:tcBorders>
          </w:tcPr>
          <w:p w:rsidRPr="004F1725" w:rsidR="00E32B65" w:rsidP="00397A09" w:rsidRDefault="00D32178" w14:paraId="52DF84B1" w14:textId="6FD74DC2">
            <w:pPr>
              <w:rPr>
                <w:szCs w:val="18"/>
              </w:rPr>
            </w:pPr>
            <w:r>
              <w:rPr>
                <w:szCs w:val="18"/>
              </w:rPr>
              <w:lastRenderedPageBreak/>
              <w:t xml:space="preserve">Tot het mandaat en de </w:t>
            </w:r>
            <w:proofErr w:type="spellStart"/>
            <w:r>
              <w:rPr>
                <w:szCs w:val="18"/>
              </w:rPr>
              <w:t>governance</w:t>
            </w:r>
            <w:proofErr w:type="spellEnd"/>
            <w:r>
              <w:rPr>
                <w:szCs w:val="18"/>
              </w:rPr>
              <w:t xml:space="preserve"> van de SSG is vastgesteld, verloopt </w:t>
            </w:r>
            <w:r>
              <w:rPr>
                <w:szCs w:val="18"/>
              </w:rPr>
              <w:lastRenderedPageBreak/>
              <w:t xml:space="preserve">de TR2021 als een reguliere release. Na vaststelling mandaat en gewijzigde </w:t>
            </w:r>
            <w:proofErr w:type="spellStart"/>
            <w:r>
              <w:rPr>
                <w:szCs w:val="18"/>
              </w:rPr>
              <w:t>governance</w:t>
            </w:r>
            <w:proofErr w:type="spellEnd"/>
            <w:r>
              <w:rPr>
                <w:szCs w:val="18"/>
              </w:rPr>
              <w:t xml:space="preserve"> zal de SR NEDU haar werkwijze inrichten conform de nieuwe werkwijze. Dit betekent onder andere rapporteren aan de SSG</w:t>
            </w:r>
            <w:r w:rsidR="00810729">
              <w:rPr>
                <w:szCs w:val="18"/>
              </w:rPr>
              <w:t xml:space="preserve"> maar ook instellen projectmanager voor T1 voor het managen van de deadlines ICWE en haar werkgroepen</w:t>
            </w:r>
            <w:r>
              <w:rPr>
                <w:szCs w:val="18"/>
              </w:rPr>
              <w:t>.</w:t>
            </w:r>
          </w:p>
        </w:tc>
        <w:tc>
          <w:tcPr>
            <w:tcW w:w="850" w:type="dxa"/>
            <w:tcBorders>
              <w:top w:val="single" w:color="auto" w:sz="6" w:space="0"/>
              <w:left w:val="single" w:color="auto" w:sz="6" w:space="0"/>
              <w:bottom w:val="single" w:color="auto" w:sz="6" w:space="0"/>
              <w:right w:val="single" w:color="auto" w:sz="6" w:space="0"/>
            </w:tcBorders>
          </w:tcPr>
          <w:p w:rsidRPr="009613CA" w:rsidR="00E32B65" w:rsidP="00397A09" w:rsidRDefault="00CA6CFA" w14:paraId="63F265AC" w14:textId="0DF53345">
            <w:pPr>
              <w:spacing w:before="60"/>
              <w:jc w:val="center"/>
              <w:rPr>
                <w:szCs w:val="18"/>
              </w:rPr>
            </w:pPr>
            <w:r>
              <w:rPr>
                <w:szCs w:val="18"/>
              </w:rPr>
              <w:lastRenderedPageBreak/>
              <w:t>5</w:t>
            </w:r>
          </w:p>
        </w:tc>
        <w:tc>
          <w:tcPr>
            <w:tcW w:w="993" w:type="dxa"/>
            <w:tcBorders>
              <w:top w:val="single" w:color="auto" w:sz="6" w:space="0"/>
              <w:left w:val="single" w:color="auto" w:sz="6" w:space="0"/>
              <w:bottom w:val="single" w:color="auto" w:sz="6" w:space="0"/>
              <w:right w:val="single" w:color="auto" w:sz="6" w:space="0"/>
            </w:tcBorders>
          </w:tcPr>
          <w:p w:rsidRPr="00C74A29" w:rsidR="00E32B65" w:rsidP="00397A09" w:rsidRDefault="00CA6CFA" w14:paraId="65335C7C" w14:textId="69223C68">
            <w:pPr>
              <w:numPr>
                <w:ilvl w:val="12"/>
                <w:numId w:val="0"/>
              </w:numPr>
              <w:spacing w:before="60"/>
              <w:jc w:val="center"/>
              <w:rPr>
                <w:szCs w:val="18"/>
              </w:rPr>
            </w:pPr>
            <w:r>
              <w:rPr>
                <w:szCs w:val="18"/>
              </w:rPr>
              <w:t>2</w:t>
            </w:r>
          </w:p>
        </w:tc>
        <w:tc>
          <w:tcPr>
            <w:tcW w:w="1020" w:type="dxa"/>
            <w:tcBorders>
              <w:top w:val="single" w:color="auto" w:sz="6" w:space="0"/>
              <w:left w:val="single" w:color="auto" w:sz="6" w:space="0"/>
              <w:bottom w:val="single" w:color="auto" w:sz="6" w:space="0"/>
              <w:right w:val="single" w:color="auto" w:sz="6" w:space="0"/>
            </w:tcBorders>
          </w:tcPr>
          <w:p w:rsidRPr="00C74A29" w:rsidR="00E32B65" w:rsidP="00397A09" w:rsidRDefault="00CA6CFA" w14:paraId="7E6FFB8D" w14:textId="584A1F1F">
            <w:pPr>
              <w:numPr>
                <w:ilvl w:val="12"/>
                <w:numId w:val="0"/>
              </w:numPr>
              <w:spacing w:before="60"/>
              <w:jc w:val="center"/>
              <w:rPr>
                <w:szCs w:val="18"/>
              </w:rPr>
            </w:pPr>
            <w:r>
              <w:rPr>
                <w:szCs w:val="18"/>
              </w:rPr>
              <w:t>10</w:t>
            </w:r>
          </w:p>
        </w:tc>
      </w:tr>
      <w:tr w:rsidRPr="00C74A29" w:rsidR="00DB5924" w:rsidTr="00397A09" w14:paraId="52094338"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Pr="00CA6CFA" w:rsidR="00DB5924" w:rsidP="00CA6CFA" w:rsidRDefault="00CA6CFA" w14:paraId="7D9CA085" w14:textId="784A9538">
            <w:pPr>
              <w:numPr>
                <w:ilvl w:val="12"/>
                <w:numId w:val="0"/>
              </w:numPr>
              <w:spacing w:before="60"/>
              <w:rPr>
                <w:szCs w:val="18"/>
              </w:rPr>
            </w:pPr>
            <w:r>
              <w:rPr>
                <w:szCs w:val="18"/>
              </w:rPr>
              <w:t>5.</w:t>
            </w:r>
          </w:p>
        </w:tc>
        <w:tc>
          <w:tcPr>
            <w:tcW w:w="3543" w:type="dxa"/>
            <w:tcBorders>
              <w:top w:val="single" w:color="auto" w:sz="6" w:space="0"/>
              <w:left w:val="single" w:color="auto" w:sz="6" w:space="0"/>
              <w:bottom w:val="single" w:color="auto" w:sz="6" w:space="0"/>
              <w:right w:val="single" w:color="auto" w:sz="6" w:space="0"/>
            </w:tcBorders>
          </w:tcPr>
          <w:p w:rsidRPr="00CA6CFA" w:rsidR="00CA6CFA" w:rsidP="00397A09" w:rsidRDefault="00CA6CFA" w14:paraId="4BCE3AA7" w14:textId="3217810B">
            <w:pPr>
              <w:numPr>
                <w:ilvl w:val="12"/>
                <w:numId w:val="0"/>
              </w:numPr>
              <w:spacing w:before="60"/>
              <w:rPr>
                <w:rFonts w:cs="Calibri"/>
                <w:b/>
                <w:bCs/>
                <w:snapToGrid/>
                <w:szCs w:val="22"/>
              </w:rPr>
            </w:pPr>
            <w:r w:rsidRPr="00CA6CFA">
              <w:rPr>
                <w:rFonts w:cs="Calibri"/>
                <w:b/>
                <w:bCs/>
                <w:snapToGrid/>
                <w:szCs w:val="22"/>
              </w:rPr>
              <w:t>Kwaliteit</w:t>
            </w:r>
          </w:p>
          <w:p w:rsidRPr="00AF724B" w:rsidR="00DB5924" w:rsidP="00397A09" w:rsidRDefault="00DB5924" w14:paraId="7CC71BED" w14:textId="02617510">
            <w:pPr>
              <w:numPr>
                <w:ilvl w:val="12"/>
                <w:numId w:val="0"/>
              </w:numPr>
              <w:spacing w:before="60"/>
              <w:rPr>
                <w:szCs w:val="18"/>
              </w:rPr>
            </w:pPr>
            <w:r w:rsidRPr="00644883">
              <w:rPr>
                <w:rFonts w:cs="Calibri"/>
                <w:snapToGrid/>
                <w:szCs w:val="22"/>
              </w:rPr>
              <w:t>Issues zijn</w:t>
            </w:r>
            <w:r>
              <w:rPr>
                <w:rFonts w:cs="Calibri"/>
                <w:snapToGrid/>
                <w:szCs w:val="22"/>
              </w:rPr>
              <w:t xml:space="preserve"> onder druk geschreven want kan betekenend dat het </w:t>
            </w:r>
            <w:r w:rsidRPr="00644883">
              <w:rPr>
                <w:rFonts w:cs="Calibri"/>
                <w:snapToGrid/>
                <w:szCs w:val="22"/>
              </w:rPr>
              <w:t xml:space="preserve"> kwalitatief onvoldoende </w:t>
            </w:r>
            <w:r>
              <w:rPr>
                <w:rFonts w:cs="Calibri"/>
                <w:snapToGrid/>
                <w:szCs w:val="22"/>
              </w:rPr>
              <w:t xml:space="preserve"> is </w:t>
            </w:r>
            <w:r w:rsidRPr="00644883">
              <w:rPr>
                <w:rFonts w:cs="Calibri"/>
                <w:snapToGrid/>
                <w:szCs w:val="22"/>
              </w:rPr>
              <w:t>uitgewerkt, wat impact heeft op de kwalitatieve en</w:t>
            </w:r>
            <w:r>
              <w:rPr>
                <w:rFonts w:cs="Calibri"/>
                <w:snapToGrid/>
                <w:szCs w:val="22"/>
              </w:rPr>
              <w:t xml:space="preserve"> </w:t>
            </w:r>
            <w:r w:rsidRPr="00644883">
              <w:rPr>
                <w:rFonts w:cs="Calibri"/>
                <w:snapToGrid/>
                <w:szCs w:val="22"/>
              </w:rPr>
              <w:t>tijdige realisatie van de oplossing</w:t>
            </w:r>
            <w:r>
              <w:rPr>
                <w:rFonts w:cs="Calibri"/>
                <w:snapToGrid/>
                <w:szCs w:val="22"/>
              </w:rPr>
              <w:t xml:space="preserve">. Ook omdat er geen </w:t>
            </w:r>
            <w:r w:rsidR="00CA6CFA">
              <w:rPr>
                <w:rFonts w:cs="Calibri"/>
                <w:snapToGrid/>
                <w:szCs w:val="22"/>
              </w:rPr>
              <w:t xml:space="preserve">volledige sets </w:t>
            </w:r>
            <w:r>
              <w:rPr>
                <w:rFonts w:cs="Calibri"/>
                <w:snapToGrid/>
                <w:szCs w:val="22"/>
              </w:rPr>
              <w:t xml:space="preserve">DPM en </w:t>
            </w:r>
            <w:proofErr w:type="spellStart"/>
            <w:r>
              <w:rPr>
                <w:rFonts w:cs="Calibri"/>
                <w:snapToGrid/>
                <w:szCs w:val="22"/>
              </w:rPr>
              <w:t>MPM’s</w:t>
            </w:r>
            <w:proofErr w:type="spellEnd"/>
            <w:r>
              <w:rPr>
                <w:rFonts w:cs="Calibri"/>
                <w:snapToGrid/>
                <w:szCs w:val="22"/>
              </w:rPr>
              <w:t xml:space="preserve"> word</w:t>
            </w:r>
            <w:r w:rsidR="00CA6CFA">
              <w:rPr>
                <w:rFonts w:cs="Calibri"/>
                <w:snapToGrid/>
                <w:szCs w:val="22"/>
              </w:rPr>
              <w:t>t</w:t>
            </w:r>
            <w:r>
              <w:rPr>
                <w:rFonts w:cs="Calibri"/>
                <w:snapToGrid/>
                <w:szCs w:val="22"/>
              </w:rPr>
              <w:t xml:space="preserve"> opgeleverd.</w:t>
            </w:r>
          </w:p>
        </w:tc>
        <w:tc>
          <w:tcPr>
            <w:tcW w:w="2436" w:type="dxa"/>
            <w:tcBorders>
              <w:top w:val="single" w:color="auto" w:sz="6" w:space="0"/>
              <w:left w:val="single" w:color="auto" w:sz="6" w:space="0"/>
              <w:bottom w:val="single" w:color="auto" w:sz="6" w:space="0"/>
              <w:right w:val="single" w:color="auto" w:sz="6" w:space="0"/>
            </w:tcBorders>
          </w:tcPr>
          <w:p w:rsidRPr="00C74A29" w:rsidR="00DB5924" w:rsidP="00397A09" w:rsidRDefault="00CA6CFA" w14:paraId="7D875EFC" w14:textId="269D4AFA">
            <w:pPr>
              <w:numPr>
                <w:ilvl w:val="12"/>
                <w:numId w:val="0"/>
              </w:numPr>
              <w:spacing w:before="60"/>
              <w:rPr>
                <w:szCs w:val="18"/>
              </w:rPr>
            </w:pPr>
            <w:r>
              <w:rPr>
                <w:szCs w:val="18"/>
              </w:rPr>
              <w:t>De SR NEDU zal i.s.m. een extern bureau een kwaliteits- en borgingsproces opzetten en de projectmanager zal een kwaliteits- en borgingsstrategie ontwikkelen i.s.m. de SSG/kwartiermaker.</w:t>
            </w:r>
          </w:p>
        </w:tc>
        <w:tc>
          <w:tcPr>
            <w:tcW w:w="850" w:type="dxa"/>
            <w:tcBorders>
              <w:top w:val="single" w:color="auto" w:sz="6" w:space="0"/>
              <w:left w:val="single" w:color="auto" w:sz="6" w:space="0"/>
              <w:bottom w:val="single" w:color="auto" w:sz="6" w:space="0"/>
              <w:right w:val="single" w:color="auto" w:sz="6" w:space="0"/>
            </w:tcBorders>
          </w:tcPr>
          <w:p w:rsidR="00DB5924" w:rsidP="00397A09" w:rsidRDefault="00CA6CFA" w14:paraId="4D53EE8B" w14:textId="7B520D7E">
            <w:pPr>
              <w:numPr>
                <w:ilvl w:val="12"/>
                <w:numId w:val="0"/>
              </w:numPr>
              <w:spacing w:before="60"/>
              <w:jc w:val="center"/>
              <w:rPr>
                <w:szCs w:val="18"/>
              </w:rPr>
            </w:pPr>
            <w:r>
              <w:rPr>
                <w:szCs w:val="18"/>
              </w:rPr>
              <w:t>4</w:t>
            </w:r>
          </w:p>
        </w:tc>
        <w:tc>
          <w:tcPr>
            <w:tcW w:w="993" w:type="dxa"/>
            <w:tcBorders>
              <w:top w:val="single" w:color="auto" w:sz="6" w:space="0"/>
              <w:left w:val="single" w:color="auto" w:sz="6" w:space="0"/>
              <w:bottom w:val="single" w:color="auto" w:sz="6" w:space="0"/>
              <w:right w:val="single" w:color="auto" w:sz="6" w:space="0"/>
            </w:tcBorders>
          </w:tcPr>
          <w:p w:rsidR="00DB5924" w:rsidP="00397A09" w:rsidRDefault="00CA6CFA" w14:paraId="27F33439" w14:textId="15DC8F37">
            <w:pPr>
              <w:numPr>
                <w:ilvl w:val="12"/>
                <w:numId w:val="0"/>
              </w:numPr>
              <w:spacing w:before="60"/>
              <w:jc w:val="center"/>
              <w:rPr>
                <w:szCs w:val="18"/>
              </w:rPr>
            </w:pPr>
            <w:r>
              <w:rPr>
                <w:szCs w:val="18"/>
              </w:rPr>
              <w:t>4</w:t>
            </w:r>
          </w:p>
        </w:tc>
        <w:tc>
          <w:tcPr>
            <w:tcW w:w="1020" w:type="dxa"/>
            <w:tcBorders>
              <w:top w:val="single" w:color="auto" w:sz="6" w:space="0"/>
              <w:left w:val="single" w:color="auto" w:sz="6" w:space="0"/>
              <w:bottom w:val="single" w:color="auto" w:sz="6" w:space="0"/>
              <w:right w:val="single" w:color="auto" w:sz="6" w:space="0"/>
            </w:tcBorders>
          </w:tcPr>
          <w:p w:rsidR="00DB5924" w:rsidP="00397A09" w:rsidRDefault="00CA6CFA" w14:paraId="38272D7F" w14:textId="3FD19C12">
            <w:pPr>
              <w:numPr>
                <w:ilvl w:val="12"/>
                <w:numId w:val="0"/>
              </w:numPr>
              <w:spacing w:before="60"/>
              <w:jc w:val="center"/>
              <w:rPr>
                <w:szCs w:val="18"/>
              </w:rPr>
            </w:pPr>
            <w:r>
              <w:rPr>
                <w:szCs w:val="18"/>
              </w:rPr>
              <w:t>16</w:t>
            </w:r>
          </w:p>
        </w:tc>
      </w:tr>
      <w:tr w:rsidRPr="00C74A29" w:rsidR="00DB5924" w:rsidTr="00397A09" w14:paraId="398E88FA"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00DB5924" w:rsidP="00397A09" w:rsidRDefault="00CA6CFA" w14:paraId="636A6EE6" w14:textId="72676B7E">
            <w:pPr>
              <w:numPr>
                <w:ilvl w:val="12"/>
                <w:numId w:val="0"/>
              </w:numPr>
              <w:spacing w:before="60"/>
              <w:rPr>
                <w:szCs w:val="18"/>
              </w:rPr>
            </w:pPr>
            <w:r>
              <w:rPr>
                <w:szCs w:val="18"/>
              </w:rPr>
              <w:t>6.</w:t>
            </w:r>
          </w:p>
        </w:tc>
        <w:tc>
          <w:tcPr>
            <w:tcW w:w="3543" w:type="dxa"/>
            <w:tcBorders>
              <w:top w:val="single" w:color="auto" w:sz="6" w:space="0"/>
              <w:left w:val="single" w:color="auto" w:sz="6" w:space="0"/>
              <w:bottom w:val="single" w:color="auto" w:sz="6" w:space="0"/>
              <w:right w:val="single" w:color="auto" w:sz="6" w:space="0"/>
            </w:tcBorders>
          </w:tcPr>
          <w:p w:rsidRPr="0048638E" w:rsidR="00CA6CFA" w:rsidP="00397A09" w:rsidRDefault="00CA6CFA" w14:paraId="7DFDF645" w14:textId="2D1C57D5">
            <w:pPr>
              <w:numPr>
                <w:ilvl w:val="12"/>
                <w:numId w:val="0"/>
              </w:numPr>
              <w:spacing w:before="60"/>
              <w:rPr>
                <w:b/>
                <w:bCs/>
                <w:szCs w:val="18"/>
              </w:rPr>
            </w:pPr>
            <w:r w:rsidRPr="0048638E">
              <w:rPr>
                <w:b/>
                <w:bCs/>
                <w:szCs w:val="18"/>
              </w:rPr>
              <w:t>Gewijzigd landschap</w:t>
            </w:r>
          </w:p>
          <w:p w:rsidRPr="00AF724B" w:rsidR="00DB5924" w:rsidP="00397A09" w:rsidRDefault="00DB5924" w14:paraId="052D6776" w14:textId="675D366E">
            <w:pPr>
              <w:numPr>
                <w:ilvl w:val="12"/>
                <w:numId w:val="0"/>
              </w:numPr>
              <w:spacing w:before="60"/>
              <w:rPr>
                <w:szCs w:val="18"/>
              </w:rPr>
            </w:pPr>
            <w:r>
              <w:rPr>
                <w:szCs w:val="18"/>
              </w:rPr>
              <w:t xml:space="preserve">In de TR2021 wordt het landschap vergroot met de inzet van de </w:t>
            </w:r>
            <w:proofErr w:type="spellStart"/>
            <w:r>
              <w:rPr>
                <w:szCs w:val="18"/>
              </w:rPr>
              <w:t>Tennet</w:t>
            </w:r>
            <w:proofErr w:type="spellEnd"/>
            <w:r>
              <w:rPr>
                <w:szCs w:val="18"/>
              </w:rPr>
              <w:t xml:space="preserve"> hub en berichten die via deze hub gaan lopen tussen de centrale systemen van de netbeheerders maar ook direct met markpartijen onderling. Daarnaast heeft deze release grote impact op C-ARM en is de markt niet eerder geconfronteerd met grote impact die C-ARM heeft op een release.</w:t>
            </w:r>
          </w:p>
        </w:tc>
        <w:tc>
          <w:tcPr>
            <w:tcW w:w="2436" w:type="dxa"/>
            <w:tcBorders>
              <w:top w:val="single" w:color="auto" w:sz="6" w:space="0"/>
              <w:left w:val="single" w:color="auto" w:sz="6" w:space="0"/>
              <w:bottom w:val="single" w:color="auto" w:sz="6" w:space="0"/>
              <w:right w:val="single" w:color="auto" w:sz="6" w:space="0"/>
            </w:tcBorders>
          </w:tcPr>
          <w:p w:rsidRPr="00C74A29" w:rsidR="00DB5924" w:rsidP="00397A09" w:rsidRDefault="0048638E" w14:paraId="39E6DA02" w14:textId="1506E466">
            <w:pPr>
              <w:numPr>
                <w:ilvl w:val="12"/>
                <w:numId w:val="0"/>
              </w:numPr>
              <w:spacing w:before="60"/>
              <w:rPr>
                <w:szCs w:val="18"/>
              </w:rPr>
            </w:pPr>
            <w:r>
              <w:rPr>
                <w:szCs w:val="18"/>
              </w:rPr>
              <w:t xml:space="preserve">De SR NEDU en SR CMF moeten weer functioneren zoals oorspronkelijk is ingezet op basis van het rapport van McKinsey na </w:t>
            </w:r>
            <w:proofErr w:type="spellStart"/>
            <w:r>
              <w:rPr>
                <w:szCs w:val="18"/>
              </w:rPr>
              <w:t>stroom-opwaarts</w:t>
            </w:r>
            <w:proofErr w:type="spellEnd"/>
            <w:r>
              <w:rPr>
                <w:szCs w:val="18"/>
              </w:rPr>
              <w:t xml:space="preserve">. Dit betekent samenwerken, afstemmen en wederzijdse transparantie. De rol van </w:t>
            </w:r>
            <w:proofErr w:type="spellStart"/>
            <w:r>
              <w:rPr>
                <w:szCs w:val="18"/>
              </w:rPr>
              <w:t>Tennet</w:t>
            </w:r>
            <w:proofErr w:type="spellEnd"/>
            <w:r>
              <w:rPr>
                <w:szCs w:val="18"/>
              </w:rPr>
              <w:t xml:space="preserve"> moet beter ingebed worden en hetzelfde geld voor het regiehuis van de </w:t>
            </w:r>
            <w:proofErr w:type="spellStart"/>
            <w:r>
              <w:rPr>
                <w:szCs w:val="18"/>
              </w:rPr>
              <w:t>RNB’s</w:t>
            </w:r>
            <w:proofErr w:type="spellEnd"/>
            <w:r>
              <w:rPr>
                <w:szCs w:val="18"/>
              </w:rPr>
              <w:t>.</w:t>
            </w:r>
          </w:p>
        </w:tc>
        <w:tc>
          <w:tcPr>
            <w:tcW w:w="850" w:type="dxa"/>
            <w:tcBorders>
              <w:top w:val="single" w:color="auto" w:sz="6" w:space="0"/>
              <w:left w:val="single" w:color="auto" w:sz="6" w:space="0"/>
              <w:bottom w:val="single" w:color="auto" w:sz="6" w:space="0"/>
              <w:right w:val="single" w:color="auto" w:sz="6" w:space="0"/>
            </w:tcBorders>
          </w:tcPr>
          <w:p w:rsidR="00DB5924" w:rsidP="00397A09" w:rsidRDefault="0048638E" w14:paraId="684644C8" w14:textId="4474DA32">
            <w:pPr>
              <w:numPr>
                <w:ilvl w:val="12"/>
                <w:numId w:val="0"/>
              </w:numPr>
              <w:spacing w:before="60"/>
              <w:jc w:val="center"/>
              <w:rPr>
                <w:szCs w:val="18"/>
              </w:rPr>
            </w:pPr>
            <w:r>
              <w:rPr>
                <w:szCs w:val="18"/>
              </w:rPr>
              <w:t>4</w:t>
            </w:r>
          </w:p>
        </w:tc>
        <w:tc>
          <w:tcPr>
            <w:tcW w:w="993" w:type="dxa"/>
            <w:tcBorders>
              <w:top w:val="single" w:color="auto" w:sz="6" w:space="0"/>
              <w:left w:val="single" w:color="auto" w:sz="6" w:space="0"/>
              <w:bottom w:val="single" w:color="auto" w:sz="6" w:space="0"/>
              <w:right w:val="single" w:color="auto" w:sz="6" w:space="0"/>
            </w:tcBorders>
          </w:tcPr>
          <w:p w:rsidR="00DB5924" w:rsidP="00397A09" w:rsidRDefault="0048638E" w14:paraId="6AC9A67D" w14:textId="51E39265">
            <w:pPr>
              <w:numPr>
                <w:ilvl w:val="12"/>
                <w:numId w:val="0"/>
              </w:numPr>
              <w:spacing w:before="60"/>
              <w:jc w:val="center"/>
              <w:rPr>
                <w:szCs w:val="18"/>
              </w:rPr>
            </w:pPr>
            <w:r>
              <w:rPr>
                <w:szCs w:val="18"/>
              </w:rPr>
              <w:t>2</w:t>
            </w:r>
          </w:p>
        </w:tc>
        <w:tc>
          <w:tcPr>
            <w:tcW w:w="1020" w:type="dxa"/>
            <w:tcBorders>
              <w:top w:val="single" w:color="auto" w:sz="6" w:space="0"/>
              <w:left w:val="single" w:color="auto" w:sz="6" w:space="0"/>
              <w:bottom w:val="single" w:color="auto" w:sz="6" w:space="0"/>
              <w:right w:val="single" w:color="auto" w:sz="6" w:space="0"/>
            </w:tcBorders>
          </w:tcPr>
          <w:p w:rsidR="00DB5924" w:rsidP="00397A09" w:rsidRDefault="0048638E" w14:paraId="5504F096" w14:textId="22740B8E">
            <w:pPr>
              <w:numPr>
                <w:ilvl w:val="12"/>
                <w:numId w:val="0"/>
              </w:numPr>
              <w:spacing w:before="60"/>
              <w:jc w:val="center"/>
              <w:rPr>
                <w:szCs w:val="18"/>
              </w:rPr>
            </w:pPr>
            <w:r>
              <w:rPr>
                <w:szCs w:val="18"/>
              </w:rPr>
              <w:t>8</w:t>
            </w:r>
          </w:p>
        </w:tc>
      </w:tr>
      <w:tr w:rsidRPr="00C74A29" w:rsidR="00E32B65" w:rsidTr="00397A09" w14:paraId="1A2B96B8"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Pr="00C74A29" w:rsidR="00E32B65" w:rsidP="00397A09" w:rsidRDefault="00206A70" w14:paraId="3E8A5895" w14:textId="4985116E">
            <w:pPr>
              <w:numPr>
                <w:ilvl w:val="12"/>
                <w:numId w:val="0"/>
              </w:numPr>
              <w:spacing w:before="60"/>
              <w:rPr>
                <w:szCs w:val="18"/>
              </w:rPr>
            </w:pPr>
            <w:r>
              <w:rPr>
                <w:szCs w:val="18"/>
              </w:rPr>
              <w:t>7</w:t>
            </w:r>
            <w:r w:rsidR="00E32B65">
              <w:rPr>
                <w:szCs w:val="18"/>
              </w:rPr>
              <w:t>.</w:t>
            </w:r>
          </w:p>
        </w:tc>
        <w:tc>
          <w:tcPr>
            <w:tcW w:w="3543" w:type="dxa"/>
            <w:tcBorders>
              <w:top w:val="single" w:color="auto" w:sz="6" w:space="0"/>
              <w:left w:val="single" w:color="auto" w:sz="6" w:space="0"/>
              <w:bottom w:val="single" w:color="auto" w:sz="6" w:space="0"/>
              <w:right w:val="single" w:color="auto" w:sz="6" w:space="0"/>
            </w:tcBorders>
          </w:tcPr>
          <w:p w:rsidRPr="0048638E" w:rsidR="0048638E" w:rsidP="00397A09" w:rsidRDefault="0048638E" w14:paraId="6FA5CC54" w14:textId="2010C9CC">
            <w:pPr>
              <w:numPr>
                <w:ilvl w:val="12"/>
                <w:numId w:val="0"/>
              </w:numPr>
              <w:spacing w:before="60"/>
              <w:rPr>
                <w:rFonts w:cs="Calibri"/>
                <w:b/>
                <w:bCs/>
                <w:snapToGrid/>
                <w:color w:val="000000"/>
                <w:szCs w:val="22"/>
              </w:rPr>
            </w:pPr>
            <w:r w:rsidRPr="0048638E">
              <w:rPr>
                <w:rFonts w:cs="Calibri"/>
                <w:b/>
                <w:bCs/>
                <w:snapToGrid/>
                <w:color w:val="000000"/>
                <w:szCs w:val="22"/>
              </w:rPr>
              <w:t>Resources</w:t>
            </w:r>
          </w:p>
          <w:p w:rsidRPr="00AF724B" w:rsidR="00E32B65" w:rsidP="00397A09" w:rsidRDefault="005440B8" w14:paraId="5C75322E" w14:textId="58EBF869">
            <w:pPr>
              <w:numPr>
                <w:ilvl w:val="12"/>
                <w:numId w:val="0"/>
              </w:numPr>
              <w:spacing w:before="60"/>
              <w:rPr>
                <w:szCs w:val="18"/>
              </w:rPr>
            </w:pPr>
            <w:r w:rsidRPr="00644883">
              <w:rPr>
                <w:rFonts w:cs="Calibri"/>
                <w:snapToGrid/>
                <w:color w:val="000000"/>
                <w:szCs w:val="22"/>
              </w:rPr>
              <w:t>Er is sprake van een beperkt aantal resources binnen de marktpartijen en de sector, wat</w:t>
            </w:r>
            <w:r w:rsidRPr="00644883">
              <w:rPr>
                <w:rFonts w:cs="Calibri"/>
                <w:snapToGrid/>
                <w:color w:val="000000"/>
                <w:szCs w:val="22"/>
              </w:rPr>
              <w:br/>
            </w:r>
            <w:r w:rsidRPr="00644883">
              <w:rPr>
                <w:rFonts w:cs="Calibri"/>
                <w:snapToGrid/>
                <w:color w:val="000000"/>
                <w:szCs w:val="22"/>
              </w:rPr>
              <w:t xml:space="preserve">resulteert in uitdagingen omtrent de </w:t>
            </w:r>
            <w:r w:rsidRPr="00644883">
              <w:rPr>
                <w:rFonts w:cs="Calibri"/>
                <w:snapToGrid/>
                <w:color w:val="000000"/>
                <w:szCs w:val="22"/>
              </w:rPr>
              <w:lastRenderedPageBreak/>
              <w:t xml:space="preserve">tijdige en kwalitatieve realisatie van </w:t>
            </w:r>
            <w:r>
              <w:rPr>
                <w:rFonts w:cs="Calibri"/>
                <w:snapToGrid/>
                <w:color w:val="000000"/>
                <w:szCs w:val="22"/>
              </w:rPr>
              <w:t xml:space="preserve">de TR2021. De resources acteren in zowel het programma Allocatie 2.0, in de TR2021 als in de overige delen van Allocatie 2.0. </w:t>
            </w:r>
          </w:p>
        </w:tc>
        <w:tc>
          <w:tcPr>
            <w:tcW w:w="2436" w:type="dxa"/>
            <w:tcBorders>
              <w:top w:val="single" w:color="auto" w:sz="6" w:space="0"/>
              <w:left w:val="single" w:color="auto" w:sz="6" w:space="0"/>
              <w:bottom w:val="single" w:color="auto" w:sz="6" w:space="0"/>
              <w:right w:val="single" w:color="auto" w:sz="6" w:space="0"/>
            </w:tcBorders>
          </w:tcPr>
          <w:p w:rsidRPr="00C74A29" w:rsidR="00E32B65" w:rsidP="00397A09" w:rsidRDefault="0048638E" w14:paraId="4DB4E0C5" w14:textId="4CDC34DB">
            <w:pPr>
              <w:numPr>
                <w:ilvl w:val="12"/>
                <w:numId w:val="0"/>
              </w:numPr>
              <w:spacing w:before="60"/>
              <w:rPr>
                <w:szCs w:val="18"/>
              </w:rPr>
            </w:pPr>
            <w:r>
              <w:rPr>
                <w:szCs w:val="18"/>
              </w:rPr>
              <w:lastRenderedPageBreak/>
              <w:t>De SSG Allocatie 2.0 zal na het verkrijgen van mandaat zich moeten bezig houden met inzet en druk op (</w:t>
            </w:r>
            <w:proofErr w:type="spellStart"/>
            <w:r>
              <w:rPr>
                <w:szCs w:val="18"/>
              </w:rPr>
              <w:t>key</w:t>
            </w:r>
            <w:proofErr w:type="spellEnd"/>
            <w:r>
              <w:rPr>
                <w:szCs w:val="18"/>
              </w:rPr>
              <w:t xml:space="preserve">-) </w:t>
            </w:r>
            <w:r>
              <w:rPr>
                <w:szCs w:val="18"/>
              </w:rPr>
              <w:lastRenderedPageBreak/>
              <w:t xml:space="preserve">resources. Binnen NEDU werken de resources op basis van vrijwilligheid, terwijl binnen overige marktrollen het om </w:t>
            </w:r>
            <w:r w:rsidR="00B57874">
              <w:rPr>
                <w:szCs w:val="18"/>
              </w:rPr>
              <w:t>dedicated we</w:t>
            </w:r>
            <w:r>
              <w:rPr>
                <w:szCs w:val="18"/>
              </w:rPr>
              <w:t>rkzaamheden gaat.</w:t>
            </w:r>
          </w:p>
        </w:tc>
        <w:tc>
          <w:tcPr>
            <w:tcW w:w="850" w:type="dxa"/>
            <w:tcBorders>
              <w:top w:val="single" w:color="auto" w:sz="6" w:space="0"/>
              <w:left w:val="single" w:color="auto" w:sz="6" w:space="0"/>
              <w:bottom w:val="single" w:color="auto" w:sz="6" w:space="0"/>
              <w:right w:val="single" w:color="auto" w:sz="6" w:space="0"/>
            </w:tcBorders>
          </w:tcPr>
          <w:p w:rsidRPr="00C74A29" w:rsidR="00E32B65" w:rsidP="00397A09" w:rsidRDefault="0048638E" w14:paraId="2F1FCA7F" w14:textId="04EB047F">
            <w:pPr>
              <w:numPr>
                <w:ilvl w:val="12"/>
                <w:numId w:val="0"/>
              </w:numPr>
              <w:spacing w:before="60"/>
              <w:jc w:val="center"/>
              <w:rPr>
                <w:szCs w:val="18"/>
              </w:rPr>
            </w:pPr>
            <w:r>
              <w:rPr>
                <w:szCs w:val="18"/>
              </w:rPr>
              <w:lastRenderedPageBreak/>
              <w:t>3</w:t>
            </w:r>
          </w:p>
        </w:tc>
        <w:tc>
          <w:tcPr>
            <w:tcW w:w="993" w:type="dxa"/>
            <w:tcBorders>
              <w:top w:val="single" w:color="auto" w:sz="6" w:space="0"/>
              <w:left w:val="single" w:color="auto" w:sz="6" w:space="0"/>
              <w:bottom w:val="single" w:color="auto" w:sz="6" w:space="0"/>
              <w:right w:val="single" w:color="auto" w:sz="6" w:space="0"/>
            </w:tcBorders>
          </w:tcPr>
          <w:p w:rsidRPr="00C74A29" w:rsidR="00E32B65" w:rsidP="00397A09" w:rsidRDefault="00E32B65" w14:paraId="71A8374F" w14:textId="77777777">
            <w:pPr>
              <w:numPr>
                <w:ilvl w:val="12"/>
                <w:numId w:val="0"/>
              </w:numPr>
              <w:spacing w:before="60"/>
              <w:jc w:val="center"/>
              <w:rPr>
                <w:szCs w:val="18"/>
              </w:rPr>
            </w:pPr>
            <w:r>
              <w:rPr>
                <w:szCs w:val="18"/>
              </w:rPr>
              <w:t>3</w:t>
            </w:r>
          </w:p>
        </w:tc>
        <w:tc>
          <w:tcPr>
            <w:tcW w:w="1020" w:type="dxa"/>
            <w:tcBorders>
              <w:top w:val="single" w:color="auto" w:sz="6" w:space="0"/>
              <w:left w:val="single" w:color="auto" w:sz="6" w:space="0"/>
              <w:bottom w:val="single" w:color="auto" w:sz="6" w:space="0"/>
              <w:right w:val="single" w:color="auto" w:sz="6" w:space="0"/>
            </w:tcBorders>
          </w:tcPr>
          <w:p w:rsidRPr="00C74A29" w:rsidR="00E32B65" w:rsidP="00397A09" w:rsidRDefault="0048638E" w14:paraId="5D5ED559" w14:textId="68DBFB0C">
            <w:pPr>
              <w:numPr>
                <w:ilvl w:val="12"/>
                <w:numId w:val="0"/>
              </w:numPr>
              <w:spacing w:before="60"/>
              <w:jc w:val="center"/>
              <w:rPr>
                <w:szCs w:val="18"/>
              </w:rPr>
            </w:pPr>
            <w:r>
              <w:rPr>
                <w:szCs w:val="18"/>
              </w:rPr>
              <w:t>9</w:t>
            </w:r>
          </w:p>
        </w:tc>
      </w:tr>
      <w:tr w:rsidRPr="00C74A29" w:rsidR="00206A70" w:rsidTr="00397A09" w14:paraId="56867405" w14:textId="77777777">
        <w:trPr>
          <w:trHeight w:val="400"/>
        </w:trPr>
        <w:tc>
          <w:tcPr>
            <w:tcW w:w="534" w:type="dxa"/>
            <w:tcBorders>
              <w:top w:val="single" w:color="auto" w:sz="6" w:space="0"/>
              <w:left w:val="single" w:color="auto" w:sz="6" w:space="0"/>
              <w:bottom w:val="single" w:color="auto" w:sz="6" w:space="0"/>
              <w:right w:val="single" w:color="auto" w:sz="6" w:space="0"/>
            </w:tcBorders>
          </w:tcPr>
          <w:p w:rsidR="00206A70" w:rsidP="00397A09" w:rsidRDefault="00206A70" w14:paraId="1C359F65" w14:textId="336C02EB">
            <w:pPr>
              <w:numPr>
                <w:ilvl w:val="12"/>
                <w:numId w:val="0"/>
              </w:numPr>
              <w:spacing w:before="60"/>
              <w:rPr>
                <w:szCs w:val="18"/>
              </w:rPr>
            </w:pPr>
            <w:r>
              <w:rPr>
                <w:szCs w:val="18"/>
              </w:rPr>
              <w:t>8.</w:t>
            </w:r>
          </w:p>
        </w:tc>
        <w:tc>
          <w:tcPr>
            <w:tcW w:w="3543" w:type="dxa"/>
            <w:tcBorders>
              <w:top w:val="single" w:color="auto" w:sz="6" w:space="0"/>
              <w:left w:val="single" w:color="auto" w:sz="6" w:space="0"/>
              <w:bottom w:val="single" w:color="auto" w:sz="6" w:space="0"/>
              <w:right w:val="single" w:color="auto" w:sz="6" w:space="0"/>
            </w:tcBorders>
          </w:tcPr>
          <w:p w:rsidRPr="00206A70" w:rsidR="00206A70" w:rsidP="00397A09" w:rsidRDefault="00206A70" w14:paraId="50309A84" w14:textId="2A9B6BCC">
            <w:pPr>
              <w:numPr>
                <w:ilvl w:val="12"/>
                <w:numId w:val="0"/>
              </w:numPr>
              <w:spacing w:before="60"/>
              <w:rPr>
                <w:rFonts w:cs="Calibri"/>
                <w:snapToGrid/>
                <w:color w:val="000000"/>
                <w:szCs w:val="22"/>
              </w:rPr>
            </w:pPr>
            <w:r>
              <w:rPr>
                <w:rFonts w:cs="Calibri"/>
                <w:b/>
                <w:bCs/>
                <w:snapToGrid/>
                <w:color w:val="000000"/>
                <w:szCs w:val="22"/>
              </w:rPr>
              <w:t xml:space="preserve">Complexe release door meerdere landschappen </w:t>
            </w:r>
            <w:r>
              <w:rPr>
                <w:rFonts w:cs="Calibri"/>
                <w:snapToGrid/>
                <w:color w:val="000000"/>
                <w:szCs w:val="22"/>
              </w:rPr>
              <w:t xml:space="preserve">Met de inzet van de MCC hub van </w:t>
            </w:r>
            <w:proofErr w:type="spellStart"/>
            <w:r>
              <w:rPr>
                <w:rFonts w:cs="Calibri"/>
                <w:snapToGrid/>
                <w:color w:val="000000"/>
                <w:szCs w:val="22"/>
              </w:rPr>
              <w:t>Tennet</w:t>
            </w:r>
            <w:proofErr w:type="spellEnd"/>
            <w:r>
              <w:rPr>
                <w:rFonts w:cs="Calibri"/>
                <w:snapToGrid/>
                <w:color w:val="000000"/>
                <w:szCs w:val="22"/>
              </w:rPr>
              <w:t xml:space="preserve"> is er een nieuwe </w:t>
            </w:r>
            <w:proofErr w:type="spellStart"/>
            <w:r>
              <w:rPr>
                <w:rFonts w:cs="Calibri"/>
                <w:snapToGrid/>
                <w:color w:val="000000"/>
                <w:szCs w:val="22"/>
              </w:rPr>
              <w:t>supplier</w:t>
            </w:r>
            <w:proofErr w:type="spellEnd"/>
            <w:r>
              <w:rPr>
                <w:rFonts w:cs="Calibri"/>
                <w:snapToGrid/>
                <w:color w:val="000000"/>
                <w:szCs w:val="22"/>
              </w:rPr>
              <w:t xml:space="preserve"> bijgekomen. Alle partijen in scope moeten gaan communiceren op de hub en gelijk of direct achter elkaar live. Dit kan betekenen dat de PV-</w:t>
            </w:r>
            <w:proofErr w:type="spellStart"/>
            <w:r>
              <w:rPr>
                <w:rFonts w:cs="Calibri"/>
                <w:snapToGrid/>
                <w:color w:val="000000"/>
                <w:szCs w:val="22"/>
              </w:rPr>
              <w:t>ers</w:t>
            </w:r>
            <w:proofErr w:type="spellEnd"/>
            <w:r>
              <w:rPr>
                <w:rFonts w:cs="Calibri"/>
                <w:snapToGrid/>
                <w:color w:val="000000"/>
                <w:szCs w:val="22"/>
              </w:rPr>
              <w:t xml:space="preserve"> in een big bang op de hub moeten en de MV-</w:t>
            </w:r>
            <w:proofErr w:type="spellStart"/>
            <w:r>
              <w:rPr>
                <w:rFonts w:cs="Calibri"/>
                <w:snapToGrid/>
                <w:color w:val="000000"/>
                <w:szCs w:val="22"/>
              </w:rPr>
              <w:t>ers</w:t>
            </w:r>
            <w:proofErr w:type="spellEnd"/>
            <w:r>
              <w:rPr>
                <w:rFonts w:cs="Calibri"/>
                <w:snapToGrid/>
                <w:color w:val="000000"/>
                <w:szCs w:val="22"/>
              </w:rPr>
              <w:t xml:space="preserve"> via een duale periode. Big bang moet gelijk aan Go Live. Terwijl hier ook gelijk de </w:t>
            </w:r>
            <w:proofErr w:type="spellStart"/>
            <w:r>
              <w:rPr>
                <w:rFonts w:cs="Calibri"/>
                <w:snapToGrid/>
                <w:color w:val="000000"/>
                <w:szCs w:val="22"/>
              </w:rPr>
              <w:t>deployment</w:t>
            </w:r>
            <w:proofErr w:type="spellEnd"/>
            <w:r>
              <w:rPr>
                <w:rFonts w:cs="Calibri"/>
                <w:snapToGrid/>
                <w:color w:val="000000"/>
                <w:szCs w:val="22"/>
              </w:rPr>
              <w:t xml:space="preserve"> van C-ARM loopt. Er moet een hele keten van marktpartijen live op meerdere applicaties. Dit is een Go Live met veel risico’s en verhoogde kans op </w:t>
            </w:r>
            <w:proofErr w:type="spellStart"/>
            <w:r>
              <w:rPr>
                <w:rFonts w:cs="Calibri"/>
                <w:snapToGrid/>
                <w:color w:val="000000"/>
                <w:szCs w:val="22"/>
              </w:rPr>
              <w:t>fall</w:t>
            </w:r>
            <w:proofErr w:type="spellEnd"/>
            <w:r>
              <w:rPr>
                <w:rFonts w:cs="Calibri"/>
                <w:snapToGrid/>
                <w:color w:val="000000"/>
                <w:szCs w:val="22"/>
              </w:rPr>
              <w:t xml:space="preserve"> back dan wel </w:t>
            </w:r>
            <w:proofErr w:type="spellStart"/>
            <w:r>
              <w:rPr>
                <w:rFonts w:cs="Calibri"/>
                <w:snapToGrid/>
                <w:color w:val="000000"/>
                <w:szCs w:val="22"/>
              </w:rPr>
              <w:t>roll</w:t>
            </w:r>
            <w:proofErr w:type="spellEnd"/>
            <w:r>
              <w:rPr>
                <w:rFonts w:cs="Calibri"/>
                <w:snapToGrid/>
                <w:color w:val="000000"/>
                <w:szCs w:val="22"/>
              </w:rPr>
              <w:t xml:space="preserve"> back</w:t>
            </w:r>
          </w:p>
        </w:tc>
        <w:tc>
          <w:tcPr>
            <w:tcW w:w="2436" w:type="dxa"/>
            <w:tcBorders>
              <w:top w:val="single" w:color="auto" w:sz="6" w:space="0"/>
              <w:left w:val="single" w:color="auto" w:sz="6" w:space="0"/>
              <w:bottom w:val="single" w:color="auto" w:sz="6" w:space="0"/>
              <w:right w:val="single" w:color="auto" w:sz="6" w:space="0"/>
            </w:tcBorders>
          </w:tcPr>
          <w:p w:rsidR="00206A70" w:rsidP="00397A09" w:rsidRDefault="00206A70" w14:paraId="73A495F6" w14:textId="36C0BDB6">
            <w:pPr>
              <w:numPr>
                <w:ilvl w:val="12"/>
                <w:numId w:val="0"/>
              </w:numPr>
              <w:spacing w:before="60"/>
              <w:rPr>
                <w:szCs w:val="18"/>
              </w:rPr>
            </w:pPr>
            <w:r>
              <w:rPr>
                <w:szCs w:val="18"/>
              </w:rPr>
              <w:t xml:space="preserve">Er moet vooraf in detail worden nagedacht over rolverdeling en verantwoordelijkheden NEDU, EDSN en </w:t>
            </w:r>
            <w:proofErr w:type="spellStart"/>
            <w:r>
              <w:rPr>
                <w:szCs w:val="18"/>
              </w:rPr>
              <w:t>Tennet</w:t>
            </w:r>
            <w:proofErr w:type="spellEnd"/>
            <w:r>
              <w:rPr>
                <w:szCs w:val="18"/>
              </w:rPr>
              <w:t xml:space="preserve">. Dit moet gelden vanaf start project tot nazorg fase. Er moeten gedetailleerde transitieplannen komen en </w:t>
            </w:r>
            <w:proofErr w:type="spellStart"/>
            <w:r>
              <w:rPr>
                <w:szCs w:val="18"/>
              </w:rPr>
              <w:t>fall</w:t>
            </w:r>
            <w:proofErr w:type="spellEnd"/>
            <w:r>
              <w:rPr>
                <w:szCs w:val="18"/>
              </w:rPr>
              <w:t xml:space="preserve"> back scenario’s. Daarnaast moeten de acceptatiecriteria hierop ingericht zijn.</w:t>
            </w:r>
          </w:p>
        </w:tc>
        <w:tc>
          <w:tcPr>
            <w:tcW w:w="850" w:type="dxa"/>
            <w:tcBorders>
              <w:top w:val="single" w:color="auto" w:sz="6" w:space="0"/>
              <w:left w:val="single" w:color="auto" w:sz="6" w:space="0"/>
              <w:bottom w:val="single" w:color="auto" w:sz="6" w:space="0"/>
              <w:right w:val="single" w:color="auto" w:sz="6" w:space="0"/>
            </w:tcBorders>
          </w:tcPr>
          <w:p w:rsidR="00206A70" w:rsidP="00397A09" w:rsidRDefault="00C9050C" w14:paraId="0C1A00AC" w14:textId="1069871B">
            <w:pPr>
              <w:numPr>
                <w:ilvl w:val="12"/>
                <w:numId w:val="0"/>
              </w:numPr>
              <w:spacing w:before="60"/>
              <w:jc w:val="center"/>
              <w:rPr>
                <w:szCs w:val="18"/>
              </w:rPr>
            </w:pPr>
            <w:r>
              <w:rPr>
                <w:szCs w:val="18"/>
              </w:rPr>
              <w:t>4</w:t>
            </w:r>
          </w:p>
        </w:tc>
        <w:tc>
          <w:tcPr>
            <w:tcW w:w="993" w:type="dxa"/>
            <w:tcBorders>
              <w:top w:val="single" w:color="auto" w:sz="6" w:space="0"/>
              <w:left w:val="single" w:color="auto" w:sz="6" w:space="0"/>
              <w:bottom w:val="single" w:color="auto" w:sz="6" w:space="0"/>
              <w:right w:val="single" w:color="auto" w:sz="6" w:space="0"/>
            </w:tcBorders>
          </w:tcPr>
          <w:p w:rsidR="00206A70" w:rsidP="00397A09" w:rsidRDefault="00206A70" w14:paraId="5C98752A" w14:textId="722A147B">
            <w:pPr>
              <w:numPr>
                <w:ilvl w:val="12"/>
                <w:numId w:val="0"/>
              </w:numPr>
              <w:spacing w:before="60"/>
              <w:jc w:val="center"/>
              <w:rPr>
                <w:szCs w:val="18"/>
              </w:rPr>
            </w:pPr>
            <w:r>
              <w:rPr>
                <w:szCs w:val="18"/>
              </w:rPr>
              <w:t>4</w:t>
            </w:r>
          </w:p>
        </w:tc>
        <w:tc>
          <w:tcPr>
            <w:tcW w:w="1020" w:type="dxa"/>
            <w:tcBorders>
              <w:top w:val="single" w:color="auto" w:sz="6" w:space="0"/>
              <w:left w:val="single" w:color="auto" w:sz="6" w:space="0"/>
              <w:bottom w:val="single" w:color="auto" w:sz="6" w:space="0"/>
              <w:right w:val="single" w:color="auto" w:sz="6" w:space="0"/>
            </w:tcBorders>
          </w:tcPr>
          <w:p w:rsidR="00206A70" w:rsidP="00397A09" w:rsidRDefault="00206A70" w14:paraId="5FD3AC50" w14:textId="70078FF5">
            <w:pPr>
              <w:numPr>
                <w:ilvl w:val="12"/>
                <w:numId w:val="0"/>
              </w:numPr>
              <w:spacing w:before="60"/>
              <w:jc w:val="center"/>
              <w:rPr>
                <w:szCs w:val="18"/>
              </w:rPr>
            </w:pPr>
            <w:r>
              <w:rPr>
                <w:szCs w:val="18"/>
              </w:rPr>
              <w:t>1</w:t>
            </w:r>
            <w:r w:rsidR="00C9050C">
              <w:rPr>
                <w:szCs w:val="18"/>
              </w:rPr>
              <w:t>6</w:t>
            </w:r>
          </w:p>
        </w:tc>
      </w:tr>
    </w:tbl>
    <w:p w:rsidR="00E32B65" w:rsidP="00091F68" w:rsidRDefault="00E32B65" w14:paraId="13173309" w14:textId="7C0D9371">
      <w:pPr>
        <w:numPr>
          <w:ilvl w:val="12"/>
          <w:numId w:val="0"/>
        </w:numPr>
        <w:rPr>
          <w:szCs w:val="18"/>
        </w:rPr>
      </w:pPr>
    </w:p>
    <w:p w:rsidR="00E32B65" w:rsidP="00091F68" w:rsidRDefault="00E32B65" w14:paraId="2FDE5894" w14:textId="7FF8E96C">
      <w:pPr>
        <w:numPr>
          <w:ilvl w:val="12"/>
          <w:numId w:val="0"/>
        </w:numPr>
        <w:rPr>
          <w:szCs w:val="18"/>
        </w:rPr>
      </w:pPr>
    </w:p>
    <w:p w:rsidR="00E32B65" w:rsidP="00091F68" w:rsidRDefault="00E32B65" w14:paraId="0B1FD544" w14:textId="5F453D16">
      <w:pPr>
        <w:numPr>
          <w:ilvl w:val="12"/>
          <w:numId w:val="0"/>
        </w:numPr>
        <w:rPr>
          <w:szCs w:val="18"/>
        </w:rPr>
      </w:pPr>
    </w:p>
    <w:p w:rsidR="00E32B65" w:rsidP="00091F68" w:rsidRDefault="00E32B65" w14:paraId="7E455559" w14:textId="77777777">
      <w:pPr>
        <w:numPr>
          <w:ilvl w:val="12"/>
          <w:numId w:val="0"/>
        </w:numPr>
        <w:rPr>
          <w:szCs w:val="18"/>
        </w:rPr>
      </w:pPr>
    </w:p>
    <w:p w:rsidR="00644883" w:rsidP="00091F68" w:rsidRDefault="00644883" w14:paraId="1D69023E" w14:textId="6087D931">
      <w:pPr>
        <w:numPr>
          <w:ilvl w:val="12"/>
          <w:numId w:val="0"/>
        </w:numPr>
        <w:rPr>
          <w:szCs w:val="18"/>
        </w:rPr>
      </w:pPr>
    </w:p>
    <w:p w:rsidR="00644883" w:rsidP="00091F68" w:rsidRDefault="00644883" w14:paraId="56A41061" w14:textId="6F15426F">
      <w:pPr>
        <w:numPr>
          <w:ilvl w:val="12"/>
          <w:numId w:val="0"/>
        </w:numPr>
        <w:rPr>
          <w:szCs w:val="18"/>
        </w:rPr>
      </w:pPr>
    </w:p>
    <w:p w:rsidR="00644883" w:rsidP="00091F68" w:rsidRDefault="00644883" w14:paraId="1DA29D6E" w14:textId="027E373E">
      <w:pPr>
        <w:numPr>
          <w:ilvl w:val="12"/>
          <w:numId w:val="0"/>
        </w:numPr>
        <w:rPr>
          <w:szCs w:val="18"/>
        </w:rPr>
      </w:pPr>
    </w:p>
    <w:p w:rsidRPr="00C74A29" w:rsidR="00644883" w:rsidP="00091F68" w:rsidRDefault="00644883" w14:paraId="3F19F46E" w14:textId="77777777">
      <w:pPr>
        <w:numPr>
          <w:ilvl w:val="12"/>
          <w:numId w:val="0"/>
        </w:numPr>
        <w:rPr>
          <w:szCs w:val="18"/>
        </w:rPr>
      </w:pPr>
    </w:p>
    <w:p w:rsidRPr="00C74A29" w:rsidR="00091F68" w:rsidP="00091F68" w:rsidRDefault="00091F68" w14:paraId="0285F2DE" w14:textId="77777777">
      <w:pPr>
        <w:numPr>
          <w:ilvl w:val="12"/>
          <w:numId w:val="0"/>
        </w:numPr>
        <w:rPr>
          <w:szCs w:val="18"/>
        </w:rPr>
      </w:pPr>
    </w:p>
    <w:p w:rsidRPr="00C74A29" w:rsidR="00091F68" w:rsidP="00091F68" w:rsidRDefault="00091F68" w14:paraId="370B72BF" w14:textId="77777777">
      <w:pPr>
        <w:numPr>
          <w:ilvl w:val="12"/>
          <w:numId w:val="0"/>
        </w:numPr>
      </w:pPr>
      <w:r w:rsidRPr="00C74A29">
        <w:br w:type="page"/>
      </w:r>
    </w:p>
    <w:p w:rsidRPr="009704A7" w:rsidR="00091F68" w:rsidP="00091F68" w:rsidRDefault="00091F68" w14:paraId="4D3DCB40" w14:textId="7219A185">
      <w:pPr>
        <w:pStyle w:val="Kop1"/>
        <w:numPr>
          <w:ilvl w:val="0"/>
          <w:numId w:val="0"/>
        </w:numPr>
      </w:pPr>
      <w:bookmarkStart w:name="_Toc385535616" w:id="81"/>
      <w:bookmarkStart w:name="_Toc43799233" w:id="82"/>
      <w:bookmarkStart w:name="_Toc253847718" w:id="83"/>
      <w:bookmarkStart w:name="_Toc509134646" w:id="84"/>
      <w:r w:rsidRPr="009704A7">
        <w:lastRenderedPageBreak/>
        <w:t>Bijl</w:t>
      </w:r>
      <w:r w:rsidRPr="009704A7" w:rsidR="009531DE">
        <w:t xml:space="preserve">age I </w:t>
      </w:r>
      <w:r w:rsidRPr="009704A7" w:rsidR="001715D1">
        <w:t xml:space="preserve">Generiek </w:t>
      </w:r>
      <w:r w:rsidR="001715D1">
        <w:t xml:space="preserve"> GAT</w:t>
      </w:r>
      <w:r w:rsidRPr="009704A7" w:rsidR="009531DE">
        <w:t xml:space="preserve"> </w:t>
      </w:r>
      <w:r w:rsidRPr="009704A7">
        <w:t>Testplan</w:t>
      </w:r>
      <w:bookmarkEnd w:id="81"/>
      <w:r w:rsidRPr="009704A7" w:rsidR="0017482E">
        <w:t xml:space="preserve"> (T1)</w:t>
      </w:r>
      <w:bookmarkEnd w:id="82"/>
    </w:p>
    <w:p w:rsidRPr="00DF6458" w:rsidR="001C35F8" w:rsidP="00091F68" w:rsidRDefault="00707E4A" w14:paraId="56AB2320" w14:textId="349C5568">
      <w:r w:rsidRPr="009704A7">
        <w:t xml:space="preserve"> </w:t>
      </w:r>
      <w:r w:rsidRPr="00F47909" w:rsidR="001C35F8">
        <w:t xml:space="preserve">BA050 Master Testplan NEDU </w:t>
      </w:r>
      <w:r w:rsidRPr="00DF6458" w:rsidR="001715D1">
        <w:t>TR2021</w:t>
      </w:r>
      <w:r w:rsidR="008D4BA3">
        <w:t xml:space="preserve"> (reeds vastgesteld ALV NEDU)</w:t>
      </w:r>
      <w:r w:rsidRPr="00DF6458" w:rsidR="00E929FF">
        <w:t>.</w:t>
      </w:r>
    </w:p>
    <w:p w:rsidRPr="00D31956" w:rsidR="001C35F8" w:rsidP="00091F68" w:rsidRDefault="001C35F8" w14:paraId="7E6F6A66" w14:textId="77777777"/>
    <w:p w:rsidRPr="00022AEA" w:rsidR="00091F68" w:rsidP="00091F68" w:rsidRDefault="00091F68" w14:paraId="1351BADA" w14:textId="7267251B">
      <w:pPr>
        <w:pStyle w:val="Kop1"/>
        <w:numPr>
          <w:ilvl w:val="0"/>
          <w:numId w:val="0"/>
        </w:numPr>
      </w:pPr>
      <w:bookmarkStart w:name="_Toc385535617" w:id="85"/>
      <w:bookmarkStart w:name="_Toc43799234" w:id="86"/>
      <w:r w:rsidRPr="00D31956">
        <w:t xml:space="preserve">Bijlage II </w:t>
      </w:r>
      <w:r w:rsidRPr="00022AEA" w:rsidR="001715D1">
        <w:t xml:space="preserve">Generiek </w:t>
      </w:r>
      <w:r w:rsidRPr="00022AEA">
        <w:t>Transitieplan</w:t>
      </w:r>
      <w:bookmarkEnd w:id="85"/>
      <w:r w:rsidRPr="00022AEA" w:rsidR="0017482E">
        <w:t xml:space="preserve"> (T1)</w:t>
      </w:r>
      <w:bookmarkEnd w:id="86"/>
    </w:p>
    <w:p w:rsidRPr="008D4BA3" w:rsidR="006519A9" w:rsidP="006519A9" w:rsidRDefault="001C35F8" w14:paraId="4179F0F9" w14:textId="0B69CCE6">
      <w:pPr>
        <w:rPr>
          <w:szCs w:val="18"/>
        </w:rPr>
      </w:pPr>
      <w:bookmarkStart w:name="_Toc258178752" w:id="87"/>
      <w:bookmarkStart w:name="_Toc258179494" w:id="88"/>
      <w:bookmarkEnd w:id="87"/>
      <w:bookmarkEnd w:id="88"/>
      <w:r w:rsidRPr="008D4BA3">
        <w:rPr>
          <w:szCs w:val="18"/>
        </w:rPr>
        <w:t xml:space="preserve">BA100 Sector Transitieplan </w:t>
      </w:r>
      <w:r w:rsidRPr="008D4BA3" w:rsidR="00810729">
        <w:rPr>
          <w:szCs w:val="18"/>
        </w:rPr>
        <w:t>TR2021</w:t>
      </w:r>
      <w:r w:rsidRPr="008D4BA3" w:rsidR="008D4BA3">
        <w:rPr>
          <w:szCs w:val="18"/>
        </w:rPr>
        <w:t xml:space="preserve"> (wordt in Q4 aan</w:t>
      </w:r>
      <w:r w:rsidR="008D4BA3">
        <w:rPr>
          <w:szCs w:val="18"/>
        </w:rPr>
        <w:t xml:space="preserve"> de ALV NEDU aangeboden)</w:t>
      </w:r>
    </w:p>
    <w:p w:rsidRPr="008D4BA3" w:rsidR="007E27B3" w:rsidP="006519A9" w:rsidRDefault="007E27B3" w14:paraId="7E1E47A3" w14:textId="77777777">
      <w:pPr>
        <w:rPr>
          <w:szCs w:val="18"/>
        </w:rPr>
      </w:pPr>
    </w:p>
    <w:p w:rsidRPr="00206A70" w:rsidR="006519A9" w:rsidP="00091F68" w:rsidRDefault="00091F68" w14:paraId="6AAF277B" w14:textId="37BEC8DC">
      <w:pPr>
        <w:pStyle w:val="Kop1"/>
        <w:numPr>
          <w:ilvl w:val="0"/>
          <w:numId w:val="0"/>
        </w:numPr>
      </w:pPr>
      <w:bookmarkStart w:name="_Toc43799235" w:id="89"/>
      <w:bookmarkStart w:name="_Toc385535619" w:id="90"/>
      <w:bookmarkEnd w:id="83"/>
      <w:r w:rsidRPr="006B3E04">
        <w:t xml:space="preserve">Bijlage III </w:t>
      </w:r>
      <w:r w:rsidRPr="006B3E04" w:rsidR="006519A9">
        <w:t>Communicatie</w:t>
      </w:r>
      <w:r w:rsidRPr="006B3E04" w:rsidR="007C0C9C">
        <w:t>- en Marketreadiness</w:t>
      </w:r>
      <w:r w:rsidRPr="006B3E04" w:rsidR="006519A9">
        <w:t>plan</w:t>
      </w:r>
      <w:r w:rsidRPr="006B3E04" w:rsidR="0017482E">
        <w:t xml:space="preserve"> (T1’)</w:t>
      </w:r>
      <w:bookmarkEnd w:id="89"/>
    </w:p>
    <w:p w:rsidRPr="008D4BA3" w:rsidR="00B4098F" w:rsidP="009613CA" w:rsidRDefault="006519A9" w14:paraId="315C68BA" w14:textId="56C5697A">
      <w:r w:rsidRPr="008D4BA3">
        <w:t>BA105 Communicatie</w:t>
      </w:r>
      <w:r w:rsidRPr="008D4BA3" w:rsidR="007C0C9C">
        <w:t>- en Market</w:t>
      </w:r>
      <w:r w:rsidRPr="008D4BA3" w:rsidR="00810729">
        <w:t xml:space="preserve"> </w:t>
      </w:r>
      <w:proofErr w:type="spellStart"/>
      <w:r w:rsidRPr="008D4BA3" w:rsidR="007C0C9C">
        <w:t>readiness</w:t>
      </w:r>
      <w:r w:rsidRPr="008D4BA3">
        <w:t>plan</w:t>
      </w:r>
      <w:proofErr w:type="spellEnd"/>
      <w:r w:rsidRPr="008D4BA3" w:rsidR="00E929FF">
        <w:t xml:space="preserve"> </w:t>
      </w:r>
      <w:r w:rsidRPr="008D4BA3" w:rsidR="008D4BA3">
        <w:t xml:space="preserve"> (bijgevoeg</w:t>
      </w:r>
      <w:r w:rsidR="008D4BA3">
        <w:t>d)</w:t>
      </w:r>
    </w:p>
    <w:p w:rsidR="00B873DD" w:rsidRDefault="00B873DD" w14:paraId="5A3F0451" w14:textId="77777777">
      <w:pPr>
        <w:widowControl/>
        <w:spacing w:after="160" w:line="259" w:lineRule="auto"/>
      </w:pPr>
    </w:p>
    <w:p w:rsidRPr="008D4BA3" w:rsidR="007C0C9C" w:rsidRDefault="00B873DD" w14:paraId="77FD0F9D" w14:textId="6D4A3D3E">
      <w:pPr>
        <w:widowControl/>
        <w:spacing w:after="160" w:line="259" w:lineRule="auto"/>
        <w:rPr>
          <w:b/>
          <w:bCs/>
          <w:noProof/>
          <w:color w:val="000000" w:themeColor="text1"/>
          <w:sz w:val="40"/>
        </w:rPr>
      </w:pPr>
      <w:r>
        <w:t xml:space="preserve">BIJLAGEN ZIJN NIET GEWIJZIGD. </w:t>
      </w:r>
      <w:r w:rsidRPr="008D4BA3" w:rsidR="007C0C9C">
        <w:br w:type="page"/>
      </w:r>
    </w:p>
    <w:p w:rsidRPr="00C9050C" w:rsidR="00091F68" w:rsidP="00091F68" w:rsidRDefault="006519A9" w14:paraId="28721AB2" w14:textId="166F8D24">
      <w:pPr>
        <w:pStyle w:val="Kop1"/>
        <w:numPr>
          <w:ilvl w:val="0"/>
          <w:numId w:val="0"/>
        </w:numPr>
      </w:pPr>
      <w:bookmarkStart w:name="_Toc43799236" w:id="91"/>
      <w:r w:rsidRPr="00C9050C">
        <w:lastRenderedPageBreak/>
        <w:t xml:space="preserve">Bijlage </w:t>
      </w:r>
      <w:r w:rsidRPr="00C9050C" w:rsidR="009C4EDD">
        <w:t>I</w:t>
      </w:r>
      <w:r w:rsidRPr="00C9050C">
        <w:t xml:space="preserve">V </w:t>
      </w:r>
      <w:r w:rsidRPr="00C9050C" w:rsidR="00091F68">
        <w:t>Ingangsdocumentatie</w:t>
      </w:r>
      <w:bookmarkEnd w:id="90"/>
      <w:bookmarkEnd w:id="91"/>
    </w:p>
    <w:p w:rsidR="00EE1D6C" w:rsidP="00091F68" w:rsidRDefault="00091F68" w14:paraId="3A534C75" w14:textId="498F086E">
      <w:pPr>
        <w:rPr>
          <w:szCs w:val="18"/>
        </w:rPr>
      </w:pPr>
      <w:r w:rsidRPr="00C74A29">
        <w:rPr>
          <w:szCs w:val="18"/>
        </w:rPr>
        <w:t>De documenten die voor T1 zijn opgeleverd en goedgekeurd vor</w:t>
      </w:r>
      <w:r w:rsidRPr="00C74A29" w:rsidR="00285BED">
        <w:rPr>
          <w:szCs w:val="18"/>
        </w:rPr>
        <w:t>men de basis voor deze PID en</w:t>
      </w:r>
      <w:r w:rsidRPr="00C74A29">
        <w:rPr>
          <w:szCs w:val="18"/>
        </w:rPr>
        <w:t xml:space="preserve"> de PID’s van de overige Sectorrelease projecten. Het</w:t>
      </w:r>
      <w:r w:rsidRPr="00C74A29" w:rsidR="0079264F">
        <w:rPr>
          <w:szCs w:val="18"/>
        </w:rPr>
        <w:t xml:space="preserve"> betreft de volgende documenten. </w:t>
      </w:r>
      <w:r w:rsidR="0089022A">
        <w:rPr>
          <w:szCs w:val="18"/>
        </w:rPr>
        <w:t>Met de publicatie van</w:t>
      </w:r>
      <w:r w:rsidR="00C60F8E">
        <w:rPr>
          <w:szCs w:val="18"/>
        </w:rPr>
        <w:t xml:space="preserve"> het MSP dan wel</w:t>
      </w:r>
      <w:r w:rsidR="0089022A">
        <w:rPr>
          <w:szCs w:val="18"/>
        </w:rPr>
        <w:t xml:space="preserve"> de DPM en MPM vervallen de betreffende BA010 issues. </w:t>
      </w:r>
      <w:r w:rsidR="00C60F8E">
        <w:rPr>
          <w:szCs w:val="18"/>
        </w:rPr>
        <w:t>Het MSP dan wel d</w:t>
      </w:r>
      <w:r w:rsidR="0089022A">
        <w:rPr>
          <w:szCs w:val="18"/>
        </w:rPr>
        <w:t>e DPM’s en MPM’s zijn leidend.</w:t>
      </w:r>
    </w:p>
    <w:p w:rsidR="0017482E" w:rsidP="00091F68" w:rsidRDefault="0017482E" w14:paraId="41A27EDA" w14:textId="465F517A">
      <w:pPr>
        <w:rPr>
          <w:szCs w:val="18"/>
        </w:rPr>
      </w:pPr>
    </w:p>
    <w:p w:rsidR="0017482E" w:rsidP="00091F68" w:rsidRDefault="0017482E" w14:paraId="3E3E0673" w14:textId="77777777">
      <w:pPr>
        <w:rPr>
          <w:szCs w:val="18"/>
        </w:rPr>
      </w:pPr>
    </w:p>
    <w:tbl>
      <w:tblPr>
        <w:tblW w:w="8460" w:type="dxa"/>
        <w:tblCellMar>
          <w:left w:w="70" w:type="dxa"/>
          <w:right w:w="70" w:type="dxa"/>
        </w:tblCellMar>
        <w:tblLook w:val="04A0" w:firstRow="1" w:lastRow="0" w:firstColumn="1" w:lastColumn="0" w:noHBand="0" w:noVBand="1"/>
      </w:tblPr>
      <w:tblGrid>
        <w:gridCol w:w="865"/>
        <w:gridCol w:w="3963"/>
        <w:gridCol w:w="1764"/>
        <w:gridCol w:w="1868"/>
      </w:tblGrid>
      <w:tr w:rsidRPr="00C74A29" w:rsidR="00EE1D6C" w:rsidTr="00C10BBC" w14:paraId="562B3F08" w14:textId="77777777">
        <w:trPr>
          <w:trHeight w:val="300"/>
          <w:tblHeader/>
        </w:trPr>
        <w:tc>
          <w:tcPr>
            <w:tcW w:w="8460" w:type="dxa"/>
            <w:gridSpan w:val="4"/>
            <w:tcBorders>
              <w:top w:val="single" w:color="auto" w:sz="4" w:space="0"/>
              <w:left w:val="single" w:color="auto" w:sz="4" w:space="0"/>
              <w:bottom w:val="single" w:color="auto" w:sz="4" w:space="0"/>
              <w:right w:val="single" w:color="000000" w:sz="4" w:space="0"/>
            </w:tcBorders>
            <w:shd w:val="clear" w:color="000000" w:fill="BDD7EE"/>
            <w:noWrap/>
            <w:vAlign w:val="bottom"/>
            <w:hideMark/>
          </w:tcPr>
          <w:p w:rsidRPr="00C74A29" w:rsidR="00EE1D6C" w:rsidP="00C10BBC" w:rsidRDefault="007C0C9C" w14:paraId="6EA1F46F" w14:textId="5FF14AEA">
            <w:pPr>
              <w:rPr>
                <w:color w:val="000000"/>
                <w:szCs w:val="22"/>
              </w:rPr>
            </w:pPr>
            <w:r>
              <w:rPr>
                <w:color w:val="000000"/>
                <w:szCs w:val="22"/>
              </w:rPr>
              <w:t xml:space="preserve">Documenten </w:t>
            </w:r>
            <w:r w:rsidRPr="00C74A29" w:rsidR="00EE1D6C">
              <w:rPr>
                <w:color w:val="000000"/>
                <w:szCs w:val="22"/>
              </w:rPr>
              <w:t xml:space="preserve">sectorrelease </w:t>
            </w:r>
            <w:r w:rsidR="00835936">
              <w:rPr>
                <w:color w:val="000000"/>
                <w:szCs w:val="22"/>
              </w:rPr>
              <w:t>2020</w:t>
            </w:r>
          </w:p>
        </w:tc>
      </w:tr>
      <w:tr w:rsidRPr="00C74A29" w:rsidR="00EE1D6C" w:rsidTr="00C10BBC" w14:paraId="60A818B5" w14:textId="77777777">
        <w:trPr>
          <w:trHeight w:val="300"/>
          <w:tblHeader/>
        </w:trPr>
        <w:tc>
          <w:tcPr>
            <w:tcW w:w="865" w:type="dxa"/>
            <w:tcBorders>
              <w:top w:val="nil"/>
              <w:left w:val="single" w:color="auto" w:sz="4" w:space="0"/>
              <w:bottom w:val="single" w:color="auto" w:sz="4" w:space="0"/>
              <w:right w:val="single" w:color="auto" w:sz="4" w:space="0"/>
            </w:tcBorders>
            <w:shd w:val="clear" w:color="000000" w:fill="BDD7EE"/>
            <w:noWrap/>
            <w:vAlign w:val="bottom"/>
            <w:hideMark/>
          </w:tcPr>
          <w:p w:rsidRPr="00C74A29" w:rsidR="00EE1D6C" w:rsidP="00C10BBC" w:rsidRDefault="00EE1D6C" w14:paraId="541E07B9" w14:textId="77777777">
            <w:pPr>
              <w:rPr>
                <w:color w:val="000000"/>
                <w:szCs w:val="22"/>
              </w:rPr>
            </w:pPr>
            <w:r w:rsidRPr="00C74A29">
              <w:rPr>
                <w:color w:val="000000"/>
                <w:szCs w:val="22"/>
              </w:rPr>
              <w:t>Code</w:t>
            </w:r>
          </w:p>
        </w:tc>
        <w:tc>
          <w:tcPr>
            <w:tcW w:w="3963" w:type="dxa"/>
            <w:tcBorders>
              <w:top w:val="nil"/>
              <w:left w:val="nil"/>
              <w:bottom w:val="single" w:color="auto" w:sz="4" w:space="0"/>
              <w:right w:val="single" w:color="auto" w:sz="4" w:space="0"/>
            </w:tcBorders>
            <w:shd w:val="clear" w:color="000000" w:fill="BDD7EE"/>
            <w:vAlign w:val="bottom"/>
            <w:hideMark/>
          </w:tcPr>
          <w:p w:rsidRPr="00C74A29" w:rsidR="00EE1D6C" w:rsidP="00C10BBC" w:rsidRDefault="00EE1D6C" w14:paraId="1F1B1AAD" w14:textId="77777777">
            <w:pPr>
              <w:rPr>
                <w:color w:val="000000"/>
                <w:szCs w:val="22"/>
              </w:rPr>
            </w:pPr>
            <w:r w:rsidRPr="00C74A29">
              <w:rPr>
                <w:color w:val="000000"/>
                <w:szCs w:val="22"/>
              </w:rPr>
              <w:t>Naam</w:t>
            </w:r>
          </w:p>
        </w:tc>
        <w:tc>
          <w:tcPr>
            <w:tcW w:w="1764" w:type="dxa"/>
            <w:tcBorders>
              <w:top w:val="nil"/>
              <w:left w:val="nil"/>
              <w:bottom w:val="single" w:color="auto" w:sz="4" w:space="0"/>
              <w:right w:val="single" w:color="auto" w:sz="4" w:space="0"/>
            </w:tcBorders>
            <w:shd w:val="clear" w:color="000000" w:fill="BDD7EE"/>
            <w:noWrap/>
            <w:vAlign w:val="bottom"/>
            <w:hideMark/>
          </w:tcPr>
          <w:p w:rsidRPr="00C74A29" w:rsidR="00EE1D6C" w:rsidP="00C10BBC" w:rsidRDefault="00EE1D6C" w14:paraId="6DDB29D9" w14:textId="77777777">
            <w:pPr>
              <w:rPr>
                <w:color w:val="000000"/>
                <w:szCs w:val="22"/>
              </w:rPr>
            </w:pPr>
            <w:r w:rsidRPr="00C74A29">
              <w:rPr>
                <w:color w:val="000000"/>
                <w:szCs w:val="22"/>
              </w:rPr>
              <w:t>RACI-R</w:t>
            </w:r>
          </w:p>
        </w:tc>
        <w:tc>
          <w:tcPr>
            <w:tcW w:w="1868" w:type="dxa"/>
            <w:tcBorders>
              <w:top w:val="nil"/>
              <w:left w:val="nil"/>
              <w:bottom w:val="single" w:color="auto" w:sz="4" w:space="0"/>
              <w:right w:val="single" w:color="auto" w:sz="4" w:space="0"/>
            </w:tcBorders>
            <w:shd w:val="clear" w:color="000000" w:fill="BDD7EE"/>
            <w:noWrap/>
            <w:vAlign w:val="bottom"/>
            <w:hideMark/>
          </w:tcPr>
          <w:p w:rsidRPr="00C74A29" w:rsidR="00EE1D6C" w:rsidP="00C10BBC" w:rsidRDefault="00EE1D6C" w14:paraId="0BE16338" w14:textId="77777777">
            <w:pPr>
              <w:rPr>
                <w:color w:val="000000"/>
                <w:szCs w:val="22"/>
              </w:rPr>
            </w:pPr>
            <w:r w:rsidRPr="00C74A29">
              <w:rPr>
                <w:color w:val="000000"/>
                <w:szCs w:val="22"/>
              </w:rPr>
              <w:t>RACI-A</w:t>
            </w:r>
          </w:p>
        </w:tc>
      </w:tr>
      <w:tr w:rsidRPr="00C74A29" w:rsidR="00EE1D6C" w:rsidTr="00C10BBC" w14:paraId="7D4A6511"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EE1D6C" w:rsidP="00C10BBC" w:rsidRDefault="00EE1D6C" w14:paraId="2BC8CEE4" w14:textId="77777777">
            <w:pPr>
              <w:rPr>
                <w:color w:val="000000"/>
                <w:szCs w:val="22"/>
              </w:rPr>
            </w:pPr>
            <w:r w:rsidRPr="00C74A29">
              <w:rPr>
                <w:color w:val="000000"/>
                <w:szCs w:val="22"/>
              </w:rPr>
              <w:t>BA010</w:t>
            </w:r>
          </w:p>
        </w:tc>
        <w:tc>
          <w:tcPr>
            <w:tcW w:w="3963" w:type="dxa"/>
            <w:tcBorders>
              <w:top w:val="nil"/>
              <w:left w:val="nil"/>
              <w:bottom w:val="single" w:color="auto" w:sz="4" w:space="0"/>
              <w:right w:val="single" w:color="auto" w:sz="4" w:space="0"/>
            </w:tcBorders>
            <w:shd w:val="clear" w:color="auto" w:fill="auto"/>
            <w:vAlign w:val="bottom"/>
          </w:tcPr>
          <w:p w:rsidRPr="00C74A29" w:rsidR="00EE1D6C" w:rsidP="00C10BBC" w:rsidRDefault="001715D1" w14:paraId="51B5D353" w14:textId="62CCFFB5">
            <w:pPr>
              <w:rPr>
                <w:color w:val="000000"/>
                <w:szCs w:val="22"/>
              </w:rPr>
            </w:pPr>
            <w:r>
              <w:rPr>
                <w:color w:val="000000"/>
                <w:szCs w:val="22"/>
              </w:rPr>
              <w:t>IC231 Dagelijks versturen meetwaarden</w:t>
            </w:r>
          </w:p>
        </w:tc>
        <w:tc>
          <w:tcPr>
            <w:tcW w:w="1764" w:type="dxa"/>
            <w:tcBorders>
              <w:top w:val="nil"/>
              <w:left w:val="nil"/>
              <w:bottom w:val="single" w:color="auto" w:sz="4" w:space="0"/>
              <w:right w:val="single" w:color="auto" w:sz="4" w:space="0"/>
            </w:tcBorders>
            <w:shd w:val="clear" w:color="auto" w:fill="auto"/>
            <w:noWrap/>
            <w:vAlign w:val="bottom"/>
          </w:tcPr>
          <w:p w:rsidRPr="00C74A29" w:rsidR="00EE1D6C" w:rsidP="00C10BBC" w:rsidRDefault="001715D1" w14:paraId="4778F077" w14:textId="019B7C5B">
            <w:pPr>
              <w:rPr>
                <w:color w:val="000000"/>
                <w:szCs w:val="22"/>
              </w:rPr>
            </w:pPr>
            <w:r>
              <w:rPr>
                <w:color w:val="000000"/>
                <w:szCs w:val="22"/>
              </w:rPr>
              <w:t>IC-WE</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EE1D6C" w:rsidP="00C10BBC" w:rsidRDefault="00EE1D6C" w14:paraId="05ADF2DB" w14:textId="77777777">
            <w:pPr>
              <w:rPr>
                <w:color w:val="000000"/>
                <w:szCs w:val="22"/>
              </w:rPr>
            </w:pPr>
            <w:r w:rsidRPr="00C74A29">
              <w:rPr>
                <w:color w:val="000000"/>
                <w:szCs w:val="22"/>
              </w:rPr>
              <w:t>ALV NEDU</w:t>
            </w:r>
          </w:p>
        </w:tc>
      </w:tr>
      <w:tr w:rsidRPr="00C74A29" w:rsidR="00EE1D6C" w:rsidTr="00C10BBC" w14:paraId="2C18E9FC"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EE1D6C" w:rsidP="00C10BBC" w:rsidRDefault="00EE1D6C" w14:paraId="2A142F25" w14:textId="77777777">
            <w:pPr>
              <w:rPr>
                <w:color w:val="000000"/>
                <w:szCs w:val="22"/>
              </w:rPr>
            </w:pPr>
            <w:r w:rsidRPr="00C74A29">
              <w:rPr>
                <w:color w:val="000000"/>
                <w:szCs w:val="22"/>
              </w:rPr>
              <w:t>BA010</w:t>
            </w:r>
          </w:p>
        </w:tc>
        <w:tc>
          <w:tcPr>
            <w:tcW w:w="3963" w:type="dxa"/>
            <w:tcBorders>
              <w:top w:val="nil"/>
              <w:left w:val="nil"/>
              <w:bottom w:val="single" w:color="auto" w:sz="4" w:space="0"/>
              <w:right w:val="single" w:color="auto" w:sz="4" w:space="0"/>
            </w:tcBorders>
            <w:shd w:val="clear" w:color="auto" w:fill="auto"/>
            <w:vAlign w:val="bottom"/>
          </w:tcPr>
          <w:p w:rsidRPr="00C74A29" w:rsidR="00EE1D6C" w:rsidP="00C10BBC" w:rsidRDefault="001715D1" w14:paraId="63615C8E" w14:textId="0BF1BDC0">
            <w:pPr>
              <w:rPr>
                <w:color w:val="000000"/>
                <w:szCs w:val="22"/>
              </w:rPr>
            </w:pPr>
            <w:r>
              <w:rPr>
                <w:color w:val="000000"/>
                <w:szCs w:val="22"/>
              </w:rPr>
              <w:t>IC248 Reclamaties meetwaarden telemetrie</w:t>
            </w:r>
          </w:p>
        </w:tc>
        <w:tc>
          <w:tcPr>
            <w:tcW w:w="1764" w:type="dxa"/>
            <w:tcBorders>
              <w:top w:val="nil"/>
              <w:left w:val="nil"/>
              <w:bottom w:val="single" w:color="auto" w:sz="4" w:space="0"/>
              <w:right w:val="single" w:color="auto" w:sz="4" w:space="0"/>
            </w:tcBorders>
            <w:shd w:val="clear" w:color="auto" w:fill="auto"/>
            <w:noWrap/>
            <w:vAlign w:val="bottom"/>
          </w:tcPr>
          <w:p w:rsidRPr="000A3CC7" w:rsidR="00EE1D6C" w:rsidP="00C10BBC" w:rsidRDefault="001715D1" w14:paraId="2928A3AE" w14:textId="15EE0083">
            <w:pPr>
              <w:rPr>
                <w:color w:val="000000"/>
                <w:szCs w:val="22"/>
                <w:lang w:val="en-GB"/>
              </w:rPr>
            </w:pPr>
            <w:r>
              <w:rPr>
                <w:color w:val="000000"/>
                <w:szCs w:val="22"/>
                <w:lang w:val="en-GB"/>
              </w:rPr>
              <w:t>IC-WE</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EE1D6C" w:rsidP="00C10BBC" w:rsidRDefault="00EE1D6C" w14:paraId="171C19DD" w14:textId="77777777">
            <w:pPr>
              <w:rPr>
                <w:color w:val="000000"/>
                <w:szCs w:val="22"/>
              </w:rPr>
            </w:pPr>
            <w:r w:rsidRPr="00C74A29">
              <w:rPr>
                <w:color w:val="000000"/>
                <w:szCs w:val="22"/>
              </w:rPr>
              <w:t>ALV NEDU</w:t>
            </w:r>
          </w:p>
        </w:tc>
      </w:tr>
      <w:tr w:rsidRPr="00C74A29" w:rsidR="00EE1D6C" w:rsidTr="00C10BBC" w14:paraId="144CFD16"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EE1D6C" w:rsidP="00C10BBC" w:rsidRDefault="00EE1D6C" w14:paraId="298B47EF" w14:textId="77777777">
            <w:pPr>
              <w:rPr>
                <w:color w:val="000000"/>
                <w:szCs w:val="22"/>
              </w:rPr>
            </w:pPr>
            <w:r w:rsidRPr="00C74A29">
              <w:rPr>
                <w:color w:val="000000"/>
                <w:szCs w:val="22"/>
              </w:rPr>
              <w:t>BA010</w:t>
            </w:r>
          </w:p>
        </w:tc>
        <w:tc>
          <w:tcPr>
            <w:tcW w:w="3963" w:type="dxa"/>
            <w:tcBorders>
              <w:top w:val="nil"/>
              <w:left w:val="nil"/>
              <w:bottom w:val="single" w:color="auto" w:sz="4" w:space="0"/>
              <w:right w:val="single" w:color="auto" w:sz="4" w:space="0"/>
            </w:tcBorders>
            <w:shd w:val="clear" w:color="auto" w:fill="auto"/>
            <w:vAlign w:val="bottom"/>
          </w:tcPr>
          <w:p w:rsidRPr="007C0C9C" w:rsidR="00EE1D6C" w:rsidP="00C10BBC" w:rsidRDefault="001715D1" w14:paraId="5F535418" w14:textId="271658F4">
            <w:pPr>
              <w:rPr>
                <w:color w:val="000000"/>
                <w:szCs w:val="22"/>
              </w:rPr>
            </w:pPr>
            <w:r>
              <w:rPr>
                <w:color w:val="000000"/>
                <w:szCs w:val="22"/>
              </w:rPr>
              <w:t>IC249 Meetwaarden GV</w:t>
            </w:r>
          </w:p>
        </w:tc>
        <w:tc>
          <w:tcPr>
            <w:tcW w:w="1764" w:type="dxa"/>
            <w:tcBorders>
              <w:top w:val="nil"/>
              <w:left w:val="nil"/>
              <w:bottom w:val="single" w:color="auto" w:sz="4" w:space="0"/>
              <w:right w:val="single" w:color="auto" w:sz="4" w:space="0"/>
            </w:tcBorders>
            <w:shd w:val="clear" w:color="auto" w:fill="auto"/>
            <w:noWrap/>
            <w:vAlign w:val="bottom"/>
          </w:tcPr>
          <w:p w:rsidRPr="007C0C9C" w:rsidR="00EE1D6C" w:rsidP="00C10BBC" w:rsidRDefault="001715D1" w14:paraId="1ACE065F" w14:textId="179B144C">
            <w:pPr>
              <w:rPr>
                <w:color w:val="000000"/>
                <w:szCs w:val="22"/>
              </w:rPr>
            </w:pPr>
            <w:r>
              <w:rPr>
                <w:color w:val="000000"/>
                <w:szCs w:val="22"/>
              </w:rPr>
              <w:t>IC-WE</w:t>
            </w:r>
          </w:p>
        </w:tc>
        <w:tc>
          <w:tcPr>
            <w:tcW w:w="1868" w:type="dxa"/>
            <w:tcBorders>
              <w:top w:val="nil"/>
              <w:left w:val="nil"/>
              <w:bottom w:val="single" w:color="auto" w:sz="4" w:space="0"/>
              <w:right w:val="single" w:color="auto" w:sz="4" w:space="0"/>
            </w:tcBorders>
            <w:shd w:val="clear" w:color="auto" w:fill="auto"/>
            <w:noWrap/>
            <w:vAlign w:val="bottom"/>
            <w:hideMark/>
          </w:tcPr>
          <w:p w:rsidRPr="007C0C9C" w:rsidR="00EE1D6C" w:rsidP="00C10BBC" w:rsidRDefault="00EE1D6C" w14:paraId="6CD72255" w14:textId="77777777">
            <w:pPr>
              <w:rPr>
                <w:color w:val="000000"/>
                <w:szCs w:val="22"/>
              </w:rPr>
            </w:pPr>
            <w:r w:rsidRPr="007C0C9C">
              <w:rPr>
                <w:color w:val="000000"/>
                <w:szCs w:val="22"/>
              </w:rPr>
              <w:t>ALV NEDU</w:t>
            </w:r>
          </w:p>
        </w:tc>
      </w:tr>
      <w:tr w:rsidRPr="00C74A29" w:rsidR="00EE1D6C" w:rsidTr="00C10BBC" w14:paraId="775531E6" w14:textId="77777777">
        <w:trPr>
          <w:trHeight w:val="300"/>
        </w:trPr>
        <w:tc>
          <w:tcPr>
            <w:tcW w:w="865" w:type="dxa"/>
            <w:tcBorders>
              <w:top w:val="nil"/>
              <w:left w:val="single" w:color="auto" w:sz="4" w:space="0"/>
              <w:bottom w:val="single" w:color="auto" w:sz="4" w:space="0"/>
              <w:right w:val="single" w:color="auto" w:sz="4" w:space="0"/>
            </w:tcBorders>
            <w:shd w:val="clear" w:color="000000" w:fill="BDD7EE"/>
            <w:noWrap/>
            <w:vAlign w:val="bottom"/>
            <w:hideMark/>
          </w:tcPr>
          <w:p w:rsidRPr="00C74A29" w:rsidR="00EE1D6C" w:rsidP="00C10BBC" w:rsidRDefault="00EE1D6C" w14:paraId="602A6F4B" w14:textId="77777777">
            <w:pPr>
              <w:rPr>
                <w:color w:val="000000"/>
                <w:szCs w:val="22"/>
              </w:rPr>
            </w:pPr>
            <w:r w:rsidRPr="00C74A29">
              <w:rPr>
                <w:color w:val="000000"/>
                <w:szCs w:val="22"/>
              </w:rPr>
              <w:t> </w:t>
            </w:r>
          </w:p>
        </w:tc>
        <w:tc>
          <w:tcPr>
            <w:tcW w:w="3963" w:type="dxa"/>
            <w:tcBorders>
              <w:top w:val="nil"/>
              <w:left w:val="nil"/>
              <w:bottom w:val="single" w:color="auto" w:sz="4" w:space="0"/>
              <w:right w:val="single" w:color="auto" w:sz="4" w:space="0"/>
            </w:tcBorders>
            <w:shd w:val="clear" w:color="000000" w:fill="BDD7EE"/>
            <w:vAlign w:val="bottom"/>
            <w:hideMark/>
          </w:tcPr>
          <w:p w:rsidRPr="00C74A29" w:rsidR="00EE1D6C" w:rsidP="00C10BBC" w:rsidRDefault="00EE1D6C" w14:paraId="56FC716D" w14:textId="77777777">
            <w:pPr>
              <w:rPr>
                <w:color w:val="000000"/>
                <w:szCs w:val="22"/>
              </w:rPr>
            </w:pPr>
            <w:r w:rsidRPr="00C74A29">
              <w:rPr>
                <w:color w:val="000000"/>
                <w:szCs w:val="22"/>
              </w:rPr>
              <w:t> </w:t>
            </w:r>
          </w:p>
        </w:tc>
        <w:tc>
          <w:tcPr>
            <w:tcW w:w="1764" w:type="dxa"/>
            <w:tcBorders>
              <w:top w:val="nil"/>
              <w:left w:val="nil"/>
              <w:bottom w:val="single" w:color="auto" w:sz="4" w:space="0"/>
              <w:right w:val="single" w:color="auto" w:sz="4" w:space="0"/>
            </w:tcBorders>
            <w:shd w:val="clear" w:color="000000" w:fill="BDD7EE"/>
            <w:noWrap/>
            <w:vAlign w:val="bottom"/>
            <w:hideMark/>
          </w:tcPr>
          <w:p w:rsidRPr="00C74A29" w:rsidR="00EE1D6C" w:rsidP="00C10BBC" w:rsidRDefault="00EE1D6C" w14:paraId="2D9852FE" w14:textId="77777777">
            <w:pPr>
              <w:rPr>
                <w:color w:val="000000"/>
                <w:szCs w:val="22"/>
              </w:rPr>
            </w:pPr>
            <w:r w:rsidRPr="00C74A29">
              <w:rPr>
                <w:color w:val="000000"/>
                <w:szCs w:val="22"/>
              </w:rPr>
              <w:t> </w:t>
            </w:r>
          </w:p>
        </w:tc>
        <w:tc>
          <w:tcPr>
            <w:tcW w:w="1868" w:type="dxa"/>
            <w:tcBorders>
              <w:top w:val="nil"/>
              <w:left w:val="nil"/>
              <w:bottom w:val="single" w:color="auto" w:sz="4" w:space="0"/>
              <w:right w:val="single" w:color="auto" w:sz="4" w:space="0"/>
            </w:tcBorders>
            <w:shd w:val="clear" w:color="000000" w:fill="BDD7EE"/>
            <w:noWrap/>
            <w:vAlign w:val="bottom"/>
            <w:hideMark/>
          </w:tcPr>
          <w:p w:rsidRPr="00C74A29" w:rsidR="00EE1D6C" w:rsidP="00C10BBC" w:rsidRDefault="00EE1D6C" w14:paraId="47B49F6F" w14:textId="77777777">
            <w:pPr>
              <w:rPr>
                <w:color w:val="000000"/>
                <w:szCs w:val="22"/>
              </w:rPr>
            </w:pPr>
            <w:r w:rsidRPr="00C74A29">
              <w:rPr>
                <w:color w:val="000000"/>
                <w:szCs w:val="22"/>
              </w:rPr>
              <w:t> </w:t>
            </w:r>
          </w:p>
        </w:tc>
      </w:tr>
      <w:tr w:rsidRPr="00C74A29" w:rsidR="00EE1D6C" w:rsidTr="00C10BBC" w14:paraId="41A7BCFA"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EE1D6C" w:rsidP="00C10BBC" w:rsidRDefault="00EE1D6C" w14:paraId="4C924F60" w14:textId="77777777">
            <w:pPr>
              <w:rPr>
                <w:color w:val="000000"/>
                <w:szCs w:val="22"/>
              </w:rPr>
            </w:pPr>
            <w:r w:rsidRPr="00C74A29">
              <w:rPr>
                <w:color w:val="000000"/>
                <w:szCs w:val="22"/>
              </w:rPr>
              <w:t>BA030</w:t>
            </w:r>
          </w:p>
        </w:tc>
        <w:tc>
          <w:tcPr>
            <w:tcW w:w="3963" w:type="dxa"/>
            <w:tcBorders>
              <w:top w:val="nil"/>
              <w:left w:val="nil"/>
              <w:bottom w:val="single" w:color="auto" w:sz="4" w:space="0"/>
              <w:right w:val="single" w:color="auto" w:sz="4" w:space="0"/>
            </w:tcBorders>
            <w:shd w:val="clear" w:color="auto" w:fill="auto"/>
            <w:vAlign w:val="bottom"/>
            <w:hideMark/>
          </w:tcPr>
          <w:p w:rsidRPr="00C74A29" w:rsidR="00EE1D6C" w:rsidP="00C10BBC" w:rsidRDefault="00EE1D6C" w14:paraId="23FC0572" w14:textId="77777777">
            <w:pPr>
              <w:rPr>
                <w:color w:val="000000"/>
                <w:szCs w:val="22"/>
              </w:rPr>
            </w:pPr>
            <w:r w:rsidRPr="00C74A29">
              <w:rPr>
                <w:color w:val="000000"/>
                <w:szCs w:val="22"/>
              </w:rPr>
              <w:t>Informatiecode</w:t>
            </w:r>
          </w:p>
        </w:tc>
        <w:tc>
          <w:tcPr>
            <w:tcW w:w="1764" w:type="dxa"/>
            <w:tcBorders>
              <w:top w:val="nil"/>
              <w:left w:val="nil"/>
              <w:bottom w:val="single" w:color="auto" w:sz="4" w:space="0"/>
              <w:right w:val="single" w:color="auto" w:sz="4" w:space="0"/>
            </w:tcBorders>
            <w:shd w:val="clear" w:color="auto" w:fill="auto"/>
            <w:noWrap/>
            <w:vAlign w:val="bottom"/>
            <w:hideMark/>
          </w:tcPr>
          <w:p w:rsidRPr="00C74A29" w:rsidR="00EE1D6C" w:rsidP="00C10BBC" w:rsidRDefault="00EE1D6C" w14:paraId="1669ABA7" w14:textId="77777777">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EE1D6C" w:rsidP="00C10BBC" w:rsidRDefault="00EE1D6C" w14:paraId="6EEAD2D9" w14:textId="77777777">
            <w:pPr>
              <w:rPr>
                <w:szCs w:val="22"/>
              </w:rPr>
            </w:pPr>
            <w:r w:rsidRPr="00C74A29">
              <w:rPr>
                <w:szCs w:val="22"/>
              </w:rPr>
              <w:t>ACM</w:t>
            </w:r>
          </w:p>
        </w:tc>
      </w:tr>
      <w:tr w:rsidRPr="00C74A29" w:rsidR="00EE1D6C" w:rsidTr="00C10BBC" w14:paraId="47DBEE9F" w14:textId="77777777">
        <w:trPr>
          <w:trHeight w:val="300"/>
        </w:trPr>
        <w:tc>
          <w:tcPr>
            <w:tcW w:w="865" w:type="dxa"/>
            <w:tcBorders>
              <w:top w:val="nil"/>
              <w:left w:val="single" w:color="auto" w:sz="4" w:space="0"/>
              <w:bottom w:val="single" w:color="auto" w:sz="4" w:space="0"/>
              <w:right w:val="single" w:color="auto" w:sz="4" w:space="0"/>
            </w:tcBorders>
            <w:shd w:val="clear" w:color="000000" w:fill="BDD7EE"/>
            <w:noWrap/>
            <w:vAlign w:val="bottom"/>
            <w:hideMark/>
          </w:tcPr>
          <w:p w:rsidRPr="00C74A29" w:rsidR="00EE1D6C" w:rsidP="00C10BBC" w:rsidRDefault="00EE1D6C" w14:paraId="5B099D42" w14:textId="77777777">
            <w:pPr>
              <w:rPr>
                <w:color w:val="000000"/>
                <w:szCs w:val="22"/>
              </w:rPr>
            </w:pPr>
            <w:r w:rsidRPr="00C74A29">
              <w:rPr>
                <w:color w:val="000000"/>
                <w:szCs w:val="22"/>
              </w:rPr>
              <w:t> </w:t>
            </w:r>
          </w:p>
        </w:tc>
        <w:tc>
          <w:tcPr>
            <w:tcW w:w="3963" w:type="dxa"/>
            <w:tcBorders>
              <w:top w:val="nil"/>
              <w:left w:val="nil"/>
              <w:bottom w:val="single" w:color="auto" w:sz="4" w:space="0"/>
              <w:right w:val="single" w:color="auto" w:sz="4" w:space="0"/>
            </w:tcBorders>
            <w:shd w:val="clear" w:color="000000" w:fill="BDD7EE"/>
            <w:vAlign w:val="bottom"/>
            <w:hideMark/>
          </w:tcPr>
          <w:p w:rsidRPr="00C74A29" w:rsidR="00EE1D6C" w:rsidP="00C10BBC" w:rsidRDefault="00EE1D6C" w14:paraId="1AE2D009" w14:textId="77777777">
            <w:pPr>
              <w:rPr>
                <w:color w:val="000000"/>
                <w:szCs w:val="22"/>
              </w:rPr>
            </w:pPr>
            <w:r w:rsidRPr="00C74A29">
              <w:rPr>
                <w:color w:val="000000"/>
                <w:szCs w:val="22"/>
              </w:rPr>
              <w:t> </w:t>
            </w:r>
          </w:p>
        </w:tc>
        <w:tc>
          <w:tcPr>
            <w:tcW w:w="1764" w:type="dxa"/>
            <w:tcBorders>
              <w:top w:val="nil"/>
              <w:left w:val="nil"/>
              <w:bottom w:val="single" w:color="auto" w:sz="4" w:space="0"/>
              <w:right w:val="single" w:color="auto" w:sz="4" w:space="0"/>
            </w:tcBorders>
            <w:shd w:val="clear" w:color="000000" w:fill="BDD7EE"/>
            <w:noWrap/>
            <w:vAlign w:val="bottom"/>
            <w:hideMark/>
          </w:tcPr>
          <w:p w:rsidRPr="00C74A29" w:rsidR="00EE1D6C" w:rsidP="00C10BBC" w:rsidRDefault="00EE1D6C" w14:paraId="0A53A1B2" w14:textId="77777777">
            <w:pPr>
              <w:rPr>
                <w:color w:val="000000"/>
                <w:szCs w:val="22"/>
              </w:rPr>
            </w:pPr>
            <w:r w:rsidRPr="00C74A29">
              <w:rPr>
                <w:color w:val="000000"/>
                <w:szCs w:val="22"/>
              </w:rPr>
              <w:t> </w:t>
            </w:r>
          </w:p>
        </w:tc>
        <w:tc>
          <w:tcPr>
            <w:tcW w:w="1868" w:type="dxa"/>
            <w:tcBorders>
              <w:top w:val="nil"/>
              <w:left w:val="nil"/>
              <w:bottom w:val="single" w:color="auto" w:sz="4" w:space="0"/>
              <w:right w:val="single" w:color="auto" w:sz="4" w:space="0"/>
            </w:tcBorders>
            <w:shd w:val="clear" w:color="000000" w:fill="BDD7EE"/>
            <w:noWrap/>
            <w:vAlign w:val="bottom"/>
            <w:hideMark/>
          </w:tcPr>
          <w:p w:rsidRPr="00C74A29" w:rsidR="00EE1D6C" w:rsidP="00C10BBC" w:rsidRDefault="00EE1D6C" w14:paraId="456ED486" w14:textId="77777777">
            <w:pPr>
              <w:rPr>
                <w:color w:val="000000"/>
                <w:szCs w:val="22"/>
              </w:rPr>
            </w:pPr>
            <w:r w:rsidRPr="00C74A29">
              <w:rPr>
                <w:color w:val="000000"/>
                <w:szCs w:val="22"/>
              </w:rPr>
              <w:t> </w:t>
            </w:r>
          </w:p>
        </w:tc>
      </w:tr>
      <w:tr w:rsidRPr="00C74A29" w:rsidR="00EE1D6C" w:rsidTr="00BE5FA7" w14:paraId="50B58EFF"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EE1D6C" w:rsidP="00C10BBC" w:rsidRDefault="00EE1D6C" w14:paraId="5B5E30B6" w14:textId="77777777">
            <w:pPr>
              <w:rPr>
                <w:color w:val="000000"/>
                <w:szCs w:val="22"/>
              </w:rPr>
            </w:pPr>
            <w:r w:rsidRPr="00C74A29">
              <w:rPr>
                <w:color w:val="000000"/>
                <w:szCs w:val="22"/>
              </w:rPr>
              <w:t>BA040</w:t>
            </w:r>
          </w:p>
        </w:tc>
        <w:tc>
          <w:tcPr>
            <w:tcW w:w="3963" w:type="dxa"/>
            <w:tcBorders>
              <w:top w:val="nil"/>
              <w:left w:val="nil"/>
              <w:bottom w:val="single" w:color="auto" w:sz="4" w:space="0"/>
              <w:right w:val="single" w:color="auto" w:sz="4" w:space="0"/>
            </w:tcBorders>
            <w:shd w:val="clear" w:color="auto" w:fill="auto"/>
            <w:vAlign w:val="bottom"/>
          </w:tcPr>
          <w:p w:rsidRPr="00006A60" w:rsidR="00EE1D6C" w:rsidP="00C10BBC" w:rsidRDefault="00BE5FA7" w14:paraId="477FA5FC" w14:textId="65FF9FFB">
            <w:pPr>
              <w:rPr>
                <w:color w:val="000000"/>
                <w:szCs w:val="22"/>
              </w:rPr>
            </w:pPr>
            <w:r>
              <w:rPr>
                <w:color w:val="000000"/>
                <w:szCs w:val="22"/>
              </w:rPr>
              <w:t>M</w:t>
            </w:r>
            <w:r w:rsidR="00641CC4">
              <w:rPr>
                <w:color w:val="000000"/>
                <w:szCs w:val="22"/>
              </w:rPr>
              <w:t>SP Retailprocessen</w:t>
            </w:r>
          </w:p>
        </w:tc>
        <w:tc>
          <w:tcPr>
            <w:tcW w:w="1764" w:type="dxa"/>
            <w:tcBorders>
              <w:top w:val="nil"/>
              <w:left w:val="nil"/>
              <w:bottom w:val="single" w:color="auto" w:sz="4" w:space="0"/>
              <w:right w:val="single" w:color="auto" w:sz="4" w:space="0"/>
            </w:tcBorders>
            <w:shd w:val="clear" w:color="auto" w:fill="auto"/>
            <w:noWrap/>
            <w:vAlign w:val="bottom"/>
          </w:tcPr>
          <w:p w:rsidRPr="00C74A29" w:rsidR="00EE1D6C" w:rsidP="00C10BBC" w:rsidRDefault="00290D5F" w14:paraId="070F95A8" w14:textId="79AD8AF6">
            <w:pPr>
              <w:rPr>
                <w:color w:val="000000"/>
                <w:szCs w:val="22"/>
              </w:rPr>
            </w:pPr>
            <w:r>
              <w:rPr>
                <w:color w:val="000000"/>
                <w:szCs w:val="22"/>
              </w:rPr>
              <w:t>IC-K</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EE1D6C" w:rsidP="00C10BBC" w:rsidRDefault="00EE1D6C" w14:paraId="7BED1117" w14:textId="77777777">
            <w:pPr>
              <w:rPr>
                <w:color w:val="000000"/>
                <w:szCs w:val="22"/>
              </w:rPr>
            </w:pPr>
            <w:r w:rsidRPr="00C74A29">
              <w:rPr>
                <w:color w:val="000000"/>
                <w:szCs w:val="22"/>
              </w:rPr>
              <w:t>ALV NEDU</w:t>
            </w:r>
          </w:p>
        </w:tc>
      </w:tr>
      <w:tr w:rsidRPr="00C74A29" w:rsidR="007C0C9C" w:rsidTr="00C10BBC" w14:paraId="27322207" w14:textId="77777777">
        <w:trPr>
          <w:trHeight w:val="300"/>
        </w:trPr>
        <w:tc>
          <w:tcPr>
            <w:tcW w:w="865" w:type="dxa"/>
            <w:tcBorders>
              <w:top w:val="nil"/>
              <w:left w:val="single" w:color="auto" w:sz="4" w:space="0"/>
              <w:bottom w:val="single" w:color="auto" w:sz="4" w:space="0"/>
              <w:right w:val="single" w:color="auto" w:sz="4" w:space="0"/>
            </w:tcBorders>
            <w:shd w:val="clear" w:color="000000" w:fill="BDD7EE"/>
            <w:noWrap/>
            <w:vAlign w:val="bottom"/>
            <w:hideMark/>
          </w:tcPr>
          <w:p w:rsidRPr="00C74A29" w:rsidR="007C0C9C" w:rsidP="007C0C9C" w:rsidRDefault="007C0C9C" w14:paraId="2E2E9CEE" w14:textId="77777777">
            <w:pPr>
              <w:rPr>
                <w:color w:val="000000"/>
                <w:szCs w:val="22"/>
              </w:rPr>
            </w:pPr>
            <w:r w:rsidRPr="00C74A29">
              <w:rPr>
                <w:color w:val="000000"/>
                <w:szCs w:val="22"/>
              </w:rPr>
              <w:t> </w:t>
            </w:r>
          </w:p>
        </w:tc>
        <w:tc>
          <w:tcPr>
            <w:tcW w:w="3963" w:type="dxa"/>
            <w:tcBorders>
              <w:top w:val="nil"/>
              <w:left w:val="nil"/>
              <w:bottom w:val="single" w:color="auto" w:sz="4" w:space="0"/>
              <w:right w:val="single" w:color="auto" w:sz="4" w:space="0"/>
            </w:tcBorders>
            <w:shd w:val="clear" w:color="000000" w:fill="BDD7EE"/>
            <w:vAlign w:val="bottom"/>
            <w:hideMark/>
          </w:tcPr>
          <w:p w:rsidRPr="00C74A29" w:rsidR="007C0C9C" w:rsidP="007C0C9C" w:rsidRDefault="007C0C9C" w14:paraId="4D472356" w14:textId="77777777">
            <w:pPr>
              <w:rPr>
                <w:color w:val="000000"/>
                <w:szCs w:val="22"/>
              </w:rPr>
            </w:pPr>
            <w:r w:rsidRPr="00C74A29">
              <w:rPr>
                <w:color w:val="000000"/>
                <w:szCs w:val="22"/>
              </w:rPr>
              <w:t> </w:t>
            </w:r>
          </w:p>
        </w:tc>
        <w:tc>
          <w:tcPr>
            <w:tcW w:w="1764" w:type="dxa"/>
            <w:tcBorders>
              <w:top w:val="nil"/>
              <w:left w:val="nil"/>
              <w:bottom w:val="single" w:color="auto" w:sz="4" w:space="0"/>
              <w:right w:val="single" w:color="auto" w:sz="4" w:space="0"/>
            </w:tcBorders>
            <w:shd w:val="clear" w:color="000000" w:fill="BDD7EE"/>
            <w:noWrap/>
            <w:vAlign w:val="bottom"/>
            <w:hideMark/>
          </w:tcPr>
          <w:p w:rsidRPr="00C74A29" w:rsidR="007C0C9C" w:rsidP="007C0C9C" w:rsidRDefault="007C0C9C" w14:paraId="3D238205" w14:textId="77777777">
            <w:pPr>
              <w:rPr>
                <w:color w:val="000000"/>
                <w:szCs w:val="22"/>
              </w:rPr>
            </w:pPr>
            <w:r w:rsidRPr="00C74A29">
              <w:rPr>
                <w:color w:val="000000"/>
                <w:szCs w:val="22"/>
              </w:rPr>
              <w:t> </w:t>
            </w:r>
          </w:p>
        </w:tc>
        <w:tc>
          <w:tcPr>
            <w:tcW w:w="1868" w:type="dxa"/>
            <w:tcBorders>
              <w:top w:val="nil"/>
              <w:left w:val="nil"/>
              <w:bottom w:val="single" w:color="auto" w:sz="4" w:space="0"/>
              <w:right w:val="single" w:color="auto" w:sz="4" w:space="0"/>
            </w:tcBorders>
            <w:shd w:val="clear" w:color="000000" w:fill="BDD7EE"/>
            <w:noWrap/>
            <w:vAlign w:val="bottom"/>
            <w:hideMark/>
          </w:tcPr>
          <w:p w:rsidRPr="00C74A29" w:rsidR="007C0C9C" w:rsidP="007C0C9C" w:rsidRDefault="007C0C9C" w14:paraId="163FC340" w14:textId="77777777">
            <w:pPr>
              <w:rPr>
                <w:color w:val="000000"/>
                <w:szCs w:val="22"/>
              </w:rPr>
            </w:pPr>
            <w:r w:rsidRPr="00C74A29">
              <w:rPr>
                <w:color w:val="000000"/>
                <w:szCs w:val="22"/>
              </w:rPr>
              <w:t> </w:t>
            </w:r>
          </w:p>
        </w:tc>
      </w:tr>
      <w:tr w:rsidRPr="00C74A29" w:rsidR="007C0C9C" w:rsidTr="00C10BBC" w14:paraId="3F8ED1D3"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7C0C9C" w:rsidP="007C0C9C" w:rsidRDefault="007C0C9C" w14:paraId="49502DB9" w14:textId="77777777">
            <w:pPr>
              <w:rPr>
                <w:color w:val="000000"/>
                <w:szCs w:val="22"/>
              </w:rPr>
            </w:pPr>
            <w:r w:rsidRPr="00C74A29">
              <w:rPr>
                <w:color w:val="000000"/>
                <w:szCs w:val="22"/>
              </w:rPr>
              <w:t>BA050</w:t>
            </w:r>
          </w:p>
        </w:tc>
        <w:tc>
          <w:tcPr>
            <w:tcW w:w="3963" w:type="dxa"/>
            <w:tcBorders>
              <w:top w:val="nil"/>
              <w:left w:val="nil"/>
              <w:bottom w:val="single" w:color="auto" w:sz="4" w:space="0"/>
              <w:right w:val="single" w:color="auto" w:sz="4" w:space="0"/>
            </w:tcBorders>
            <w:shd w:val="clear" w:color="auto" w:fill="auto"/>
            <w:vAlign w:val="bottom"/>
            <w:hideMark/>
          </w:tcPr>
          <w:p w:rsidRPr="00C74A29" w:rsidR="007C0C9C" w:rsidP="007C0C9C" w:rsidRDefault="007C0C9C" w14:paraId="23F7017A" w14:textId="77777777">
            <w:pPr>
              <w:rPr>
                <w:color w:val="000000"/>
                <w:szCs w:val="22"/>
              </w:rPr>
            </w:pPr>
            <w:r w:rsidRPr="00C74A29">
              <w:rPr>
                <w:szCs w:val="22"/>
              </w:rPr>
              <w:t>Master Testplan</w:t>
            </w:r>
          </w:p>
        </w:tc>
        <w:tc>
          <w:tcPr>
            <w:tcW w:w="1764"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5600750B" w14:textId="77777777">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6A970B06" w14:textId="77777777">
            <w:pPr>
              <w:rPr>
                <w:color w:val="000000"/>
                <w:szCs w:val="22"/>
              </w:rPr>
            </w:pPr>
            <w:r w:rsidRPr="00C74A29">
              <w:rPr>
                <w:color w:val="000000"/>
                <w:szCs w:val="22"/>
              </w:rPr>
              <w:t>ALV NEDU</w:t>
            </w:r>
          </w:p>
        </w:tc>
      </w:tr>
      <w:tr w:rsidRPr="00C74A29" w:rsidR="007C0C9C" w:rsidTr="00C10BBC" w14:paraId="1F741228" w14:textId="77777777">
        <w:trPr>
          <w:trHeight w:val="300"/>
        </w:trPr>
        <w:tc>
          <w:tcPr>
            <w:tcW w:w="865" w:type="dxa"/>
            <w:tcBorders>
              <w:top w:val="nil"/>
              <w:left w:val="single" w:color="auto" w:sz="4" w:space="0"/>
              <w:bottom w:val="single" w:color="auto" w:sz="4" w:space="0"/>
              <w:right w:val="single" w:color="auto" w:sz="4" w:space="0"/>
            </w:tcBorders>
            <w:shd w:val="clear" w:color="000000" w:fill="BDD7EE"/>
            <w:noWrap/>
            <w:vAlign w:val="bottom"/>
            <w:hideMark/>
          </w:tcPr>
          <w:p w:rsidRPr="00C74A29" w:rsidR="007C0C9C" w:rsidP="007C0C9C" w:rsidRDefault="007C0C9C" w14:paraId="65147407" w14:textId="77777777">
            <w:pPr>
              <w:rPr>
                <w:color w:val="000000"/>
                <w:szCs w:val="22"/>
              </w:rPr>
            </w:pPr>
            <w:r w:rsidRPr="00C74A29">
              <w:rPr>
                <w:color w:val="000000"/>
                <w:szCs w:val="22"/>
              </w:rPr>
              <w:t> </w:t>
            </w:r>
          </w:p>
        </w:tc>
        <w:tc>
          <w:tcPr>
            <w:tcW w:w="3963" w:type="dxa"/>
            <w:tcBorders>
              <w:top w:val="nil"/>
              <w:left w:val="nil"/>
              <w:bottom w:val="single" w:color="auto" w:sz="4" w:space="0"/>
              <w:right w:val="single" w:color="auto" w:sz="4" w:space="0"/>
            </w:tcBorders>
            <w:shd w:val="clear" w:color="000000" w:fill="BDD7EE"/>
            <w:vAlign w:val="bottom"/>
            <w:hideMark/>
          </w:tcPr>
          <w:p w:rsidRPr="00C74A29" w:rsidR="007C0C9C" w:rsidP="007C0C9C" w:rsidRDefault="007C0C9C" w14:paraId="5CB40B5B" w14:textId="77777777">
            <w:pPr>
              <w:rPr>
                <w:color w:val="000000"/>
                <w:szCs w:val="22"/>
              </w:rPr>
            </w:pPr>
            <w:r w:rsidRPr="00C74A29">
              <w:rPr>
                <w:color w:val="000000"/>
                <w:szCs w:val="22"/>
              </w:rPr>
              <w:t> </w:t>
            </w:r>
          </w:p>
        </w:tc>
        <w:tc>
          <w:tcPr>
            <w:tcW w:w="1764" w:type="dxa"/>
            <w:tcBorders>
              <w:top w:val="nil"/>
              <w:left w:val="nil"/>
              <w:bottom w:val="single" w:color="auto" w:sz="4" w:space="0"/>
              <w:right w:val="single" w:color="auto" w:sz="4" w:space="0"/>
            </w:tcBorders>
            <w:shd w:val="clear" w:color="000000" w:fill="BDD7EE"/>
            <w:noWrap/>
            <w:vAlign w:val="bottom"/>
            <w:hideMark/>
          </w:tcPr>
          <w:p w:rsidRPr="00C74A29" w:rsidR="007C0C9C" w:rsidP="007C0C9C" w:rsidRDefault="007C0C9C" w14:paraId="02248199" w14:textId="77777777">
            <w:pPr>
              <w:rPr>
                <w:color w:val="000000"/>
                <w:szCs w:val="22"/>
              </w:rPr>
            </w:pPr>
            <w:r w:rsidRPr="00C74A29">
              <w:rPr>
                <w:color w:val="000000"/>
                <w:szCs w:val="22"/>
              </w:rPr>
              <w:t> </w:t>
            </w:r>
          </w:p>
        </w:tc>
        <w:tc>
          <w:tcPr>
            <w:tcW w:w="1868" w:type="dxa"/>
            <w:tcBorders>
              <w:top w:val="nil"/>
              <w:left w:val="nil"/>
              <w:bottom w:val="single" w:color="auto" w:sz="4" w:space="0"/>
              <w:right w:val="single" w:color="auto" w:sz="4" w:space="0"/>
            </w:tcBorders>
            <w:shd w:val="clear" w:color="000000" w:fill="BDD7EE"/>
            <w:noWrap/>
            <w:vAlign w:val="bottom"/>
            <w:hideMark/>
          </w:tcPr>
          <w:p w:rsidRPr="00C74A29" w:rsidR="007C0C9C" w:rsidP="007C0C9C" w:rsidRDefault="007C0C9C" w14:paraId="4D8C6E66" w14:textId="77777777">
            <w:pPr>
              <w:rPr>
                <w:color w:val="000000"/>
                <w:szCs w:val="22"/>
              </w:rPr>
            </w:pPr>
            <w:r w:rsidRPr="00C74A29">
              <w:rPr>
                <w:color w:val="000000"/>
                <w:szCs w:val="22"/>
              </w:rPr>
              <w:t> </w:t>
            </w:r>
          </w:p>
        </w:tc>
      </w:tr>
      <w:tr w:rsidRPr="00C74A29" w:rsidR="007C0C9C" w:rsidTr="00C10BBC" w14:paraId="4DB3EDB6"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7C0C9C" w:rsidP="007C0C9C" w:rsidRDefault="007C0C9C" w14:paraId="42E93D81" w14:textId="77777777">
            <w:pPr>
              <w:rPr>
                <w:color w:val="000000"/>
                <w:szCs w:val="22"/>
              </w:rPr>
            </w:pPr>
            <w:r w:rsidRPr="00C74A29">
              <w:rPr>
                <w:color w:val="000000"/>
                <w:szCs w:val="22"/>
              </w:rPr>
              <w:t>BA060</w:t>
            </w:r>
          </w:p>
        </w:tc>
        <w:tc>
          <w:tcPr>
            <w:tcW w:w="3963" w:type="dxa"/>
            <w:tcBorders>
              <w:top w:val="nil"/>
              <w:left w:val="nil"/>
              <w:bottom w:val="single" w:color="auto" w:sz="4" w:space="0"/>
              <w:right w:val="single" w:color="auto" w:sz="4" w:space="0"/>
            </w:tcBorders>
            <w:shd w:val="clear" w:color="auto" w:fill="auto"/>
            <w:vAlign w:val="bottom"/>
            <w:hideMark/>
          </w:tcPr>
          <w:p w:rsidRPr="00C74A29" w:rsidR="007C0C9C" w:rsidP="007C0C9C" w:rsidRDefault="007C0C9C" w14:paraId="08E967D1" w14:textId="77777777">
            <w:pPr>
              <w:rPr>
                <w:color w:val="000000"/>
                <w:szCs w:val="22"/>
              </w:rPr>
            </w:pPr>
            <w:r w:rsidRPr="00C74A29">
              <w:rPr>
                <w:color w:val="000000"/>
                <w:szCs w:val="22"/>
              </w:rPr>
              <w:t>Gebruikersacceptatie criteria</w:t>
            </w:r>
          </w:p>
        </w:tc>
        <w:tc>
          <w:tcPr>
            <w:tcW w:w="1764"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7D406A41" w14:textId="77777777">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2B393BB2" w14:textId="77777777">
            <w:pPr>
              <w:rPr>
                <w:color w:val="000000"/>
                <w:szCs w:val="22"/>
              </w:rPr>
            </w:pPr>
            <w:r w:rsidRPr="00C74A29">
              <w:rPr>
                <w:color w:val="000000"/>
                <w:szCs w:val="22"/>
              </w:rPr>
              <w:t>ALV NEDU</w:t>
            </w:r>
          </w:p>
        </w:tc>
      </w:tr>
      <w:tr w:rsidRPr="00C74A29" w:rsidR="007C0C9C" w:rsidTr="00C10BBC" w14:paraId="2A63CB2A" w14:textId="77777777">
        <w:trPr>
          <w:trHeight w:val="300"/>
        </w:trPr>
        <w:tc>
          <w:tcPr>
            <w:tcW w:w="865" w:type="dxa"/>
            <w:tcBorders>
              <w:top w:val="nil"/>
              <w:left w:val="single" w:color="auto" w:sz="4" w:space="0"/>
              <w:bottom w:val="single" w:color="auto" w:sz="4" w:space="0"/>
              <w:right w:val="single" w:color="auto" w:sz="4" w:space="0"/>
            </w:tcBorders>
            <w:shd w:val="clear" w:color="000000" w:fill="BDD7EE"/>
            <w:noWrap/>
            <w:vAlign w:val="bottom"/>
            <w:hideMark/>
          </w:tcPr>
          <w:p w:rsidRPr="00C74A29" w:rsidR="007C0C9C" w:rsidP="007C0C9C" w:rsidRDefault="007C0C9C" w14:paraId="0AB334FD" w14:textId="77777777">
            <w:pPr>
              <w:rPr>
                <w:color w:val="000000"/>
                <w:szCs w:val="22"/>
              </w:rPr>
            </w:pPr>
            <w:r w:rsidRPr="00C74A29">
              <w:rPr>
                <w:color w:val="000000"/>
                <w:szCs w:val="22"/>
              </w:rPr>
              <w:t> </w:t>
            </w:r>
          </w:p>
        </w:tc>
        <w:tc>
          <w:tcPr>
            <w:tcW w:w="3963" w:type="dxa"/>
            <w:tcBorders>
              <w:top w:val="nil"/>
              <w:left w:val="nil"/>
              <w:bottom w:val="single" w:color="auto" w:sz="4" w:space="0"/>
              <w:right w:val="single" w:color="auto" w:sz="4" w:space="0"/>
            </w:tcBorders>
            <w:shd w:val="clear" w:color="000000" w:fill="BDD7EE"/>
            <w:vAlign w:val="bottom"/>
            <w:hideMark/>
          </w:tcPr>
          <w:p w:rsidRPr="00C74A29" w:rsidR="007C0C9C" w:rsidP="007C0C9C" w:rsidRDefault="007C0C9C" w14:paraId="18048788" w14:textId="77777777">
            <w:pPr>
              <w:rPr>
                <w:color w:val="000000"/>
                <w:szCs w:val="22"/>
              </w:rPr>
            </w:pPr>
            <w:r w:rsidRPr="00C74A29">
              <w:rPr>
                <w:color w:val="000000"/>
                <w:szCs w:val="22"/>
              </w:rPr>
              <w:t> </w:t>
            </w:r>
          </w:p>
        </w:tc>
        <w:tc>
          <w:tcPr>
            <w:tcW w:w="1764" w:type="dxa"/>
            <w:tcBorders>
              <w:top w:val="nil"/>
              <w:left w:val="nil"/>
              <w:bottom w:val="single" w:color="auto" w:sz="4" w:space="0"/>
              <w:right w:val="single" w:color="auto" w:sz="4" w:space="0"/>
            </w:tcBorders>
            <w:shd w:val="clear" w:color="000000" w:fill="BDD7EE"/>
            <w:noWrap/>
            <w:vAlign w:val="bottom"/>
            <w:hideMark/>
          </w:tcPr>
          <w:p w:rsidRPr="00C74A29" w:rsidR="007C0C9C" w:rsidP="007C0C9C" w:rsidRDefault="007C0C9C" w14:paraId="00D03A09" w14:textId="77777777">
            <w:pPr>
              <w:rPr>
                <w:color w:val="000000"/>
                <w:szCs w:val="22"/>
              </w:rPr>
            </w:pPr>
            <w:r w:rsidRPr="00C74A29">
              <w:rPr>
                <w:color w:val="000000"/>
                <w:szCs w:val="22"/>
              </w:rPr>
              <w:t> </w:t>
            </w:r>
          </w:p>
        </w:tc>
        <w:tc>
          <w:tcPr>
            <w:tcW w:w="1868" w:type="dxa"/>
            <w:tcBorders>
              <w:top w:val="nil"/>
              <w:left w:val="nil"/>
              <w:bottom w:val="single" w:color="auto" w:sz="4" w:space="0"/>
              <w:right w:val="single" w:color="auto" w:sz="4" w:space="0"/>
            </w:tcBorders>
            <w:shd w:val="clear" w:color="000000" w:fill="BDD7EE"/>
            <w:noWrap/>
            <w:vAlign w:val="bottom"/>
            <w:hideMark/>
          </w:tcPr>
          <w:p w:rsidRPr="00C74A29" w:rsidR="007C0C9C" w:rsidP="007C0C9C" w:rsidRDefault="007C0C9C" w14:paraId="4F4F25A3" w14:textId="77777777">
            <w:pPr>
              <w:rPr>
                <w:color w:val="000000"/>
                <w:szCs w:val="22"/>
              </w:rPr>
            </w:pPr>
            <w:r w:rsidRPr="00C74A29">
              <w:rPr>
                <w:color w:val="000000"/>
                <w:szCs w:val="22"/>
              </w:rPr>
              <w:t> </w:t>
            </w:r>
          </w:p>
        </w:tc>
      </w:tr>
      <w:tr w:rsidRPr="00C74A29" w:rsidR="007C0C9C" w:rsidTr="00C10BBC" w14:paraId="1258FE91"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7C0C9C" w:rsidP="007C0C9C" w:rsidRDefault="007C0C9C" w14:paraId="5175CD3E" w14:textId="77777777">
            <w:pPr>
              <w:rPr>
                <w:color w:val="000000"/>
                <w:szCs w:val="22"/>
              </w:rPr>
            </w:pPr>
            <w:r w:rsidRPr="00C74A29">
              <w:rPr>
                <w:color w:val="000000"/>
                <w:szCs w:val="22"/>
              </w:rPr>
              <w:t>PM010</w:t>
            </w:r>
          </w:p>
        </w:tc>
        <w:tc>
          <w:tcPr>
            <w:tcW w:w="3963" w:type="dxa"/>
            <w:tcBorders>
              <w:top w:val="nil"/>
              <w:left w:val="nil"/>
              <w:bottom w:val="single" w:color="auto" w:sz="4" w:space="0"/>
              <w:right w:val="single" w:color="auto" w:sz="4" w:space="0"/>
            </w:tcBorders>
            <w:shd w:val="clear" w:color="auto" w:fill="auto"/>
            <w:vAlign w:val="bottom"/>
            <w:hideMark/>
          </w:tcPr>
          <w:p w:rsidRPr="00C74A29" w:rsidR="007C0C9C" w:rsidP="007C0C9C" w:rsidRDefault="007C0C9C" w14:paraId="2F4FAC33" w14:textId="77777777">
            <w:pPr>
              <w:rPr>
                <w:color w:val="000000"/>
                <w:szCs w:val="22"/>
              </w:rPr>
            </w:pPr>
            <w:r w:rsidRPr="00C74A29">
              <w:rPr>
                <w:color w:val="000000"/>
                <w:szCs w:val="22"/>
              </w:rPr>
              <w:t>Opdrachtomschrijving (projectbrief)</w:t>
            </w:r>
          </w:p>
        </w:tc>
        <w:tc>
          <w:tcPr>
            <w:tcW w:w="1764"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1E8DF0DA" w14:textId="77777777">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465DAA3F" w14:textId="77777777">
            <w:pPr>
              <w:rPr>
                <w:color w:val="000000"/>
                <w:szCs w:val="22"/>
              </w:rPr>
            </w:pPr>
            <w:r w:rsidRPr="00C74A29">
              <w:rPr>
                <w:color w:val="000000"/>
                <w:szCs w:val="22"/>
              </w:rPr>
              <w:t>ALV NEDU</w:t>
            </w:r>
          </w:p>
        </w:tc>
      </w:tr>
      <w:tr w:rsidRPr="00C74A29" w:rsidR="007C0C9C" w:rsidTr="00C10BBC" w14:paraId="2C11EFE2"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tcPr>
          <w:p w:rsidRPr="00C74A29" w:rsidR="007C0C9C" w:rsidP="007C0C9C" w:rsidRDefault="007C0C9C" w14:paraId="7B2AC5AE" w14:textId="77777777">
            <w:pPr>
              <w:rPr>
                <w:color w:val="000000"/>
                <w:szCs w:val="22"/>
              </w:rPr>
            </w:pPr>
            <w:r w:rsidRPr="00C74A29">
              <w:rPr>
                <w:color w:val="000000"/>
                <w:szCs w:val="22"/>
              </w:rPr>
              <w:t>PM020</w:t>
            </w:r>
          </w:p>
        </w:tc>
        <w:tc>
          <w:tcPr>
            <w:tcW w:w="3963" w:type="dxa"/>
            <w:tcBorders>
              <w:top w:val="nil"/>
              <w:left w:val="nil"/>
              <w:bottom w:val="single" w:color="auto" w:sz="4" w:space="0"/>
              <w:right w:val="single" w:color="auto" w:sz="4" w:space="0"/>
            </w:tcBorders>
            <w:shd w:val="clear" w:color="auto" w:fill="auto"/>
            <w:vAlign w:val="bottom"/>
          </w:tcPr>
          <w:p w:rsidRPr="00C74A29" w:rsidR="007C0C9C" w:rsidP="007C0C9C" w:rsidRDefault="007C0C9C" w14:paraId="32EEAF94" w14:textId="77777777">
            <w:pPr>
              <w:rPr>
                <w:color w:val="000000"/>
                <w:szCs w:val="22"/>
              </w:rPr>
            </w:pPr>
            <w:r w:rsidRPr="00C74A29">
              <w:rPr>
                <w:color w:val="000000"/>
                <w:szCs w:val="22"/>
              </w:rPr>
              <w:t>PID</w:t>
            </w:r>
          </w:p>
        </w:tc>
        <w:tc>
          <w:tcPr>
            <w:tcW w:w="1764" w:type="dxa"/>
            <w:tcBorders>
              <w:top w:val="nil"/>
              <w:left w:val="nil"/>
              <w:bottom w:val="single" w:color="auto" w:sz="4" w:space="0"/>
              <w:right w:val="single" w:color="auto" w:sz="4" w:space="0"/>
            </w:tcBorders>
            <w:shd w:val="clear" w:color="auto" w:fill="auto"/>
            <w:noWrap/>
            <w:vAlign w:val="bottom"/>
          </w:tcPr>
          <w:p w:rsidRPr="00C74A29" w:rsidR="007C0C9C" w:rsidP="007C0C9C" w:rsidRDefault="007C0C9C" w14:paraId="09D294EA" w14:textId="77777777">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tcPr>
          <w:p w:rsidRPr="00C74A29" w:rsidR="007C0C9C" w:rsidP="007C0C9C" w:rsidRDefault="007C0C9C" w14:paraId="6EA787CF" w14:textId="77777777">
            <w:pPr>
              <w:rPr>
                <w:color w:val="000000"/>
                <w:szCs w:val="22"/>
              </w:rPr>
            </w:pPr>
            <w:r w:rsidRPr="00C74A29">
              <w:rPr>
                <w:color w:val="000000"/>
                <w:szCs w:val="22"/>
              </w:rPr>
              <w:t>ALV NEDU</w:t>
            </w:r>
          </w:p>
        </w:tc>
      </w:tr>
      <w:tr w:rsidRPr="00C74A29" w:rsidR="00E5750E" w:rsidTr="00C10BBC" w14:paraId="0CA0AA28"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tcPr>
          <w:p w:rsidRPr="00C74A29" w:rsidR="00E5750E" w:rsidP="007C0C9C" w:rsidRDefault="00E5750E" w14:paraId="078309CB" w14:textId="72DB16E2">
            <w:pPr>
              <w:rPr>
                <w:color w:val="000000"/>
                <w:szCs w:val="22"/>
              </w:rPr>
            </w:pPr>
            <w:r>
              <w:rPr>
                <w:color w:val="000000"/>
                <w:szCs w:val="22"/>
              </w:rPr>
              <w:t>BA060</w:t>
            </w:r>
          </w:p>
        </w:tc>
        <w:tc>
          <w:tcPr>
            <w:tcW w:w="3963" w:type="dxa"/>
            <w:tcBorders>
              <w:top w:val="nil"/>
              <w:left w:val="nil"/>
              <w:bottom w:val="single" w:color="auto" w:sz="4" w:space="0"/>
              <w:right w:val="single" w:color="auto" w:sz="4" w:space="0"/>
            </w:tcBorders>
            <w:shd w:val="clear" w:color="auto" w:fill="auto"/>
            <w:vAlign w:val="bottom"/>
          </w:tcPr>
          <w:p w:rsidRPr="00C74A29" w:rsidR="00E5750E" w:rsidP="007C0C9C" w:rsidRDefault="00E5750E" w14:paraId="491B6AAA" w14:textId="05667356">
            <w:pPr>
              <w:rPr>
                <w:color w:val="000000"/>
                <w:szCs w:val="22"/>
              </w:rPr>
            </w:pPr>
            <w:r>
              <w:rPr>
                <w:color w:val="000000"/>
                <w:szCs w:val="22"/>
              </w:rPr>
              <w:t>Acceptatiecriteria</w:t>
            </w:r>
          </w:p>
        </w:tc>
        <w:tc>
          <w:tcPr>
            <w:tcW w:w="1764" w:type="dxa"/>
            <w:tcBorders>
              <w:top w:val="nil"/>
              <w:left w:val="nil"/>
              <w:bottom w:val="single" w:color="auto" w:sz="4" w:space="0"/>
              <w:right w:val="single" w:color="auto" w:sz="4" w:space="0"/>
            </w:tcBorders>
            <w:shd w:val="clear" w:color="auto" w:fill="auto"/>
            <w:noWrap/>
            <w:vAlign w:val="bottom"/>
          </w:tcPr>
          <w:p w:rsidRPr="00C74A29" w:rsidR="00E5750E" w:rsidP="007C0C9C" w:rsidRDefault="00E5750E" w14:paraId="3BD7E542" w14:textId="0006A68A">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tcPr>
          <w:p w:rsidRPr="00C74A29" w:rsidR="00E5750E" w:rsidP="007C0C9C" w:rsidRDefault="00E5750E" w14:paraId="6482E539" w14:textId="080BEAFC">
            <w:pPr>
              <w:rPr>
                <w:color w:val="000000"/>
                <w:szCs w:val="22"/>
              </w:rPr>
            </w:pPr>
            <w:r>
              <w:rPr>
                <w:color w:val="000000"/>
                <w:szCs w:val="22"/>
              </w:rPr>
              <w:t>ALV NEDU</w:t>
            </w:r>
          </w:p>
        </w:tc>
      </w:tr>
      <w:tr w:rsidRPr="00C74A29" w:rsidR="007C0C9C" w:rsidTr="00C10BBC" w14:paraId="0466327D"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tcPr>
          <w:p w:rsidRPr="00C74A29" w:rsidR="007C0C9C" w:rsidP="007C0C9C" w:rsidRDefault="007C0C9C" w14:paraId="472C894B" w14:textId="77777777">
            <w:pPr>
              <w:rPr>
                <w:color w:val="000000"/>
                <w:szCs w:val="22"/>
              </w:rPr>
            </w:pPr>
            <w:r w:rsidRPr="00C74A29">
              <w:rPr>
                <w:color w:val="000000"/>
                <w:szCs w:val="22"/>
              </w:rPr>
              <w:t>BA100</w:t>
            </w:r>
          </w:p>
        </w:tc>
        <w:tc>
          <w:tcPr>
            <w:tcW w:w="3963" w:type="dxa"/>
            <w:tcBorders>
              <w:top w:val="nil"/>
              <w:left w:val="nil"/>
              <w:bottom w:val="single" w:color="auto" w:sz="4" w:space="0"/>
              <w:right w:val="single" w:color="auto" w:sz="4" w:space="0"/>
            </w:tcBorders>
            <w:shd w:val="clear" w:color="auto" w:fill="auto"/>
            <w:vAlign w:val="bottom"/>
          </w:tcPr>
          <w:p w:rsidRPr="00C74A29" w:rsidR="007C0C9C" w:rsidP="007C0C9C" w:rsidRDefault="007C0C9C" w14:paraId="129BD412" w14:textId="5FEDA8CA">
            <w:pPr>
              <w:rPr>
                <w:color w:val="000000"/>
                <w:szCs w:val="22"/>
              </w:rPr>
            </w:pPr>
            <w:r w:rsidRPr="00C74A29">
              <w:rPr>
                <w:color w:val="000000"/>
                <w:szCs w:val="22"/>
              </w:rPr>
              <w:t>Sector Transitieplan</w:t>
            </w:r>
            <w:r w:rsidR="001715D1">
              <w:rPr>
                <w:color w:val="000000"/>
                <w:szCs w:val="22"/>
              </w:rPr>
              <w:t xml:space="preserve"> en onderliggende documentatie</w:t>
            </w:r>
          </w:p>
        </w:tc>
        <w:tc>
          <w:tcPr>
            <w:tcW w:w="1764" w:type="dxa"/>
            <w:tcBorders>
              <w:top w:val="nil"/>
              <w:left w:val="nil"/>
              <w:bottom w:val="single" w:color="auto" w:sz="4" w:space="0"/>
              <w:right w:val="single" w:color="auto" w:sz="4" w:space="0"/>
            </w:tcBorders>
            <w:shd w:val="clear" w:color="auto" w:fill="auto"/>
            <w:noWrap/>
            <w:vAlign w:val="bottom"/>
          </w:tcPr>
          <w:p w:rsidRPr="00C74A29" w:rsidR="007C0C9C" w:rsidP="007C0C9C" w:rsidRDefault="007C0C9C" w14:paraId="7F237780" w14:textId="77777777">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tcPr>
          <w:p w:rsidRPr="00C74A29" w:rsidR="007C0C9C" w:rsidP="007C0C9C" w:rsidRDefault="007C0C9C" w14:paraId="0EAC55DA" w14:textId="77777777">
            <w:pPr>
              <w:rPr>
                <w:color w:val="000000"/>
                <w:szCs w:val="22"/>
              </w:rPr>
            </w:pPr>
            <w:r w:rsidRPr="00C74A29">
              <w:rPr>
                <w:color w:val="000000"/>
                <w:szCs w:val="22"/>
              </w:rPr>
              <w:t>ALV NEDU</w:t>
            </w:r>
          </w:p>
        </w:tc>
      </w:tr>
      <w:tr w:rsidRPr="00C74A29" w:rsidR="007C0C9C" w:rsidTr="00C10BBC" w14:paraId="336137B5"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tcPr>
          <w:p w:rsidRPr="00C74A29" w:rsidR="007C0C9C" w:rsidP="007C0C9C" w:rsidRDefault="007C0C9C" w14:paraId="5FAB91EA" w14:textId="77777777">
            <w:pPr>
              <w:rPr>
                <w:color w:val="000000"/>
                <w:szCs w:val="22"/>
              </w:rPr>
            </w:pPr>
            <w:r w:rsidRPr="00C74A29">
              <w:rPr>
                <w:color w:val="000000"/>
                <w:szCs w:val="22"/>
              </w:rPr>
              <w:t>BA105</w:t>
            </w:r>
          </w:p>
        </w:tc>
        <w:tc>
          <w:tcPr>
            <w:tcW w:w="3963" w:type="dxa"/>
            <w:tcBorders>
              <w:top w:val="nil"/>
              <w:left w:val="nil"/>
              <w:bottom w:val="single" w:color="auto" w:sz="4" w:space="0"/>
              <w:right w:val="single" w:color="auto" w:sz="4" w:space="0"/>
            </w:tcBorders>
            <w:shd w:val="clear" w:color="auto" w:fill="auto"/>
            <w:vAlign w:val="bottom"/>
          </w:tcPr>
          <w:p w:rsidRPr="00C74A29" w:rsidR="007C0C9C" w:rsidP="007C0C9C" w:rsidRDefault="007C0C9C" w14:paraId="5409BA2A" w14:textId="77777777">
            <w:pPr>
              <w:rPr>
                <w:color w:val="000000"/>
                <w:szCs w:val="22"/>
              </w:rPr>
            </w:pPr>
            <w:r w:rsidRPr="00C74A29">
              <w:rPr>
                <w:color w:val="000000"/>
                <w:szCs w:val="22"/>
              </w:rPr>
              <w:t>Market Readiness en Communicatieplan</w:t>
            </w:r>
          </w:p>
        </w:tc>
        <w:tc>
          <w:tcPr>
            <w:tcW w:w="1764" w:type="dxa"/>
            <w:tcBorders>
              <w:top w:val="nil"/>
              <w:left w:val="nil"/>
              <w:bottom w:val="single" w:color="auto" w:sz="4" w:space="0"/>
              <w:right w:val="single" w:color="auto" w:sz="4" w:space="0"/>
            </w:tcBorders>
            <w:shd w:val="clear" w:color="auto" w:fill="auto"/>
            <w:noWrap/>
            <w:vAlign w:val="bottom"/>
          </w:tcPr>
          <w:p w:rsidRPr="00C74A29" w:rsidR="007C0C9C" w:rsidP="007C0C9C" w:rsidRDefault="007C0C9C" w14:paraId="1437B647" w14:textId="77777777">
            <w:pPr>
              <w:rPr>
                <w:color w:val="000000"/>
                <w:szCs w:val="22"/>
              </w:rPr>
            </w:pPr>
            <w:r w:rsidRPr="00C74A29">
              <w:rPr>
                <w:color w:val="000000"/>
                <w:szCs w:val="22"/>
              </w:rPr>
              <w:t>NEDU BUREAU</w:t>
            </w:r>
          </w:p>
        </w:tc>
        <w:tc>
          <w:tcPr>
            <w:tcW w:w="1868" w:type="dxa"/>
            <w:tcBorders>
              <w:top w:val="nil"/>
              <w:left w:val="nil"/>
              <w:bottom w:val="single" w:color="auto" w:sz="4" w:space="0"/>
              <w:right w:val="single" w:color="auto" w:sz="4" w:space="0"/>
            </w:tcBorders>
            <w:shd w:val="clear" w:color="auto" w:fill="auto"/>
            <w:noWrap/>
            <w:vAlign w:val="bottom"/>
          </w:tcPr>
          <w:p w:rsidRPr="00C74A29" w:rsidR="007C0C9C" w:rsidP="007C0C9C" w:rsidRDefault="007C0C9C" w14:paraId="38586D2D" w14:textId="77777777">
            <w:pPr>
              <w:rPr>
                <w:color w:val="000000"/>
                <w:szCs w:val="22"/>
              </w:rPr>
            </w:pPr>
            <w:r w:rsidRPr="00C74A29">
              <w:rPr>
                <w:color w:val="000000"/>
                <w:szCs w:val="22"/>
              </w:rPr>
              <w:t>ALV NEDU</w:t>
            </w:r>
          </w:p>
        </w:tc>
      </w:tr>
      <w:tr w:rsidRPr="00C74A29" w:rsidR="007C0C9C" w:rsidTr="00C10BBC" w14:paraId="3BB88B06" w14:textId="77777777">
        <w:trPr>
          <w:trHeight w:val="300"/>
        </w:trPr>
        <w:tc>
          <w:tcPr>
            <w:tcW w:w="865" w:type="dxa"/>
            <w:tcBorders>
              <w:top w:val="nil"/>
              <w:left w:val="single" w:color="auto" w:sz="4" w:space="0"/>
              <w:bottom w:val="single" w:color="auto" w:sz="4" w:space="0"/>
              <w:right w:val="single" w:color="auto" w:sz="4" w:space="0"/>
            </w:tcBorders>
            <w:shd w:val="clear" w:color="auto" w:fill="D5DCE4" w:themeFill="text2" w:themeFillTint="33"/>
            <w:noWrap/>
            <w:vAlign w:val="bottom"/>
            <w:hideMark/>
          </w:tcPr>
          <w:p w:rsidRPr="00C74A29" w:rsidR="007C0C9C" w:rsidP="007C0C9C" w:rsidRDefault="007C0C9C" w14:paraId="3E9172E4" w14:textId="77777777">
            <w:pPr>
              <w:rPr>
                <w:color w:val="000000"/>
                <w:szCs w:val="22"/>
              </w:rPr>
            </w:pPr>
            <w:r w:rsidRPr="00C74A29">
              <w:rPr>
                <w:color w:val="000000"/>
                <w:szCs w:val="22"/>
              </w:rPr>
              <w:t> </w:t>
            </w:r>
          </w:p>
        </w:tc>
        <w:tc>
          <w:tcPr>
            <w:tcW w:w="3963" w:type="dxa"/>
            <w:tcBorders>
              <w:top w:val="nil"/>
              <w:left w:val="nil"/>
              <w:bottom w:val="single" w:color="auto" w:sz="4" w:space="0"/>
              <w:right w:val="single" w:color="auto" w:sz="4" w:space="0"/>
            </w:tcBorders>
            <w:shd w:val="clear" w:color="auto" w:fill="D5DCE4" w:themeFill="text2" w:themeFillTint="33"/>
            <w:vAlign w:val="bottom"/>
            <w:hideMark/>
          </w:tcPr>
          <w:p w:rsidRPr="00C74A29" w:rsidR="007C0C9C" w:rsidP="007C0C9C" w:rsidRDefault="007C0C9C" w14:paraId="6CF179D4" w14:textId="77777777">
            <w:pPr>
              <w:rPr>
                <w:color w:val="000000"/>
                <w:szCs w:val="22"/>
              </w:rPr>
            </w:pPr>
          </w:p>
        </w:tc>
        <w:tc>
          <w:tcPr>
            <w:tcW w:w="1764" w:type="dxa"/>
            <w:tcBorders>
              <w:top w:val="nil"/>
              <w:left w:val="nil"/>
              <w:bottom w:val="single" w:color="auto" w:sz="4" w:space="0"/>
              <w:right w:val="single" w:color="auto" w:sz="4" w:space="0"/>
            </w:tcBorders>
            <w:shd w:val="clear" w:color="auto" w:fill="D5DCE4" w:themeFill="text2" w:themeFillTint="33"/>
            <w:noWrap/>
            <w:vAlign w:val="bottom"/>
            <w:hideMark/>
          </w:tcPr>
          <w:p w:rsidRPr="00C74A29" w:rsidR="007C0C9C" w:rsidP="007C0C9C" w:rsidRDefault="007C0C9C" w14:paraId="06DBB487" w14:textId="77777777">
            <w:pPr>
              <w:rPr>
                <w:color w:val="000000"/>
                <w:szCs w:val="22"/>
              </w:rPr>
            </w:pPr>
            <w:r w:rsidRPr="00C74A29">
              <w:rPr>
                <w:color w:val="000000"/>
                <w:szCs w:val="22"/>
              </w:rPr>
              <w:t> </w:t>
            </w:r>
          </w:p>
        </w:tc>
        <w:tc>
          <w:tcPr>
            <w:tcW w:w="1868" w:type="dxa"/>
            <w:tcBorders>
              <w:top w:val="nil"/>
              <w:left w:val="nil"/>
              <w:bottom w:val="single" w:color="auto" w:sz="4" w:space="0"/>
              <w:right w:val="single" w:color="auto" w:sz="4" w:space="0"/>
            </w:tcBorders>
            <w:shd w:val="clear" w:color="auto" w:fill="D5DCE4" w:themeFill="text2" w:themeFillTint="33"/>
            <w:noWrap/>
            <w:vAlign w:val="bottom"/>
            <w:hideMark/>
          </w:tcPr>
          <w:p w:rsidRPr="00C74A29" w:rsidR="007C0C9C" w:rsidP="007C0C9C" w:rsidRDefault="007C0C9C" w14:paraId="35A951EC" w14:textId="77777777">
            <w:pPr>
              <w:rPr>
                <w:color w:val="000000"/>
                <w:szCs w:val="22"/>
              </w:rPr>
            </w:pPr>
            <w:r w:rsidRPr="00C74A29">
              <w:rPr>
                <w:color w:val="000000"/>
                <w:szCs w:val="22"/>
              </w:rPr>
              <w:t> </w:t>
            </w:r>
          </w:p>
        </w:tc>
      </w:tr>
      <w:tr w:rsidRPr="00C74A29" w:rsidR="007C0C9C" w:rsidTr="00C10BBC" w14:paraId="7EDB25FF"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7C0C9C" w:rsidP="007C0C9C" w:rsidRDefault="007C0C9C" w14:paraId="31BA392D" w14:textId="77777777">
            <w:pPr>
              <w:rPr>
                <w:color w:val="000000"/>
                <w:szCs w:val="22"/>
              </w:rPr>
            </w:pPr>
            <w:r w:rsidRPr="00C74A29">
              <w:rPr>
                <w:color w:val="000000"/>
                <w:szCs w:val="22"/>
              </w:rPr>
              <w:t> SD030</w:t>
            </w:r>
          </w:p>
        </w:tc>
        <w:tc>
          <w:tcPr>
            <w:tcW w:w="3963" w:type="dxa"/>
            <w:tcBorders>
              <w:top w:val="nil"/>
              <w:left w:val="nil"/>
              <w:bottom w:val="single" w:color="auto" w:sz="4" w:space="0"/>
              <w:right w:val="single" w:color="auto" w:sz="4" w:space="0"/>
            </w:tcBorders>
            <w:shd w:val="clear" w:color="auto" w:fill="auto"/>
            <w:vAlign w:val="bottom"/>
            <w:hideMark/>
          </w:tcPr>
          <w:p w:rsidRPr="00C74A29" w:rsidR="007C0C9C" w:rsidP="007C0C9C" w:rsidRDefault="007C0C9C" w14:paraId="50303E93" w14:textId="77777777">
            <w:pPr>
              <w:rPr>
                <w:color w:val="000000"/>
                <w:szCs w:val="22"/>
              </w:rPr>
            </w:pPr>
            <w:r w:rsidRPr="00C74A29">
              <w:rPr>
                <w:color w:val="000000"/>
                <w:szCs w:val="22"/>
              </w:rPr>
              <w:t xml:space="preserve"> Servicebeschrijvingen </w:t>
            </w:r>
          </w:p>
        </w:tc>
        <w:tc>
          <w:tcPr>
            <w:tcW w:w="1764"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65DD7553" w14:textId="77777777">
            <w:pPr>
              <w:rPr>
                <w:color w:val="000000"/>
                <w:szCs w:val="22"/>
              </w:rPr>
            </w:pPr>
            <w:r w:rsidRPr="00C74A29">
              <w:rPr>
                <w:color w:val="000000"/>
                <w:szCs w:val="22"/>
              </w:rPr>
              <w:t> EDSN IM</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7BEAEEE1" w14:textId="77777777">
            <w:pPr>
              <w:rPr>
                <w:color w:val="000000"/>
                <w:szCs w:val="22"/>
              </w:rPr>
            </w:pPr>
            <w:r w:rsidRPr="00C74A29">
              <w:rPr>
                <w:color w:val="000000"/>
                <w:szCs w:val="22"/>
              </w:rPr>
              <w:t> ALV NEDU</w:t>
            </w:r>
            <w:r>
              <w:rPr>
                <w:color w:val="000000"/>
                <w:szCs w:val="22"/>
              </w:rPr>
              <w:t xml:space="preserve"> ter info</w:t>
            </w:r>
          </w:p>
        </w:tc>
      </w:tr>
      <w:tr w:rsidRPr="00C74A29" w:rsidR="007C0C9C" w:rsidTr="00C10BBC" w14:paraId="3E65EC9B" w14:textId="77777777">
        <w:trPr>
          <w:trHeight w:val="300"/>
        </w:trPr>
        <w:tc>
          <w:tcPr>
            <w:tcW w:w="865" w:type="dxa"/>
            <w:tcBorders>
              <w:top w:val="nil"/>
              <w:left w:val="single" w:color="auto" w:sz="4" w:space="0"/>
              <w:bottom w:val="single" w:color="auto" w:sz="4" w:space="0"/>
              <w:right w:val="single" w:color="auto" w:sz="4" w:space="0"/>
            </w:tcBorders>
            <w:shd w:val="clear" w:color="auto" w:fill="D5DCE4" w:themeFill="text2" w:themeFillTint="33"/>
            <w:noWrap/>
            <w:vAlign w:val="bottom"/>
            <w:hideMark/>
          </w:tcPr>
          <w:p w:rsidRPr="00C74A29" w:rsidR="007C0C9C" w:rsidP="007C0C9C" w:rsidRDefault="007C0C9C" w14:paraId="384D9602" w14:textId="77777777">
            <w:pPr>
              <w:rPr>
                <w:color w:val="000000"/>
                <w:szCs w:val="22"/>
              </w:rPr>
            </w:pPr>
            <w:r w:rsidRPr="00C74A29">
              <w:rPr>
                <w:color w:val="000000"/>
                <w:szCs w:val="22"/>
              </w:rPr>
              <w:t> </w:t>
            </w:r>
          </w:p>
        </w:tc>
        <w:tc>
          <w:tcPr>
            <w:tcW w:w="3963" w:type="dxa"/>
            <w:tcBorders>
              <w:top w:val="nil"/>
              <w:left w:val="nil"/>
              <w:bottom w:val="single" w:color="auto" w:sz="4" w:space="0"/>
              <w:right w:val="single" w:color="auto" w:sz="4" w:space="0"/>
            </w:tcBorders>
            <w:shd w:val="clear" w:color="auto" w:fill="D5DCE4" w:themeFill="text2" w:themeFillTint="33"/>
            <w:vAlign w:val="bottom"/>
            <w:hideMark/>
          </w:tcPr>
          <w:p w:rsidRPr="00C74A29" w:rsidR="007C0C9C" w:rsidP="007C0C9C" w:rsidRDefault="007C0C9C" w14:paraId="138093A3" w14:textId="77777777">
            <w:pPr>
              <w:rPr>
                <w:color w:val="000000"/>
                <w:szCs w:val="22"/>
              </w:rPr>
            </w:pPr>
            <w:r w:rsidRPr="00C74A29">
              <w:rPr>
                <w:color w:val="000000"/>
                <w:szCs w:val="22"/>
              </w:rPr>
              <w:t> </w:t>
            </w:r>
          </w:p>
        </w:tc>
        <w:tc>
          <w:tcPr>
            <w:tcW w:w="1764" w:type="dxa"/>
            <w:tcBorders>
              <w:top w:val="nil"/>
              <w:left w:val="nil"/>
              <w:bottom w:val="single" w:color="auto" w:sz="4" w:space="0"/>
              <w:right w:val="single" w:color="auto" w:sz="4" w:space="0"/>
            </w:tcBorders>
            <w:shd w:val="clear" w:color="auto" w:fill="D5DCE4" w:themeFill="text2" w:themeFillTint="33"/>
            <w:noWrap/>
            <w:vAlign w:val="bottom"/>
            <w:hideMark/>
          </w:tcPr>
          <w:p w:rsidRPr="00C74A29" w:rsidR="007C0C9C" w:rsidP="007C0C9C" w:rsidRDefault="007C0C9C" w14:paraId="46AC7D93" w14:textId="77777777">
            <w:pPr>
              <w:rPr>
                <w:color w:val="000000"/>
                <w:szCs w:val="22"/>
              </w:rPr>
            </w:pPr>
            <w:r w:rsidRPr="00C74A29">
              <w:rPr>
                <w:color w:val="000000"/>
                <w:szCs w:val="22"/>
              </w:rPr>
              <w:t> </w:t>
            </w:r>
          </w:p>
        </w:tc>
        <w:tc>
          <w:tcPr>
            <w:tcW w:w="1868" w:type="dxa"/>
            <w:tcBorders>
              <w:top w:val="nil"/>
              <w:left w:val="nil"/>
              <w:bottom w:val="single" w:color="auto" w:sz="4" w:space="0"/>
              <w:right w:val="single" w:color="auto" w:sz="4" w:space="0"/>
            </w:tcBorders>
            <w:shd w:val="clear" w:color="auto" w:fill="D5DCE4" w:themeFill="text2" w:themeFillTint="33"/>
            <w:noWrap/>
            <w:vAlign w:val="bottom"/>
            <w:hideMark/>
          </w:tcPr>
          <w:p w:rsidRPr="00C74A29" w:rsidR="007C0C9C" w:rsidP="007C0C9C" w:rsidRDefault="007C0C9C" w14:paraId="625A546E" w14:textId="77777777">
            <w:pPr>
              <w:rPr>
                <w:color w:val="000000"/>
                <w:szCs w:val="22"/>
              </w:rPr>
            </w:pPr>
            <w:r w:rsidRPr="00C74A29">
              <w:rPr>
                <w:color w:val="000000"/>
                <w:szCs w:val="22"/>
              </w:rPr>
              <w:t> </w:t>
            </w:r>
          </w:p>
        </w:tc>
      </w:tr>
      <w:tr w:rsidRPr="00C74A29" w:rsidR="007C0C9C" w:rsidTr="00C10BBC" w14:paraId="0032BD76" w14:textId="77777777">
        <w:trPr>
          <w:trHeight w:val="300"/>
        </w:trPr>
        <w:tc>
          <w:tcPr>
            <w:tcW w:w="865" w:type="dxa"/>
            <w:tcBorders>
              <w:top w:val="nil"/>
              <w:left w:val="single" w:color="auto" w:sz="4" w:space="0"/>
              <w:bottom w:val="single" w:color="auto" w:sz="4" w:space="0"/>
              <w:right w:val="single" w:color="auto" w:sz="4" w:space="0"/>
            </w:tcBorders>
            <w:shd w:val="clear" w:color="auto" w:fill="auto"/>
            <w:noWrap/>
            <w:vAlign w:val="bottom"/>
            <w:hideMark/>
          </w:tcPr>
          <w:p w:rsidRPr="00C74A29" w:rsidR="007C0C9C" w:rsidP="007C0C9C" w:rsidRDefault="007C0C9C" w14:paraId="6732DEAE" w14:textId="77777777">
            <w:pPr>
              <w:rPr>
                <w:color w:val="000000"/>
                <w:szCs w:val="22"/>
              </w:rPr>
            </w:pPr>
            <w:r w:rsidRPr="00C74A29">
              <w:rPr>
                <w:color w:val="000000"/>
                <w:szCs w:val="22"/>
              </w:rPr>
              <w:t> SD040</w:t>
            </w:r>
          </w:p>
        </w:tc>
        <w:tc>
          <w:tcPr>
            <w:tcW w:w="3963" w:type="dxa"/>
            <w:tcBorders>
              <w:top w:val="nil"/>
              <w:left w:val="nil"/>
              <w:bottom w:val="single" w:color="auto" w:sz="4" w:space="0"/>
              <w:right w:val="single" w:color="auto" w:sz="4" w:space="0"/>
            </w:tcBorders>
            <w:shd w:val="clear" w:color="auto" w:fill="auto"/>
            <w:vAlign w:val="bottom"/>
            <w:hideMark/>
          </w:tcPr>
          <w:p w:rsidRPr="00C74A29" w:rsidR="007C0C9C" w:rsidP="007C0C9C" w:rsidRDefault="007C0C9C" w14:paraId="2595BA64" w14:textId="77777777">
            <w:pPr>
              <w:rPr>
                <w:color w:val="000000"/>
                <w:szCs w:val="22"/>
              </w:rPr>
            </w:pPr>
            <w:r w:rsidRPr="00C74A29">
              <w:rPr>
                <w:color w:val="000000"/>
                <w:szCs w:val="22"/>
              </w:rPr>
              <w:t> Berichtdefinities</w:t>
            </w:r>
          </w:p>
        </w:tc>
        <w:tc>
          <w:tcPr>
            <w:tcW w:w="1764"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7C1C477F" w14:textId="77777777">
            <w:pPr>
              <w:rPr>
                <w:color w:val="000000"/>
                <w:szCs w:val="22"/>
              </w:rPr>
            </w:pPr>
            <w:r w:rsidRPr="00C74A29">
              <w:rPr>
                <w:color w:val="000000"/>
                <w:szCs w:val="22"/>
              </w:rPr>
              <w:t> EDSN IM</w:t>
            </w:r>
          </w:p>
        </w:tc>
        <w:tc>
          <w:tcPr>
            <w:tcW w:w="1868" w:type="dxa"/>
            <w:tcBorders>
              <w:top w:val="nil"/>
              <w:left w:val="nil"/>
              <w:bottom w:val="single" w:color="auto" w:sz="4" w:space="0"/>
              <w:right w:val="single" w:color="auto" w:sz="4" w:space="0"/>
            </w:tcBorders>
            <w:shd w:val="clear" w:color="auto" w:fill="auto"/>
            <w:noWrap/>
            <w:vAlign w:val="bottom"/>
            <w:hideMark/>
          </w:tcPr>
          <w:p w:rsidRPr="00C74A29" w:rsidR="007C0C9C" w:rsidP="007C0C9C" w:rsidRDefault="007C0C9C" w14:paraId="63EFC3AD" w14:textId="77777777">
            <w:pPr>
              <w:rPr>
                <w:color w:val="000000"/>
                <w:szCs w:val="22"/>
              </w:rPr>
            </w:pPr>
            <w:r w:rsidRPr="00C74A29">
              <w:rPr>
                <w:color w:val="000000"/>
                <w:szCs w:val="22"/>
              </w:rPr>
              <w:t> ALV NEDU</w:t>
            </w:r>
          </w:p>
        </w:tc>
      </w:tr>
    </w:tbl>
    <w:p w:rsidR="00EE1D6C" w:rsidP="00091F68" w:rsidRDefault="00EE1D6C" w14:paraId="6D9B01D3" w14:textId="77777777">
      <w:pPr>
        <w:rPr>
          <w:szCs w:val="18"/>
        </w:rPr>
      </w:pPr>
    </w:p>
    <w:p w:rsidR="00EE1D6C" w:rsidP="00091F68" w:rsidRDefault="00EE1D6C" w14:paraId="7796B79A" w14:textId="77777777">
      <w:pPr>
        <w:rPr>
          <w:szCs w:val="18"/>
        </w:rPr>
      </w:pPr>
    </w:p>
    <w:p w:rsidR="00992DF8" w:rsidP="00091F68" w:rsidRDefault="00992DF8" w14:paraId="515881EC" w14:textId="359B03C7"/>
    <w:p w:rsidRPr="00C74A29" w:rsidR="00992DF8" w:rsidP="00091F68" w:rsidRDefault="00992DF8" w14:paraId="4B7D1DCA" w14:textId="77777777"/>
    <w:bookmarkEnd w:id="84"/>
    <w:p w:rsidRPr="00C74A29" w:rsidR="006519A9" w:rsidRDefault="006519A9" w14:paraId="03CCF412" w14:textId="77777777">
      <w:pPr>
        <w:widowControl/>
        <w:spacing w:after="160" w:line="259" w:lineRule="auto"/>
        <w:rPr>
          <w:b/>
          <w:bCs/>
          <w:noProof/>
          <w:color w:val="000000" w:themeColor="text1"/>
          <w:sz w:val="40"/>
        </w:rPr>
      </w:pPr>
      <w:r w:rsidRPr="00C74A29">
        <w:br w:type="page"/>
      </w:r>
    </w:p>
    <w:p w:rsidRPr="00C74A29" w:rsidR="00091F68" w:rsidP="00091F68" w:rsidRDefault="00091F68" w14:paraId="68BBF8EE" w14:textId="4D9F7E4C">
      <w:pPr>
        <w:pStyle w:val="Kop1"/>
        <w:numPr>
          <w:ilvl w:val="0"/>
          <w:numId w:val="0"/>
        </w:numPr>
      </w:pPr>
      <w:bookmarkStart w:name="_Toc43799237" w:id="92"/>
      <w:r w:rsidRPr="00C74A29">
        <w:lastRenderedPageBreak/>
        <w:t xml:space="preserve">Bijlage V  </w:t>
      </w:r>
      <w:r w:rsidR="00810729">
        <w:t>TR2021</w:t>
      </w:r>
      <w:r w:rsidRPr="00C74A29" w:rsidR="006519A9">
        <w:t xml:space="preserve"> V-model</w:t>
      </w:r>
      <w:bookmarkEnd w:id="92"/>
    </w:p>
    <w:p w:rsidRPr="00C74A29" w:rsidR="004A5CC5" w:rsidRDefault="0014787E" w14:paraId="0E49AA9D" w14:textId="535334B0" w14:noSpellErr="1">
      <w:pPr>
        <w:widowControl/>
        <w:spacing w:after="160" w:line="259" w:lineRule="auto"/>
      </w:pPr>
      <w:r w:rsidR="0014787E">
        <w:drawing>
          <wp:inline wp14:editId="0031B51B" wp14:anchorId="3A19153C">
            <wp:extent cx="7659673" cy="5744754"/>
            <wp:effectExtent l="5080" t="0" r="3810" b="3810"/>
            <wp:docPr id="19" name="Afbeelding 19" title=""/>
            <wp:cNvGraphicFramePr>
              <a:graphicFrameLocks noChangeAspect="1"/>
            </wp:cNvGraphicFramePr>
            <a:graphic>
              <a:graphicData uri="http://schemas.openxmlformats.org/drawingml/2006/picture">
                <pic:pic>
                  <pic:nvPicPr>
                    <pic:cNvPr id="0" name="Afbeelding 19"/>
                    <pic:cNvPicPr/>
                  </pic:nvPicPr>
                  <pic:blipFill>
                    <a:blip r:embed="Ref8acb3816274ff3">
                      <a:extLst>
                        <a:ext xmlns:a="http://schemas.openxmlformats.org/drawingml/2006/main" uri="{28A0092B-C50C-407E-A947-70E740481C1C}">
                          <a14:useLocalDpi val="0"/>
                        </a:ext>
                      </a:extLst>
                    </a:blip>
                    <a:stretch>
                      <a:fillRect/>
                    </a:stretch>
                  </pic:blipFill>
                  <pic:spPr>
                    <a:xfrm rot="16200000" flipH="0" flipV="0">
                      <a:off x="0" y="0"/>
                      <a:ext cx="7659673" cy="5744754"/>
                    </a:xfrm>
                    <a:prstGeom prst="rect">
                      <a:avLst/>
                    </a:prstGeom>
                  </pic:spPr>
                </pic:pic>
              </a:graphicData>
            </a:graphic>
          </wp:inline>
        </w:drawing>
      </w:r>
      <w:r w:rsidR="00E72BF6">
        <w:rPr/>
        <w:t xml:space="preserve"> </w:t>
      </w:r>
      <w:r>
        <w:br w:type="page"/>
      </w:r>
    </w:p>
    <w:p w:rsidR="00D63049" w:rsidP="003C2E6E" w:rsidRDefault="00091F68" w14:paraId="5F424EA0" w14:textId="0B047969">
      <w:pPr>
        <w:pStyle w:val="Kop1"/>
        <w:numPr>
          <w:ilvl w:val="0"/>
          <w:numId w:val="0"/>
        </w:numPr>
        <w:rPr>
          <w:sz w:val="32"/>
          <w:szCs w:val="32"/>
        </w:rPr>
      </w:pPr>
      <w:bookmarkStart w:name="_Toc43799238" w:id="93"/>
      <w:r w:rsidRPr="00C74A29">
        <w:rPr>
          <w:sz w:val="32"/>
          <w:szCs w:val="32"/>
        </w:rPr>
        <w:lastRenderedPageBreak/>
        <w:t>Bijlage V</w:t>
      </w:r>
      <w:r w:rsidR="00C57E1D">
        <w:rPr>
          <w:sz w:val="32"/>
          <w:szCs w:val="32"/>
        </w:rPr>
        <w:t>I</w:t>
      </w:r>
      <w:r w:rsidRPr="00C74A29">
        <w:rPr>
          <w:sz w:val="32"/>
          <w:szCs w:val="32"/>
        </w:rPr>
        <w:t xml:space="preserve">  Begroting </w:t>
      </w:r>
      <w:r w:rsidR="00D01C0E">
        <w:rPr>
          <w:sz w:val="32"/>
          <w:szCs w:val="32"/>
        </w:rPr>
        <w:t>TR2021</w:t>
      </w:r>
      <w:bookmarkEnd w:id="93"/>
    </w:p>
    <w:p w:rsidR="002B6F26" w:rsidRDefault="002B6F26" w14:paraId="49AEEAAE" w14:textId="2DA38617">
      <w:pPr>
        <w:widowControl/>
        <w:spacing w:after="160" w:line="259" w:lineRule="auto"/>
      </w:pPr>
      <w:r w:rsidRPr="002B6F26">
        <w:rPr>
          <w:noProof/>
        </w:rPr>
        <w:drawing>
          <wp:inline distT="0" distB="0" distL="0" distR="0" wp14:anchorId="3F91EBE8" wp14:editId="3B630EA4">
            <wp:extent cx="8113363" cy="1918338"/>
            <wp:effectExtent l="0" t="7938"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8144677" cy="1925742"/>
                    </a:xfrm>
                    <a:prstGeom prst="rect">
                      <a:avLst/>
                    </a:prstGeom>
                    <a:noFill/>
                    <a:ln>
                      <a:noFill/>
                    </a:ln>
                  </pic:spPr>
                </pic:pic>
              </a:graphicData>
            </a:graphic>
          </wp:inline>
        </w:drawing>
      </w:r>
      <w:r w:rsidRPr="002B6F26" w:rsidR="002B6F26">
        <w:rPr/>
        <w:t xml:space="preserve"> </w:t>
      </w:r>
      <w:r>
        <w:br w:type="page"/>
      </w:r>
    </w:p>
    <w:p w:rsidR="00D127CC" w:rsidRDefault="00D127CC" w14:paraId="69A38B44" w14:textId="6235758E">
      <w:pPr>
        <w:widowControl/>
        <w:spacing w:after="160" w:line="259" w:lineRule="auto"/>
        <w:rPr>
          <w:b/>
          <w:bCs/>
          <w:noProof/>
          <w:color w:val="000000" w:themeColor="text1"/>
          <w:sz w:val="40"/>
        </w:rPr>
      </w:pPr>
    </w:p>
    <w:p w:rsidR="002B2D8E" w:rsidP="002B2D8E" w:rsidRDefault="002B2D8E" w14:paraId="06B9FFDD" w14:textId="7225192E">
      <w:pPr>
        <w:pStyle w:val="Kop1"/>
        <w:numPr>
          <w:ilvl w:val="0"/>
          <w:numId w:val="0"/>
        </w:numPr>
        <w:rPr>
          <w:sz w:val="32"/>
          <w:szCs w:val="32"/>
        </w:rPr>
      </w:pPr>
      <w:bookmarkStart w:name="_Toc43799239" w:id="94"/>
      <w:r w:rsidRPr="002B2D8E">
        <w:rPr>
          <w:sz w:val="32"/>
          <w:szCs w:val="32"/>
        </w:rPr>
        <w:t>Bijlage VI</w:t>
      </w:r>
      <w:r>
        <w:rPr>
          <w:sz w:val="32"/>
          <w:szCs w:val="32"/>
        </w:rPr>
        <w:t xml:space="preserve">I  Belangrijkste </w:t>
      </w:r>
      <w:r w:rsidR="00D63049">
        <w:rPr>
          <w:sz w:val="32"/>
          <w:szCs w:val="32"/>
        </w:rPr>
        <w:t>aanbeveling categorie Project NEDU</w:t>
      </w:r>
      <w:r>
        <w:rPr>
          <w:sz w:val="32"/>
          <w:szCs w:val="32"/>
        </w:rPr>
        <w:t xml:space="preserve"> uit </w:t>
      </w:r>
      <w:r w:rsidR="00D63049">
        <w:rPr>
          <w:sz w:val="32"/>
          <w:szCs w:val="32"/>
        </w:rPr>
        <w:t>Rubix onderzoek</w:t>
      </w:r>
      <w:bookmarkEnd w:id="94"/>
      <w:r w:rsidR="00D63049">
        <w:rPr>
          <w:sz w:val="32"/>
          <w:szCs w:val="32"/>
        </w:rPr>
        <w:t xml:space="preserve"> </w:t>
      </w:r>
    </w:p>
    <w:p w:rsidR="003114FB" w:rsidP="003114FB" w:rsidRDefault="00D63049" w14:paraId="759AFC76" w14:textId="29FDE9BF">
      <w:r w:rsidRPr="00D63049">
        <w:rPr>
          <w:noProof/>
        </w:rPr>
        <w:drawing>
          <wp:inline distT="0" distB="0" distL="0" distR="0" wp14:anchorId="59BED1C2" wp14:editId="72186E52">
            <wp:extent cx="5953995" cy="3325495"/>
            <wp:effectExtent l="0" t="0" r="8890" b="825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6808" cy="3327066"/>
                    </a:xfrm>
                    <a:prstGeom prst="rect">
                      <a:avLst/>
                    </a:prstGeom>
                    <a:noFill/>
                    <a:ln>
                      <a:noFill/>
                    </a:ln>
                  </pic:spPr>
                </pic:pic>
              </a:graphicData>
            </a:graphic>
          </wp:inline>
        </w:drawing>
      </w:r>
    </w:p>
    <w:p w:rsidR="00415628" w:rsidP="00EE1D6C" w:rsidRDefault="00415628" w14:paraId="6FD37412" w14:textId="77777777">
      <w:pPr>
        <w:jc w:val="center"/>
        <w:rPr>
          <w:noProof/>
        </w:rPr>
      </w:pPr>
    </w:p>
    <w:sectPr w:rsidR="00415628" w:rsidSect="00324EED">
      <w:headerReference w:type="default" r:id="rId27"/>
      <w:footerReference w:type="default" r:id="rId28"/>
      <w:headerReference w:type="first" r:id="rId29"/>
      <w:pgSz w:w="11906" w:h="16838" w:orient="portrait"/>
      <w:pgMar w:top="170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3CEF" w:rsidP="00091F68" w:rsidRDefault="00C53CEF" w14:paraId="7CC2C02E" w14:textId="77777777">
      <w:pPr>
        <w:spacing w:line="240" w:lineRule="auto"/>
      </w:pPr>
      <w:r>
        <w:separator/>
      </w:r>
    </w:p>
  </w:endnote>
  <w:endnote w:type="continuationSeparator" w:id="0">
    <w:p w:rsidR="00C53CEF" w:rsidP="00091F68" w:rsidRDefault="00C53CEF" w14:paraId="5FC28F9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Nu Swift">
    <w:altName w:val="Courier New"/>
    <w:panose1 w:val="00000000000000000000"/>
    <w:charset w:val="00"/>
    <w:family w:val="auto"/>
    <w:notTrueType/>
    <w:pitch w:val="variable"/>
    <w:sig w:usb0="00000003" w:usb1="00000000" w:usb2="00000000" w:usb3="00000000" w:csb0="00000001" w:csb1="00000000"/>
  </w:font>
  <w:font w:name="Nuon Charter">
    <w:charset w:val="00"/>
    <w:family w:val="auto"/>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E6C53" w:rsidR="002F6CC2" w:rsidP="00EE6C53" w:rsidRDefault="002F6CC2" w14:paraId="2FF3E8E8" w14:textId="11096659">
    <w:pPr>
      <w:rPr>
        <w:color w:val="000000" w:themeColor="text1"/>
        <w:sz w:val="16"/>
        <w:szCs w:val="16"/>
      </w:rPr>
    </w:pPr>
    <w:r>
      <w:rPr>
        <w:color w:val="000000" w:themeColor="text1"/>
        <w:sz w:val="16"/>
        <w:szCs w:val="16"/>
      </w:rPr>
      <w:t xml:space="preserve">1 </w:t>
    </w:r>
  </w:p>
  <w:p w:rsidRPr="006C7604" w:rsidR="002F6CC2" w:rsidP="006C7604" w:rsidRDefault="002F6CC2" w14:paraId="3087F3FD" w14:textId="77777777">
    <w:pPr>
      <w:pStyle w:val="Voettekst"/>
      <w:rPr>
        <w:sz w:val="16"/>
        <w:szCs w:val="16"/>
      </w:rPr>
    </w:pPr>
    <w:r w:rsidRPr="006C7604">
      <w:rPr>
        <w:color w:val="000000" w:themeColor="text1"/>
        <w:sz w:val="16"/>
        <w:szCs w:val="16"/>
      </w:rPr>
      <w:t>www.nedu.nl</w:t>
    </w:r>
    <w:r w:rsidRPr="006C7604">
      <w:rPr>
        <w:sz w:val="16"/>
        <w:szCs w:val="16"/>
      </w:rPr>
      <w:t xml:space="preserve"> </w:t>
    </w:r>
  </w:p>
  <w:p w:rsidR="002F6CC2" w:rsidRDefault="002F6CC2" w14:paraId="6AA7F4C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3CEF" w:rsidP="00091F68" w:rsidRDefault="00C53CEF" w14:paraId="6398DBA9" w14:textId="77777777">
      <w:pPr>
        <w:spacing w:line="240" w:lineRule="auto"/>
      </w:pPr>
      <w:r>
        <w:separator/>
      </w:r>
    </w:p>
  </w:footnote>
  <w:footnote w:type="continuationSeparator" w:id="0">
    <w:p w:rsidR="00C53CEF" w:rsidP="00091F68" w:rsidRDefault="00C53CEF" w14:paraId="1685A241" w14:textId="77777777">
      <w:pPr>
        <w:spacing w:line="240" w:lineRule="auto"/>
      </w:pPr>
      <w:r>
        <w:continuationSeparator/>
      </w:r>
    </w:p>
  </w:footnote>
  <w:footnote w:id="1">
    <w:p w:rsidRPr="00627A62" w:rsidR="002F6CC2" w:rsidP="00091F68" w:rsidRDefault="002F6CC2" w14:paraId="5A33920C" w14:textId="77777777">
      <w:pPr>
        <w:pStyle w:val="Voetnoottekst"/>
        <w:rPr>
          <w:rFonts w:ascii="Verdana" w:hAnsi="Verdana"/>
          <w:sz w:val="14"/>
          <w:szCs w:val="14"/>
        </w:rPr>
      </w:pPr>
      <w:r w:rsidRPr="00627A62">
        <w:rPr>
          <w:rStyle w:val="Voetnootmarkering"/>
          <w:rFonts w:ascii="Verdana" w:hAnsi="Verdana"/>
          <w:sz w:val="14"/>
          <w:szCs w:val="14"/>
        </w:rPr>
        <w:footnoteRef/>
      </w:r>
      <w:r w:rsidRPr="00627A62">
        <w:rPr>
          <w:rFonts w:ascii="Verdana" w:hAnsi="Verdana"/>
          <w:sz w:val="14"/>
          <w:szCs w:val="14"/>
        </w:rPr>
        <w:t xml:space="preserve"> https://www.acm.nl/download/documenten/acm-energie/Informatiecode-1-augustus-2013.pdf</w:t>
      </w:r>
    </w:p>
  </w:footnote>
  <w:footnote w:id="2">
    <w:p w:rsidR="002F6CC2" w:rsidP="0071790D" w:rsidRDefault="002F6CC2" w14:paraId="2FCD2499" w14:textId="294A48A0">
      <w:pPr>
        <w:pStyle w:val="Voetnoottekst"/>
        <w:spacing w:line="240" w:lineRule="auto"/>
      </w:pPr>
      <w:r>
        <w:rPr>
          <w:rStyle w:val="Voetnootmarkering"/>
        </w:rPr>
        <w:footnoteRef/>
      </w:r>
      <w:r>
        <w:t xml:space="preserve"> </w:t>
      </w:r>
      <w:r w:rsidRPr="0071790D">
        <w:rPr>
          <w:rFonts w:asciiTheme="minorHAnsi" w:hAnsiTheme="minorHAnsi" w:cstheme="minorHAnsi"/>
          <w:sz w:val="16"/>
          <w:szCs w:val="16"/>
        </w:rPr>
        <w:t>In de begroting 2020 staat namelijk een hoogoverinschatting van 55k€ in 2020 voor wat betreft externe kosten die in 2020 vallen. In deze begroting worden ongeveer 120k€ externe kosten in 2020 verwacht en 280k€ externe kosten in 2021.</w:t>
      </w:r>
    </w:p>
  </w:footnote>
  <w:footnote w:id="3">
    <w:p w:rsidR="002F6CC2" w:rsidP="0071790D" w:rsidRDefault="002F6CC2" w14:paraId="7DB86A1A" w14:textId="2749A4EB">
      <w:pPr>
        <w:pStyle w:val="Voetnoottekst"/>
        <w:spacing w:line="240" w:lineRule="auto"/>
      </w:pPr>
      <w:r>
        <w:rPr>
          <w:rStyle w:val="Voetnootmarkering"/>
        </w:rPr>
        <w:footnoteRef/>
      </w:r>
      <w:r w:rsidRPr="0071790D">
        <w:rPr>
          <w:rFonts w:asciiTheme="minorHAnsi" w:hAnsiTheme="minorHAnsi" w:cstheme="minorHAnsi"/>
          <w:sz w:val="16"/>
          <w:szCs w:val="16"/>
        </w:rPr>
        <w:t xml:space="preserve"> </w:t>
      </w:r>
      <w:r w:rsidRPr="0071790D">
        <w:rPr>
          <w:rFonts w:asciiTheme="minorHAnsi" w:hAnsiTheme="minorHAnsi" w:cstheme="minorHAnsi"/>
          <w:bCs/>
          <w:sz w:val="16"/>
          <w:szCs w:val="16"/>
        </w:rPr>
        <w:t>In de begroting 2020 is uitgegaan van een hoogoverinschatting op basis van eerder uitgevoerde projecten [ALV NEDU 20190925-005.2.1 bijlage 2: Uitgangspunten Projectbegroting 2020].</w:t>
      </w:r>
    </w:p>
  </w:footnote>
  <w:footnote w:id="4">
    <w:p w:rsidR="002F6CC2" w:rsidRDefault="002F6CC2" w14:paraId="70385BDA" w14:textId="77777777">
      <w:pPr>
        <w:pStyle w:val="Voetnoottekst"/>
      </w:pPr>
      <w:r>
        <w:rPr>
          <w:rStyle w:val="Voetnootmarkering"/>
        </w:rPr>
        <w:footnoteRef/>
      </w:r>
      <w:r>
        <w:t xml:space="preserve"> Het codewijzigingstraject is eigendom van de ACM.</w:t>
      </w:r>
    </w:p>
  </w:footnote>
  <w:footnote w:id="5">
    <w:p w:rsidR="002F6CC2" w:rsidP="00091F68" w:rsidRDefault="002F6CC2" w14:paraId="3D28A32C" w14:textId="77777777">
      <w:pPr>
        <w:pStyle w:val="Voetnoottekst"/>
      </w:pPr>
      <w:r>
        <w:rPr>
          <w:rStyle w:val="Voetnootmarkering"/>
        </w:rPr>
        <w:footnoteRef/>
      </w:r>
      <w:r>
        <w:t xml:space="preserve"> </w:t>
      </w:r>
      <w:r w:rsidRPr="003030A3">
        <w:rPr>
          <w:rFonts w:ascii="Verdana" w:hAnsi="Verdana"/>
          <w:sz w:val="14"/>
          <w:szCs w:val="14"/>
        </w:rPr>
        <w:t>Formele benaming Prince2 voor een projectplan, inclusief beschrijving van risico’s, kwaliteitsbewaking, etc.</w:t>
      </w:r>
      <w:r>
        <w:t xml:space="preserve"> </w:t>
      </w:r>
    </w:p>
  </w:footnote>
  <w:footnote w:id="6">
    <w:p w:rsidRPr="001857FD" w:rsidR="002F6CC2" w:rsidP="0080789E" w:rsidRDefault="002F6CC2" w14:paraId="5B0894E4" w14:textId="77777777">
      <w:pPr>
        <w:pStyle w:val="Voetnoottekst"/>
        <w:rPr>
          <w:rFonts w:asciiTheme="minorHAnsi" w:hAnsiTheme="minorHAnsi"/>
          <w:sz w:val="16"/>
          <w:szCs w:val="16"/>
        </w:rPr>
      </w:pPr>
      <w:r w:rsidRPr="001857FD">
        <w:rPr>
          <w:rStyle w:val="Voetnootmarkering"/>
          <w:rFonts w:asciiTheme="minorHAnsi" w:hAnsiTheme="minorHAnsi"/>
          <w:sz w:val="16"/>
          <w:szCs w:val="16"/>
        </w:rPr>
        <w:footnoteRef/>
      </w:r>
      <w:r w:rsidRPr="001857FD">
        <w:rPr>
          <w:rFonts w:asciiTheme="minorHAnsi" w:hAnsiTheme="minorHAnsi"/>
          <w:sz w:val="16"/>
          <w:szCs w:val="16"/>
        </w:rPr>
        <w:t xml:space="preserve"> Overige testsoorten (zoals een FAT) behoren niet tot de scope van deze PID. GAT gaat er vanuit dat de sector de systemen test op gebruikers acceptatie. Die testen worden gecoördineerd uitgevoerd. Alleen bij specifieke bevindingen vanuit de sector gaat EDSN nog testen (vb hertesten op reproduceerbaarheid e.d.). Er vinden dus geen eigenstandige testen vanuit EDSN / CMF meer plaats ten tijde van de GAT.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2F6CC2" w:rsidRDefault="002F6CC2" w14:paraId="64D65A09" w14:textId="77777777">
    <w:pPr>
      <w:pStyle w:val="Koptekst"/>
    </w:pPr>
    <w:r>
      <w:rPr>
        <w:noProof/>
        <w:snapToGrid/>
      </w:rPr>
      <w:drawing>
        <wp:anchor distT="0" distB="0" distL="114300" distR="114300" simplePos="0" relativeHeight="251658240" behindDoc="0" locked="0" layoutInCell="1" allowOverlap="1" wp14:anchorId="3448552B" wp14:editId="55F827D0">
          <wp:simplePos x="0" y="0"/>
          <wp:positionH relativeFrom="page">
            <wp:posOffset>899795</wp:posOffset>
          </wp:positionH>
          <wp:positionV relativeFrom="page">
            <wp:posOffset>448945</wp:posOffset>
          </wp:positionV>
          <wp:extent cx="1130400" cy="4284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p w:rsidR="002F6CC2" w:rsidRDefault="002F6CC2" w14:paraId="0E48F66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D47544" w:rsidR="002F6CC2" w:rsidRDefault="002F6CC2" w14:paraId="325D8BA9" w14:textId="6138460B">
    <w:pPr>
      <w:pStyle w:val="Koptekst"/>
      <w:rPr>
        <w:b/>
      </w:rPr>
    </w:pPr>
    <w:r w:rsidRPr="00D47544">
      <w:rPr>
        <w:b/>
        <w:noProof/>
        <w:snapToGrid/>
      </w:rPr>
      <w:drawing>
        <wp:anchor distT="0" distB="0" distL="114300" distR="114300" simplePos="0" relativeHeight="251661312" behindDoc="1" locked="0" layoutInCell="1" allowOverlap="1" wp14:anchorId="2C1C448F" wp14:editId="537EEE4D">
          <wp:simplePos x="0" y="0"/>
          <wp:positionH relativeFrom="column">
            <wp:posOffset>-596348</wp:posOffset>
          </wp:positionH>
          <wp:positionV relativeFrom="paragraph">
            <wp:posOffset>-398200</wp:posOffset>
          </wp:positionV>
          <wp:extent cx="7553325" cy="10753725"/>
          <wp:effectExtent l="0" t="0" r="9525"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753725"/>
                  </a:xfrm>
                  <a:prstGeom prst="rect">
                    <a:avLst/>
                  </a:prstGeom>
                </pic:spPr>
              </pic:pic>
            </a:graphicData>
          </a:graphic>
        </wp:anchor>
      </w:drawing>
    </w:r>
    <w:r w:rsidRPr="00D47544">
      <w:rPr>
        <w:b/>
        <w:noProof/>
        <w:snapToGrid/>
      </w:rPr>
      <w:drawing>
        <wp:anchor distT="0" distB="0" distL="114300" distR="114300" simplePos="0" relativeHeight="251663360" behindDoc="0" locked="0" layoutInCell="1" allowOverlap="1" wp14:anchorId="4788DD55" wp14:editId="689FEC27">
          <wp:simplePos x="0" y="0"/>
          <wp:positionH relativeFrom="margin">
            <wp:align>left</wp:align>
          </wp:positionH>
          <wp:positionV relativeFrom="page">
            <wp:posOffset>218357</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8B813B2"/>
    <w:lvl w:ilvl="0">
      <w:numFmt w:val="decimal"/>
      <w:lvlText w:val="*"/>
      <w:lvlJc w:val="left"/>
      <w:rPr>
        <w:rFonts w:cs="Times New Roman"/>
      </w:rPr>
    </w:lvl>
  </w:abstractNum>
  <w:abstractNum w:abstractNumId="1" w15:restartNumberingAfterBreak="0">
    <w:nsid w:val="050C4B7D"/>
    <w:multiLevelType w:val="hybridMultilevel"/>
    <w:tmpl w:val="B4DA8D1C"/>
    <w:lvl w:ilvl="0" w:tplc="04090001">
      <w:start w:val="1"/>
      <w:numFmt w:val="bullet"/>
      <w:lvlText w:val=""/>
      <w:lvlJc w:val="left"/>
      <w:pPr>
        <w:ind w:left="360" w:hanging="360"/>
      </w:pPr>
      <w:rPr>
        <w:rFonts w:hint="default" w:ascii="Symbol" w:hAnsi="Symbol"/>
      </w:rPr>
    </w:lvl>
    <w:lvl w:ilvl="1" w:tplc="282C82BE">
      <w:start w:val="5"/>
      <w:numFmt w:val="bullet"/>
      <w:lvlText w:val="-"/>
      <w:lvlJc w:val="left"/>
      <w:pPr>
        <w:ind w:left="1080" w:hanging="360"/>
      </w:pPr>
      <w:rPr>
        <w:rFonts w:hint="default" w:ascii="Verdana" w:hAnsi="Verdana" w:eastAsia="Verdana" w:cs="Verdana"/>
      </w:r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hint="default" w:ascii="Symbol" w:hAnsi="Symbol"/>
      </w:rPr>
    </w:lvl>
    <w:lvl w:ilvl="4" w:tplc="0D34E6F0">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2703D5"/>
    <w:multiLevelType w:val="hybridMultilevel"/>
    <w:tmpl w:val="4D9A946E"/>
    <w:lvl w:ilvl="0" w:tplc="04130005">
      <w:start w:val="1"/>
      <w:numFmt w:val="bullet"/>
      <w:lvlText w:val=""/>
      <w:lvlJc w:val="left"/>
      <w:pPr>
        <w:tabs>
          <w:tab w:val="num" w:pos="720"/>
        </w:tabs>
        <w:ind w:left="720" w:hanging="360"/>
      </w:pPr>
      <w:rPr>
        <w:rFonts w:hint="default" w:ascii="Wingdings" w:hAnsi="Wingdings"/>
      </w:rPr>
    </w:lvl>
    <w:lvl w:ilvl="1" w:tplc="04130003" w:tentative="1">
      <w:start w:val="1"/>
      <w:numFmt w:val="bullet"/>
      <w:lvlText w:val="o"/>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B27783"/>
    <w:multiLevelType w:val="hybridMultilevel"/>
    <w:tmpl w:val="777C4C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06232FB"/>
    <w:multiLevelType w:val="hybridMultilevel"/>
    <w:tmpl w:val="79AEA0D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550B14"/>
    <w:multiLevelType w:val="hybridMultilevel"/>
    <w:tmpl w:val="66B821B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6" w15:restartNumberingAfterBreak="0">
    <w:nsid w:val="13B2509C"/>
    <w:multiLevelType w:val="hybridMultilevel"/>
    <w:tmpl w:val="7C148576"/>
    <w:lvl w:ilvl="0" w:tplc="04130001">
      <w:start w:val="1"/>
      <w:numFmt w:val="bullet"/>
      <w:lvlText w:val=""/>
      <w:lvlJc w:val="left"/>
      <w:pPr>
        <w:ind w:left="780" w:hanging="360"/>
      </w:pPr>
      <w:rPr>
        <w:rFonts w:hint="default" w:ascii="Symbol" w:hAnsi="Symbol"/>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7" w15:restartNumberingAfterBreak="0">
    <w:nsid w:val="14006FBB"/>
    <w:multiLevelType w:val="hybridMultilevel"/>
    <w:tmpl w:val="59D83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431573"/>
    <w:multiLevelType w:val="hybridMultilevel"/>
    <w:tmpl w:val="184EDD82"/>
    <w:lvl w:ilvl="0" w:tplc="04130005">
      <w:start w:val="1"/>
      <w:numFmt w:val="bullet"/>
      <w:lvlText w:val=""/>
      <w:lvlJc w:val="left"/>
      <w:pPr>
        <w:tabs>
          <w:tab w:val="num" w:pos="720"/>
        </w:tabs>
        <w:ind w:left="720" w:hanging="360"/>
      </w:pPr>
      <w:rPr>
        <w:rFonts w:hint="default" w:ascii="Wingdings" w:hAnsi="Wingdings"/>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7A97345"/>
    <w:multiLevelType w:val="hybridMultilevel"/>
    <w:tmpl w:val="E2A80B3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Symbo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Symbol"/>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Symbol"/>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85D62C9"/>
    <w:multiLevelType w:val="hybridMultilevel"/>
    <w:tmpl w:val="EF7E697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B81537B"/>
    <w:multiLevelType w:val="hybridMultilevel"/>
    <w:tmpl w:val="A12A69DE"/>
    <w:lvl w:ilvl="0" w:tplc="04130005">
      <w:start w:val="1"/>
      <w:numFmt w:val="bullet"/>
      <w:lvlText w:val=""/>
      <w:lvlJc w:val="left"/>
      <w:pPr>
        <w:ind w:left="720" w:hanging="360"/>
      </w:pPr>
      <w:rPr>
        <w:rFonts w:hint="default" w:ascii="Wingdings" w:hAnsi="Wingdings"/>
      </w:rPr>
    </w:lvl>
    <w:lvl w:ilvl="1" w:tplc="04130005">
      <w:start w:val="1"/>
      <w:numFmt w:val="bullet"/>
      <w:lvlText w:val=""/>
      <w:lvlJc w:val="left"/>
      <w:pPr>
        <w:ind w:left="1440" w:hanging="360"/>
      </w:pPr>
      <w:rPr>
        <w:rFonts w:hint="default" w:ascii="Wingdings" w:hAnsi="Wingdings"/>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B8E3AE9"/>
    <w:multiLevelType w:val="hybridMultilevel"/>
    <w:tmpl w:val="341EF280"/>
    <w:lvl w:ilvl="0" w:tplc="D59A2D5A">
      <w:start w:val="1"/>
      <w:numFmt w:val="decimal"/>
      <w:lvlText w:val="%1."/>
      <w:lvlJc w:val="left"/>
      <w:pPr>
        <w:ind w:left="720" w:hanging="360"/>
      </w:pPr>
      <w:rPr>
        <w:rFonts w:ascii="Calibri" w:hAnsi="Calibri"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60692"/>
    <w:multiLevelType w:val="hybridMultilevel"/>
    <w:tmpl w:val="987A135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C9B2089"/>
    <w:multiLevelType w:val="hybridMultilevel"/>
    <w:tmpl w:val="08BA1F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2C37C8"/>
    <w:multiLevelType w:val="hybridMultilevel"/>
    <w:tmpl w:val="55C6F7D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29AF668E"/>
    <w:multiLevelType w:val="hybridMultilevel"/>
    <w:tmpl w:val="68BC8D8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3366146"/>
    <w:multiLevelType w:val="hybridMultilevel"/>
    <w:tmpl w:val="F26224A8"/>
    <w:lvl w:ilvl="0" w:tplc="282C82BE">
      <w:start w:val="5"/>
      <w:numFmt w:val="bullet"/>
      <w:lvlText w:val="-"/>
      <w:lvlJc w:val="left"/>
      <w:pPr>
        <w:ind w:left="720" w:hanging="360"/>
      </w:pPr>
      <w:rPr>
        <w:rFonts w:hint="default" w:ascii="Verdana" w:hAnsi="Verdana" w:eastAsia="Verdana" w:cs="Verdana"/>
      </w:rPr>
    </w:lvl>
    <w:lvl w:ilvl="1" w:tplc="04130001">
      <w:start w:val="1"/>
      <w:numFmt w:val="bullet"/>
      <w:lvlText w:val=""/>
      <w:lvlJc w:val="left"/>
      <w:pPr>
        <w:ind w:left="1440" w:hanging="360"/>
      </w:pPr>
      <w:rPr>
        <w:rFonts w:hint="default" w:ascii="Symbol" w:hAnsi="Symbol"/>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5EF47E9"/>
    <w:multiLevelType w:val="hybridMultilevel"/>
    <w:tmpl w:val="18BC6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68B2552"/>
    <w:multiLevelType w:val="hybridMultilevel"/>
    <w:tmpl w:val="C6D8CCE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37BD11A6"/>
    <w:multiLevelType w:val="hybridMultilevel"/>
    <w:tmpl w:val="A50688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9257EB4"/>
    <w:multiLevelType w:val="multilevel"/>
    <w:tmpl w:val="AF1C68E0"/>
    <w:lvl w:ilvl="0">
      <w:start w:val="2"/>
      <w:numFmt w:val="bullet"/>
      <w:lvlText w:val=""/>
      <w:lvlJc w:val="left"/>
      <w:pPr>
        <w:tabs>
          <w:tab w:val="num" w:pos="360"/>
        </w:tabs>
        <w:ind w:left="360" w:hanging="360"/>
      </w:pPr>
      <w:rPr>
        <w:rFonts w:hint="default" w:ascii="Symbol" w:hAnsi="Symbol"/>
      </w:rPr>
    </w:lvl>
    <w:lvl w:ilvl="1">
      <w:start w:val="1"/>
      <w:numFmt w:val="bullet"/>
      <w:lvlText w:val="o"/>
      <w:lvlJc w:val="left"/>
      <w:pPr>
        <w:tabs>
          <w:tab w:val="num" w:pos="737"/>
        </w:tabs>
        <w:ind w:left="737" w:hanging="397"/>
      </w:pPr>
      <w:rPr>
        <w:rFonts w:hint="default"/>
      </w:rPr>
    </w:lvl>
    <w:lvl w:ilvl="2">
      <w:start w:val="1"/>
      <w:numFmt w:val="bullet"/>
      <w:lvlText w:val=""/>
      <w:lvlJc w:val="left"/>
      <w:pPr>
        <w:tabs>
          <w:tab w:val="num" w:pos="1097"/>
        </w:tabs>
        <w:ind w:left="1077" w:hanging="34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rPr>
    </w:lvl>
    <w:lvl w:ilvl="8">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3BB262AC"/>
    <w:multiLevelType w:val="hybridMultilevel"/>
    <w:tmpl w:val="383004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D5C4630"/>
    <w:multiLevelType w:val="hybridMultilevel"/>
    <w:tmpl w:val="CF28E3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41B90659"/>
    <w:multiLevelType w:val="hybridMultilevel"/>
    <w:tmpl w:val="05CA8938"/>
    <w:lvl w:ilvl="0" w:tplc="60365AA0">
      <w:numFmt w:val="bullet"/>
      <w:lvlText w:val="-"/>
      <w:lvlJc w:val="left"/>
      <w:pPr>
        <w:ind w:left="360" w:hanging="360"/>
      </w:pPr>
      <w:rPr>
        <w:rFonts w:hint="default" w:ascii="Verdana" w:hAnsi="Verdana" w:eastAsia="Verdana" w:cs="Verdana"/>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442C00D2"/>
    <w:multiLevelType w:val="hybridMultilevel"/>
    <w:tmpl w:val="7368B6B0"/>
    <w:lvl w:ilvl="0" w:tplc="04090001">
      <w:start w:val="1"/>
      <w:numFmt w:val="bullet"/>
      <w:lvlText w:val=""/>
      <w:lvlJc w:val="left"/>
      <w:pPr>
        <w:ind w:left="643" w:hanging="360"/>
      </w:pPr>
      <w:rPr>
        <w:rFonts w:hint="default" w:ascii="Symbol" w:hAnsi="Symbo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134D6C"/>
    <w:multiLevelType w:val="hybridMultilevel"/>
    <w:tmpl w:val="C026141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FC8703D"/>
    <w:multiLevelType w:val="hybridMultilevel"/>
    <w:tmpl w:val="8F264370"/>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67218F"/>
    <w:multiLevelType w:val="hybridMultilevel"/>
    <w:tmpl w:val="3E745808"/>
    <w:lvl w:ilvl="0" w:tplc="04090001">
      <w:start w:val="1"/>
      <w:numFmt w:val="bullet"/>
      <w:lvlText w:val=""/>
      <w:lvlJc w:val="left"/>
      <w:pPr>
        <w:ind w:left="36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2A5451C"/>
    <w:multiLevelType w:val="hybridMultilevel"/>
    <w:tmpl w:val="F490F1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0" w15:restartNumberingAfterBreak="0">
    <w:nsid w:val="537C06CA"/>
    <w:multiLevelType w:val="hybridMultilevel"/>
    <w:tmpl w:val="22AECDE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56303DB6"/>
    <w:multiLevelType w:val="hybridMultilevel"/>
    <w:tmpl w:val="6470AF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5757781C"/>
    <w:multiLevelType w:val="hybridMultilevel"/>
    <w:tmpl w:val="1E666FE4"/>
    <w:lvl w:ilvl="0" w:tplc="04130001">
      <w:start w:val="1"/>
      <w:numFmt w:val="bullet"/>
      <w:lvlText w:val=""/>
      <w:lvlJc w:val="left"/>
      <w:pPr>
        <w:ind w:left="72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599A41C3"/>
    <w:multiLevelType w:val="hybridMultilevel"/>
    <w:tmpl w:val="34D2D04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5A3A2F88"/>
    <w:multiLevelType w:val="hybridMultilevel"/>
    <w:tmpl w:val="2D9AB4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5405F2"/>
    <w:multiLevelType w:val="hybridMultilevel"/>
    <w:tmpl w:val="91CCD594"/>
    <w:lvl w:ilvl="0" w:tplc="04130005">
      <w:start w:val="1"/>
      <w:numFmt w:val="bullet"/>
      <w:lvlText w:val=""/>
      <w:lvlJc w:val="left"/>
      <w:pPr>
        <w:ind w:left="720" w:hanging="360"/>
      </w:pPr>
      <w:rPr>
        <w:rFonts w:hint="default" w:ascii="Wingdings" w:hAnsi="Wingdings"/>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AC164EB"/>
    <w:multiLevelType w:val="hybridMultilevel"/>
    <w:tmpl w:val="BD2A9158"/>
    <w:lvl w:ilvl="0" w:tplc="67E2A224">
      <w:start w:val="31"/>
      <w:numFmt w:val="bullet"/>
      <w:lvlText w:val="-"/>
      <w:lvlJc w:val="left"/>
      <w:pPr>
        <w:ind w:left="720" w:hanging="360"/>
      </w:pPr>
      <w:rPr>
        <w:rFonts w:hint="default" w:ascii="Calibri" w:hAnsi="Calibri"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AFB1C8D"/>
    <w:multiLevelType w:val="hybridMultilevel"/>
    <w:tmpl w:val="091A93F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8" w15:restartNumberingAfterBreak="0">
    <w:nsid w:val="5C8C2C2E"/>
    <w:multiLevelType w:val="hybridMultilevel"/>
    <w:tmpl w:val="22AECDE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629A69E2"/>
    <w:multiLevelType w:val="hybridMultilevel"/>
    <w:tmpl w:val="08BA1F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6284900"/>
    <w:multiLevelType w:val="hybridMultilevel"/>
    <w:tmpl w:val="6EC055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66ED54F6"/>
    <w:multiLevelType w:val="multilevel"/>
    <w:tmpl w:val="AF1C68E0"/>
    <w:lvl w:ilvl="0">
      <w:start w:val="2"/>
      <w:numFmt w:val="bullet"/>
      <w:lvlText w:val=""/>
      <w:lvlJc w:val="left"/>
      <w:pPr>
        <w:tabs>
          <w:tab w:val="num" w:pos="1068"/>
        </w:tabs>
        <w:ind w:left="1068" w:hanging="360"/>
      </w:pPr>
      <w:rPr>
        <w:rFonts w:hint="default" w:ascii="Symbol" w:hAnsi="Symbol"/>
      </w:rPr>
    </w:lvl>
    <w:lvl w:ilvl="1">
      <w:start w:val="1"/>
      <w:numFmt w:val="bullet"/>
      <w:lvlText w:val="o"/>
      <w:lvlJc w:val="left"/>
      <w:pPr>
        <w:tabs>
          <w:tab w:val="num" w:pos="1445"/>
        </w:tabs>
        <w:ind w:left="1445" w:hanging="397"/>
      </w:pPr>
      <w:rPr>
        <w:rFonts w:hint="default"/>
      </w:rPr>
    </w:lvl>
    <w:lvl w:ilvl="2">
      <w:start w:val="1"/>
      <w:numFmt w:val="bullet"/>
      <w:lvlText w:val=""/>
      <w:lvlJc w:val="left"/>
      <w:pPr>
        <w:tabs>
          <w:tab w:val="num" w:pos="1805"/>
        </w:tabs>
        <w:ind w:left="1785" w:hanging="340"/>
      </w:pPr>
      <w:rPr>
        <w:rFonts w:hint="default" w:ascii="Wingdings" w:hAnsi="Wingdings"/>
      </w:rPr>
    </w:lvl>
    <w:lvl w:ilvl="3">
      <w:start w:val="1"/>
      <w:numFmt w:val="bullet"/>
      <w:lvlText w:val=""/>
      <w:lvlJc w:val="left"/>
      <w:pPr>
        <w:tabs>
          <w:tab w:val="num" w:pos="3228"/>
        </w:tabs>
        <w:ind w:left="3228" w:hanging="360"/>
      </w:pPr>
      <w:rPr>
        <w:rFonts w:hint="default" w:ascii="Symbol" w:hAnsi="Symbol"/>
      </w:rPr>
    </w:lvl>
    <w:lvl w:ilvl="4">
      <w:start w:val="1"/>
      <w:numFmt w:val="bullet"/>
      <w:lvlText w:val="o"/>
      <w:lvlJc w:val="left"/>
      <w:pPr>
        <w:tabs>
          <w:tab w:val="num" w:pos="3948"/>
        </w:tabs>
        <w:ind w:left="3948" w:hanging="360"/>
      </w:pPr>
      <w:rPr>
        <w:rFonts w:hint="default" w:ascii="Courier New" w:hAnsi="Courier New"/>
      </w:rPr>
    </w:lvl>
    <w:lvl w:ilvl="5">
      <w:start w:val="1"/>
      <w:numFmt w:val="bullet"/>
      <w:lvlText w:val=""/>
      <w:lvlJc w:val="left"/>
      <w:pPr>
        <w:tabs>
          <w:tab w:val="num" w:pos="4668"/>
        </w:tabs>
        <w:ind w:left="4668" w:hanging="360"/>
      </w:pPr>
      <w:rPr>
        <w:rFonts w:hint="default" w:ascii="Wingdings" w:hAnsi="Wingdings"/>
      </w:rPr>
    </w:lvl>
    <w:lvl w:ilvl="6">
      <w:start w:val="1"/>
      <w:numFmt w:val="bullet"/>
      <w:lvlText w:val=""/>
      <w:lvlJc w:val="left"/>
      <w:pPr>
        <w:tabs>
          <w:tab w:val="num" w:pos="5388"/>
        </w:tabs>
        <w:ind w:left="5388" w:hanging="360"/>
      </w:pPr>
      <w:rPr>
        <w:rFonts w:hint="default" w:ascii="Symbol" w:hAnsi="Symbol"/>
      </w:rPr>
    </w:lvl>
    <w:lvl w:ilvl="7">
      <w:start w:val="1"/>
      <w:numFmt w:val="bullet"/>
      <w:lvlText w:val="o"/>
      <w:lvlJc w:val="left"/>
      <w:pPr>
        <w:tabs>
          <w:tab w:val="num" w:pos="6108"/>
        </w:tabs>
        <w:ind w:left="6108" w:hanging="360"/>
      </w:pPr>
      <w:rPr>
        <w:rFonts w:hint="default" w:ascii="Courier New" w:hAnsi="Courier New"/>
      </w:rPr>
    </w:lvl>
    <w:lvl w:ilvl="8">
      <w:start w:val="1"/>
      <w:numFmt w:val="bullet"/>
      <w:lvlText w:val=""/>
      <w:lvlJc w:val="left"/>
      <w:pPr>
        <w:tabs>
          <w:tab w:val="num" w:pos="6828"/>
        </w:tabs>
        <w:ind w:left="6828" w:hanging="360"/>
      </w:pPr>
      <w:rPr>
        <w:rFonts w:hint="default" w:ascii="Wingdings" w:hAnsi="Wingdings"/>
      </w:rPr>
    </w:lvl>
  </w:abstractNum>
  <w:abstractNum w:abstractNumId="42" w15:restartNumberingAfterBreak="0">
    <w:nsid w:val="670621A9"/>
    <w:multiLevelType w:val="hybridMultilevel"/>
    <w:tmpl w:val="1C763802"/>
    <w:lvl w:ilvl="0" w:tplc="04090001">
      <w:start w:val="1"/>
      <w:numFmt w:val="bullet"/>
      <w:lvlText w:val=""/>
      <w:lvlJc w:val="left"/>
      <w:pPr>
        <w:ind w:left="360" w:hanging="360"/>
      </w:pPr>
      <w:rPr>
        <w:rFonts w:hint="default" w:ascii="Symbol" w:hAnsi="Symbo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A702667"/>
    <w:multiLevelType w:val="hybridMultilevel"/>
    <w:tmpl w:val="0FC8C668"/>
    <w:lvl w:ilvl="0" w:tplc="0413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44" w15:restartNumberingAfterBreak="0">
    <w:nsid w:val="6B515C2A"/>
    <w:multiLevelType w:val="hybridMultilevel"/>
    <w:tmpl w:val="1862CD52"/>
    <w:lvl w:ilvl="0" w:tplc="5266AA98">
      <w:start w:val="1"/>
      <w:numFmt w:val="bullet"/>
      <w:lvlText w:val="-"/>
      <w:lvlJc w:val="left"/>
      <w:pPr>
        <w:ind w:left="720" w:hanging="360"/>
      </w:pPr>
      <w:rPr>
        <w:rFonts w:hint="default" w:ascii="Verdana" w:hAnsi="Verdana" w:eastAsia="Times New Roman" w:cs="Times New Roman"/>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45" w15:restartNumberingAfterBreak="0">
    <w:nsid w:val="6D0E002C"/>
    <w:multiLevelType w:val="multilevel"/>
    <w:tmpl w:val="8DEAF5A6"/>
    <w:lvl w:ilvl="0">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1163B25"/>
    <w:multiLevelType w:val="hybridMultilevel"/>
    <w:tmpl w:val="7D80075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71A22011"/>
    <w:multiLevelType w:val="hybridMultilevel"/>
    <w:tmpl w:val="8D84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DF1D0A"/>
    <w:multiLevelType w:val="hybridMultilevel"/>
    <w:tmpl w:val="A22E51A6"/>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32111F4"/>
    <w:multiLevelType w:val="hybridMultilevel"/>
    <w:tmpl w:val="E6EA359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797F3F57"/>
    <w:multiLevelType w:val="hybridMultilevel"/>
    <w:tmpl w:val="F58EE4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1" w15:restartNumberingAfterBreak="0">
    <w:nsid w:val="7A1C4DED"/>
    <w:multiLevelType w:val="hybridMultilevel"/>
    <w:tmpl w:val="7E088E1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7D796364"/>
    <w:multiLevelType w:val="hybridMultilevel"/>
    <w:tmpl w:val="8F264370"/>
    <w:lvl w:ilvl="0" w:tplc="0409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F9D6F6F"/>
    <w:multiLevelType w:val="multilevel"/>
    <w:tmpl w:val="CC2E8AF6"/>
    <w:lvl w:ilvl="0">
      <w:start w:val="1"/>
      <w:numFmt w:val="bullet"/>
      <w:lvlText w:val=""/>
      <w:lvlJc w:val="left"/>
      <w:pPr>
        <w:tabs>
          <w:tab w:val="num" w:pos="396"/>
        </w:tabs>
        <w:ind w:left="396" w:hanging="360"/>
      </w:pPr>
      <w:rPr>
        <w:rFonts w:hint="default" w:ascii="Symbol" w:hAnsi="Symbol"/>
      </w:rPr>
    </w:lvl>
    <w:lvl w:ilvl="1">
      <w:start w:val="1"/>
      <w:numFmt w:val="bullet"/>
      <w:lvlText w:val="o"/>
      <w:lvlJc w:val="left"/>
      <w:pPr>
        <w:tabs>
          <w:tab w:val="num" w:pos="1116"/>
        </w:tabs>
        <w:ind w:left="1116" w:hanging="360"/>
      </w:pPr>
      <w:rPr>
        <w:rFonts w:hint="default" w:ascii="Courier New" w:hAnsi="Courier New"/>
      </w:rPr>
    </w:lvl>
    <w:lvl w:ilvl="2">
      <w:start w:val="2"/>
      <w:numFmt w:val="decimal"/>
      <w:lvlText w:val="%3."/>
      <w:lvlJc w:val="left"/>
      <w:pPr>
        <w:ind w:left="1836" w:hanging="360"/>
      </w:pPr>
      <w:rPr>
        <w:rFonts w:hint="default"/>
      </w:rPr>
    </w:lvl>
    <w:lvl w:ilvl="3" w:tentative="1">
      <w:start w:val="1"/>
      <w:numFmt w:val="bullet"/>
      <w:lvlText w:val=""/>
      <w:lvlJc w:val="left"/>
      <w:pPr>
        <w:tabs>
          <w:tab w:val="num" w:pos="2556"/>
        </w:tabs>
        <w:ind w:left="2556" w:hanging="360"/>
      </w:pPr>
      <w:rPr>
        <w:rFonts w:hint="default" w:ascii="Symbol" w:hAnsi="Symbol"/>
      </w:rPr>
    </w:lvl>
    <w:lvl w:ilvl="4" w:tentative="1">
      <w:start w:val="1"/>
      <w:numFmt w:val="bullet"/>
      <w:lvlText w:val="o"/>
      <w:lvlJc w:val="left"/>
      <w:pPr>
        <w:tabs>
          <w:tab w:val="num" w:pos="3276"/>
        </w:tabs>
        <w:ind w:left="3276" w:hanging="360"/>
      </w:pPr>
      <w:rPr>
        <w:rFonts w:hint="default" w:ascii="Courier New" w:hAnsi="Courier New"/>
      </w:rPr>
    </w:lvl>
    <w:lvl w:ilvl="5" w:tentative="1">
      <w:start w:val="1"/>
      <w:numFmt w:val="bullet"/>
      <w:lvlText w:val=""/>
      <w:lvlJc w:val="left"/>
      <w:pPr>
        <w:tabs>
          <w:tab w:val="num" w:pos="3996"/>
        </w:tabs>
        <w:ind w:left="3996" w:hanging="360"/>
      </w:pPr>
      <w:rPr>
        <w:rFonts w:hint="default" w:ascii="Wingdings" w:hAnsi="Wingdings"/>
      </w:rPr>
    </w:lvl>
    <w:lvl w:ilvl="6" w:tentative="1">
      <w:start w:val="1"/>
      <w:numFmt w:val="bullet"/>
      <w:lvlText w:val=""/>
      <w:lvlJc w:val="left"/>
      <w:pPr>
        <w:tabs>
          <w:tab w:val="num" w:pos="4716"/>
        </w:tabs>
        <w:ind w:left="4716" w:hanging="360"/>
      </w:pPr>
      <w:rPr>
        <w:rFonts w:hint="default" w:ascii="Symbol" w:hAnsi="Symbol"/>
      </w:rPr>
    </w:lvl>
    <w:lvl w:ilvl="7" w:tentative="1">
      <w:start w:val="1"/>
      <w:numFmt w:val="bullet"/>
      <w:lvlText w:val="o"/>
      <w:lvlJc w:val="left"/>
      <w:pPr>
        <w:tabs>
          <w:tab w:val="num" w:pos="5436"/>
        </w:tabs>
        <w:ind w:left="5436" w:hanging="360"/>
      </w:pPr>
      <w:rPr>
        <w:rFonts w:hint="default" w:ascii="Courier New" w:hAnsi="Courier New"/>
      </w:rPr>
    </w:lvl>
    <w:lvl w:ilvl="8" w:tentative="1">
      <w:start w:val="1"/>
      <w:numFmt w:val="bullet"/>
      <w:lvlText w:val=""/>
      <w:lvlJc w:val="left"/>
      <w:pPr>
        <w:tabs>
          <w:tab w:val="num" w:pos="6156"/>
        </w:tabs>
        <w:ind w:left="6156" w:hanging="360"/>
      </w:pPr>
      <w:rPr>
        <w:rFonts w:hint="default" w:ascii="Wingdings" w:hAnsi="Wingdings"/>
      </w:rPr>
    </w:lvl>
  </w:abstractNum>
  <w:num w:numId="1">
    <w:abstractNumId w:val="45"/>
  </w:num>
  <w:num w:numId="2">
    <w:abstractNumId w:val="0"/>
    <w:lvlOverride w:ilvl="0">
      <w:lvl w:ilvl="0">
        <w:start w:val="1"/>
        <w:numFmt w:val="bullet"/>
        <w:lvlText w:val="-"/>
        <w:legacy w:legacy="1" w:legacySpace="0" w:legacyIndent="567"/>
        <w:lvlJc w:val="left"/>
        <w:pPr>
          <w:ind w:left="567" w:hanging="567"/>
        </w:pPr>
      </w:lvl>
    </w:lvlOverride>
  </w:num>
  <w:num w:numId="3">
    <w:abstractNumId w:val="2"/>
  </w:num>
  <w:num w:numId="4">
    <w:abstractNumId w:val="53"/>
  </w:num>
  <w:num w:numId="5">
    <w:abstractNumId w:val="40"/>
  </w:num>
  <w:num w:numId="6">
    <w:abstractNumId w:val="51"/>
  </w:num>
  <w:num w:numId="7">
    <w:abstractNumId w:val="9"/>
  </w:num>
  <w:num w:numId="8">
    <w:abstractNumId w:val="33"/>
  </w:num>
  <w:num w:numId="9">
    <w:abstractNumId w:val="41"/>
  </w:num>
  <w:num w:numId="10">
    <w:abstractNumId w:val="21"/>
  </w:num>
  <w:num w:numId="11">
    <w:abstractNumId w:val="1"/>
  </w:num>
  <w:num w:numId="12">
    <w:abstractNumId w:val="8"/>
  </w:num>
  <w:num w:numId="13">
    <w:abstractNumId w:val="18"/>
  </w:num>
  <w:num w:numId="14">
    <w:abstractNumId w:val="24"/>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0"/>
  </w:num>
  <w:num w:numId="20">
    <w:abstractNumId w:val="34"/>
  </w:num>
  <w:num w:numId="21">
    <w:abstractNumId w:val="50"/>
  </w:num>
  <w:num w:numId="22">
    <w:abstractNumId w:val="15"/>
  </w:num>
  <w:num w:numId="23">
    <w:abstractNumId w:val="14"/>
  </w:num>
  <w:num w:numId="24">
    <w:abstractNumId w:val="39"/>
  </w:num>
  <w:num w:numId="25">
    <w:abstractNumId w:val="29"/>
  </w:num>
  <w:num w:numId="26">
    <w:abstractNumId w:val="19"/>
  </w:num>
  <w:num w:numId="27">
    <w:abstractNumId w:val="10"/>
  </w:num>
  <w:num w:numId="28">
    <w:abstractNumId w:val="49"/>
  </w:num>
  <w:num w:numId="29">
    <w:abstractNumId w:val="37"/>
  </w:num>
  <w:num w:numId="30">
    <w:abstractNumId w:val="17"/>
  </w:num>
  <w:num w:numId="31">
    <w:abstractNumId w:val="3"/>
  </w:num>
  <w:num w:numId="32">
    <w:abstractNumId w:val="47"/>
  </w:num>
  <w:num w:numId="33">
    <w:abstractNumId w:val="52"/>
  </w:num>
  <w:num w:numId="34">
    <w:abstractNumId w:val="28"/>
  </w:num>
  <w:num w:numId="35">
    <w:abstractNumId w:val="11"/>
  </w:num>
  <w:num w:numId="36">
    <w:abstractNumId w:val="32"/>
  </w:num>
  <w:num w:numId="37">
    <w:abstractNumId w:val="5"/>
  </w:num>
  <w:num w:numId="38">
    <w:abstractNumId w:val="13"/>
  </w:num>
  <w:num w:numId="39">
    <w:abstractNumId w:val="30"/>
  </w:num>
  <w:num w:numId="40">
    <w:abstractNumId w:val="22"/>
  </w:num>
  <w:num w:numId="41">
    <w:abstractNumId w:val="23"/>
  </w:num>
  <w:num w:numId="42">
    <w:abstractNumId w:val="48"/>
  </w:num>
  <w:num w:numId="43">
    <w:abstractNumId w:val="7"/>
  </w:num>
  <w:num w:numId="44">
    <w:abstractNumId w:val="27"/>
  </w:num>
  <w:num w:numId="45">
    <w:abstractNumId w:val="12"/>
  </w:num>
  <w:num w:numId="46">
    <w:abstractNumId w:val="45"/>
  </w:num>
  <w:num w:numId="47">
    <w:abstractNumId w:val="6"/>
  </w:num>
  <w:num w:numId="48">
    <w:abstractNumId w:val="36"/>
  </w:num>
  <w:num w:numId="49">
    <w:abstractNumId w:val="38"/>
  </w:num>
  <w:num w:numId="50">
    <w:abstractNumId w:val="45"/>
  </w:num>
  <w:num w:numId="51">
    <w:abstractNumId w:val="46"/>
  </w:num>
  <w:num w:numId="52">
    <w:abstractNumId w:val="45"/>
  </w:num>
  <w:num w:numId="53">
    <w:abstractNumId w:val="4"/>
  </w:num>
  <w:num w:numId="54">
    <w:abstractNumId w:val="26"/>
  </w:num>
  <w:num w:numId="55">
    <w:abstractNumId w:val="45"/>
  </w:num>
  <w:num w:numId="56">
    <w:abstractNumId w:val="31"/>
  </w:num>
  <w:num w:numId="57">
    <w:abstractNumId w:val="16"/>
  </w:num>
  <w:num w:numId="58">
    <w:abstractNumId w:val="35"/>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68"/>
    <w:rsid w:val="00001B04"/>
    <w:rsid w:val="00006A60"/>
    <w:rsid w:val="00007689"/>
    <w:rsid w:val="000106BE"/>
    <w:rsid w:val="000123CD"/>
    <w:rsid w:val="00012426"/>
    <w:rsid w:val="00013907"/>
    <w:rsid w:val="000151E6"/>
    <w:rsid w:val="000228EA"/>
    <w:rsid w:val="00022AEA"/>
    <w:rsid w:val="000340C7"/>
    <w:rsid w:val="00034687"/>
    <w:rsid w:val="00034AC2"/>
    <w:rsid w:val="00044CD5"/>
    <w:rsid w:val="00046BED"/>
    <w:rsid w:val="00053141"/>
    <w:rsid w:val="00054191"/>
    <w:rsid w:val="000626E8"/>
    <w:rsid w:val="000661F5"/>
    <w:rsid w:val="000719CC"/>
    <w:rsid w:val="00076DAD"/>
    <w:rsid w:val="0008362F"/>
    <w:rsid w:val="00083EB9"/>
    <w:rsid w:val="000840CC"/>
    <w:rsid w:val="00090761"/>
    <w:rsid w:val="00090C6D"/>
    <w:rsid w:val="00091F68"/>
    <w:rsid w:val="00091FDF"/>
    <w:rsid w:val="00094CAF"/>
    <w:rsid w:val="000975FF"/>
    <w:rsid w:val="00097B63"/>
    <w:rsid w:val="000A0053"/>
    <w:rsid w:val="000A0254"/>
    <w:rsid w:val="000A28E3"/>
    <w:rsid w:val="000A3CC7"/>
    <w:rsid w:val="000A4AAD"/>
    <w:rsid w:val="000A5624"/>
    <w:rsid w:val="000A5ECD"/>
    <w:rsid w:val="000A6DF1"/>
    <w:rsid w:val="000B2963"/>
    <w:rsid w:val="000B3C94"/>
    <w:rsid w:val="000B7EA8"/>
    <w:rsid w:val="000C10A8"/>
    <w:rsid w:val="000C65BE"/>
    <w:rsid w:val="000C6A05"/>
    <w:rsid w:val="000D1EA0"/>
    <w:rsid w:val="000D29D3"/>
    <w:rsid w:val="000D2C05"/>
    <w:rsid w:val="000E040B"/>
    <w:rsid w:val="000E1276"/>
    <w:rsid w:val="000E34B1"/>
    <w:rsid w:val="000E3985"/>
    <w:rsid w:val="000F237C"/>
    <w:rsid w:val="000F3087"/>
    <w:rsid w:val="000F64EA"/>
    <w:rsid w:val="0010113A"/>
    <w:rsid w:val="00101E6D"/>
    <w:rsid w:val="00102490"/>
    <w:rsid w:val="00104024"/>
    <w:rsid w:val="00105B79"/>
    <w:rsid w:val="001067A0"/>
    <w:rsid w:val="00106E3F"/>
    <w:rsid w:val="00110742"/>
    <w:rsid w:val="001113E0"/>
    <w:rsid w:val="00113528"/>
    <w:rsid w:val="00117E84"/>
    <w:rsid w:val="00120B21"/>
    <w:rsid w:val="00122086"/>
    <w:rsid w:val="0012297A"/>
    <w:rsid w:val="00124484"/>
    <w:rsid w:val="00124CD5"/>
    <w:rsid w:val="00125A79"/>
    <w:rsid w:val="00133DFA"/>
    <w:rsid w:val="00134BB0"/>
    <w:rsid w:val="00135858"/>
    <w:rsid w:val="0014288D"/>
    <w:rsid w:val="00145508"/>
    <w:rsid w:val="0014787E"/>
    <w:rsid w:val="00152EFA"/>
    <w:rsid w:val="0015668C"/>
    <w:rsid w:val="00160D20"/>
    <w:rsid w:val="00161676"/>
    <w:rsid w:val="00162C77"/>
    <w:rsid w:val="001636FE"/>
    <w:rsid w:val="0016408C"/>
    <w:rsid w:val="00164D0D"/>
    <w:rsid w:val="001715D1"/>
    <w:rsid w:val="0017230D"/>
    <w:rsid w:val="0017482E"/>
    <w:rsid w:val="00174DAC"/>
    <w:rsid w:val="001822E6"/>
    <w:rsid w:val="00182646"/>
    <w:rsid w:val="00183859"/>
    <w:rsid w:val="00185660"/>
    <w:rsid w:val="00187F57"/>
    <w:rsid w:val="00190864"/>
    <w:rsid w:val="001933E9"/>
    <w:rsid w:val="00195587"/>
    <w:rsid w:val="001975A9"/>
    <w:rsid w:val="001A7A71"/>
    <w:rsid w:val="001B269F"/>
    <w:rsid w:val="001B60A7"/>
    <w:rsid w:val="001C2D09"/>
    <w:rsid w:val="001C35F8"/>
    <w:rsid w:val="001C3AB7"/>
    <w:rsid w:val="001D2EBD"/>
    <w:rsid w:val="001D578F"/>
    <w:rsid w:val="001E01B8"/>
    <w:rsid w:val="001E0A62"/>
    <w:rsid w:val="001E6681"/>
    <w:rsid w:val="001E6B29"/>
    <w:rsid w:val="001E7032"/>
    <w:rsid w:val="001F04AA"/>
    <w:rsid w:val="001F2D82"/>
    <w:rsid w:val="001F3285"/>
    <w:rsid w:val="001F3B78"/>
    <w:rsid w:val="001F7BDC"/>
    <w:rsid w:val="0020564B"/>
    <w:rsid w:val="002061C2"/>
    <w:rsid w:val="00206A70"/>
    <w:rsid w:val="00212FE2"/>
    <w:rsid w:val="002146AA"/>
    <w:rsid w:val="00215062"/>
    <w:rsid w:val="00215789"/>
    <w:rsid w:val="00216FEB"/>
    <w:rsid w:val="00217264"/>
    <w:rsid w:val="00217B84"/>
    <w:rsid w:val="00221D5A"/>
    <w:rsid w:val="002252E7"/>
    <w:rsid w:val="002264AB"/>
    <w:rsid w:val="00226B0B"/>
    <w:rsid w:val="00231B55"/>
    <w:rsid w:val="00233096"/>
    <w:rsid w:val="00234C66"/>
    <w:rsid w:val="00236954"/>
    <w:rsid w:val="00240D75"/>
    <w:rsid w:val="0024234B"/>
    <w:rsid w:val="0024287F"/>
    <w:rsid w:val="00242EEA"/>
    <w:rsid w:val="00252600"/>
    <w:rsid w:val="00254837"/>
    <w:rsid w:val="0026080B"/>
    <w:rsid w:val="00266973"/>
    <w:rsid w:val="00271023"/>
    <w:rsid w:val="00271D41"/>
    <w:rsid w:val="00273989"/>
    <w:rsid w:val="00273D7C"/>
    <w:rsid w:val="00277C7E"/>
    <w:rsid w:val="00282046"/>
    <w:rsid w:val="00282D0C"/>
    <w:rsid w:val="00284A36"/>
    <w:rsid w:val="00285BED"/>
    <w:rsid w:val="00290501"/>
    <w:rsid w:val="00290D5F"/>
    <w:rsid w:val="00292794"/>
    <w:rsid w:val="002935DA"/>
    <w:rsid w:val="00294627"/>
    <w:rsid w:val="00295617"/>
    <w:rsid w:val="002A1621"/>
    <w:rsid w:val="002B0390"/>
    <w:rsid w:val="002B16D2"/>
    <w:rsid w:val="002B19D7"/>
    <w:rsid w:val="002B2D8E"/>
    <w:rsid w:val="002B6F26"/>
    <w:rsid w:val="002C1C9D"/>
    <w:rsid w:val="002C35E6"/>
    <w:rsid w:val="002C4B9A"/>
    <w:rsid w:val="002D0C5E"/>
    <w:rsid w:val="002D6245"/>
    <w:rsid w:val="002D6F31"/>
    <w:rsid w:val="002E0302"/>
    <w:rsid w:val="002E5989"/>
    <w:rsid w:val="002E79A8"/>
    <w:rsid w:val="002E7B0B"/>
    <w:rsid w:val="002E7DE7"/>
    <w:rsid w:val="002F0748"/>
    <w:rsid w:val="002F0CCC"/>
    <w:rsid w:val="002F2EAB"/>
    <w:rsid w:val="002F3262"/>
    <w:rsid w:val="002F5A4A"/>
    <w:rsid w:val="002F6CC2"/>
    <w:rsid w:val="0030048A"/>
    <w:rsid w:val="0030084D"/>
    <w:rsid w:val="00301FC9"/>
    <w:rsid w:val="00301FCE"/>
    <w:rsid w:val="0030709C"/>
    <w:rsid w:val="003110B2"/>
    <w:rsid w:val="003114FB"/>
    <w:rsid w:val="00312158"/>
    <w:rsid w:val="00316B0A"/>
    <w:rsid w:val="0032179D"/>
    <w:rsid w:val="00324EED"/>
    <w:rsid w:val="00332F8B"/>
    <w:rsid w:val="00333FF9"/>
    <w:rsid w:val="00334FBC"/>
    <w:rsid w:val="00336919"/>
    <w:rsid w:val="00347791"/>
    <w:rsid w:val="003517AF"/>
    <w:rsid w:val="003542C3"/>
    <w:rsid w:val="003615ED"/>
    <w:rsid w:val="00362C15"/>
    <w:rsid w:val="00367D6C"/>
    <w:rsid w:val="00376AA1"/>
    <w:rsid w:val="00380E76"/>
    <w:rsid w:val="00390953"/>
    <w:rsid w:val="00393E3C"/>
    <w:rsid w:val="00394B8A"/>
    <w:rsid w:val="00397986"/>
    <w:rsid w:val="00397A09"/>
    <w:rsid w:val="003B3824"/>
    <w:rsid w:val="003B7459"/>
    <w:rsid w:val="003B7B27"/>
    <w:rsid w:val="003C2E6E"/>
    <w:rsid w:val="003C30DD"/>
    <w:rsid w:val="003C3B7A"/>
    <w:rsid w:val="003C5594"/>
    <w:rsid w:val="003C566B"/>
    <w:rsid w:val="003D12E0"/>
    <w:rsid w:val="003D1593"/>
    <w:rsid w:val="003D5208"/>
    <w:rsid w:val="003E5E34"/>
    <w:rsid w:val="003E6080"/>
    <w:rsid w:val="003E61FD"/>
    <w:rsid w:val="003F7227"/>
    <w:rsid w:val="00401EAA"/>
    <w:rsid w:val="00402074"/>
    <w:rsid w:val="004057C9"/>
    <w:rsid w:val="004073E5"/>
    <w:rsid w:val="00407845"/>
    <w:rsid w:val="00410121"/>
    <w:rsid w:val="0041061B"/>
    <w:rsid w:val="0041124F"/>
    <w:rsid w:val="004154F8"/>
    <w:rsid w:val="00415628"/>
    <w:rsid w:val="00420B49"/>
    <w:rsid w:val="00421853"/>
    <w:rsid w:val="00422074"/>
    <w:rsid w:val="00423349"/>
    <w:rsid w:val="00427961"/>
    <w:rsid w:val="00430A9B"/>
    <w:rsid w:val="00436CAB"/>
    <w:rsid w:val="00441E18"/>
    <w:rsid w:val="00441ED5"/>
    <w:rsid w:val="00446ED4"/>
    <w:rsid w:val="004626A7"/>
    <w:rsid w:val="00463B17"/>
    <w:rsid w:val="0046606A"/>
    <w:rsid w:val="00466544"/>
    <w:rsid w:val="00474490"/>
    <w:rsid w:val="00475CF8"/>
    <w:rsid w:val="00481B35"/>
    <w:rsid w:val="00484F1E"/>
    <w:rsid w:val="0048638E"/>
    <w:rsid w:val="00491BB5"/>
    <w:rsid w:val="00494E13"/>
    <w:rsid w:val="00495252"/>
    <w:rsid w:val="00495A17"/>
    <w:rsid w:val="004A3FD6"/>
    <w:rsid w:val="004A5CC5"/>
    <w:rsid w:val="004A6BBE"/>
    <w:rsid w:val="004A777C"/>
    <w:rsid w:val="004B4760"/>
    <w:rsid w:val="004B5FAA"/>
    <w:rsid w:val="004B7E74"/>
    <w:rsid w:val="004C7505"/>
    <w:rsid w:val="004C7A0A"/>
    <w:rsid w:val="004D039F"/>
    <w:rsid w:val="004D03F6"/>
    <w:rsid w:val="004E00BC"/>
    <w:rsid w:val="004E2101"/>
    <w:rsid w:val="004E2AE3"/>
    <w:rsid w:val="004E3806"/>
    <w:rsid w:val="004E6064"/>
    <w:rsid w:val="004E7CB2"/>
    <w:rsid w:val="004F0BE9"/>
    <w:rsid w:val="004F1351"/>
    <w:rsid w:val="004F1725"/>
    <w:rsid w:val="004F17E8"/>
    <w:rsid w:val="004F4116"/>
    <w:rsid w:val="004F4EB0"/>
    <w:rsid w:val="004F52AF"/>
    <w:rsid w:val="004F5BCF"/>
    <w:rsid w:val="0050715E"/>
    <w:rsid w:val="0051352E"/>
    <w:rsid w:val="005147FA"/>
    <w:rsid w:val="005170CB"/>
    <w:rsid w:val="005260E2"/>
    <w:rsid w:val="00526B49"/>
    <w:rsid w:val="00531CA3"/>
    <w:rsid w:val="00533FD0"/>
    <w:rsid w:val="00534AEC"/>
    <w:rsid w:val="00535498"/>
    <w:rsid w:val="005376C8"/>
    <w:rsid w:val="0054016A"/>
    <w:rsid w:val="005436B6"/>
    <w:rsid w:val="005440B8"/>
    <w:rsid w:val="005454DD"/>
    <w:rsid w:val="00551C4B"/>
    <w:rsid w:val="005538E4"/>
    <w:rsid w:val="00557475"/>
    <w:rsid w:val="00560450"/>
    <w:rsid w:val="00561586"/>
    <w:rsid w:val="00562501"/>
    <w:rsid w:val="00570450"/>
    <w:rsid w:val="005718CB"/>
    <w:rsid w:val="00580C68"/>
    <w:rsid w:val="00585653"/>
    <w:rsid w:val="00590F68"/>
    <w:rsid w:val="005937AC"/>
    <w:rsid w:val="0059652A"/>
    <w:rsid w:val="00596A39"/>
    <w:rsid w:val="005A3643"/>
    <w:rsid w:val="005A5351"/>
    <w:rsid w:val="005A6CE8"/>
    <w:rsid w:val="005A78CA"/>
    <w:rsid w:val="005B1C53"/>
    <w:rsid w:val="005B7041"/>
    <w:rsid w:val="005C65C4"/>
    <w:rsid w:val="005C6FC4"/>
    <w:rsid w:val="005D2B72"/>
    <w:rsid w:val="005E3FC3"/>
    <w:rsid w:val="005E6B03"/>
    <w:rsid w:val="005F2019"/>
    <w:rsid w:val="005F3065"/>
    <w:rsid w:val="005F4611"/>
    <w:rsid w:val="005F54CB"/>
    <w:rsid w:val="005F55FC"/>
    <w:rsid w:val="005F7334"/>
    <w:rsid w:val="00601902"/>
    <w:rsid w:val="00607927"/>
    <w:rsid w:val="00610F2B"/>
    <w:rsid w:val="00611E60"/>
    <w:rsid w:val="00612918"/>
    <w:rsid w:val="00612F04"/>
    <w:rsid w:val="00613975"/>
    <w:rsid w:val="00614734"/>
    <w:rsid w:val="00614F6D"/>
    <w:rsid w:val="0061531A"/>
    <w:rsid w:val="00621C6A"/>
    <w:rsid w:val="006240D6"/>
    <w:rsid w:val="006278FA"/>
    <w:rsid w:val="00631BC4"/>
    <w:rsid w:val="00641182"/>
    <w:rsid w:val="00641CC4"/>
    <w:rsid w:val="006422EE"/>
    <w:rsid w:val="00642AAE"/>
    <w:rsid w:val="00644883"/>
    <w:rsid w:val="006461D6"/>
    <w:rsid w:val="00650271"/>
    <w:rsid w:val="00650474"/>
    <w:rsid w:val="006519A9"/>
    <w:rsid w:val="006520FD"/>
    <w:rsid w:val="00652D0E"/>
    <w:rsid w:val="00655733"/>
    <w:rsid w:val="006612E3"/>
    <w:rsid w:val="0066227C"/>
    <w:rsid w:val="0066234B"/>
    <w:rsid w:val="006628AF"/>
    <w:rsid w:val="00662FBD"/>
    <w:rsid w:val="00664A67"/>
    <w:rsid w:val="0066594E"/>
    <w:rsid w:val="00671C6A"/>
    <w:rsid w:val="0067566E"/>
    <w:rsid w:val="006828EC"/>
    <w:rsid w:val="00683409"/>
    <w:rsid w:val="00685D29"/>
    <w:rsid w:val="00687970"/>
    <w:rsid w:val="006952F9"/>
    <w:rsid w:val="00695999"/>
    <w:rsid w:val="00695E4C"/>
    <w:rsid w:val="006A1A26"/>
    <w:rsid w:val="006A38DC"/>
    <w:rsid w:val="006A44CA"/>
    <w:rsid w:val="006A4A28"/>
    <w:rsid w:val="006A4F4F"/>
    <w:rsid w:val="006A5C0A"/>
    <w:rsid w:val="006A7497"/>
    <w:rsid w:val="006B016E"/>
    <w:rsid w:val="006B0353"/>
    <w:rsid w:val="006B0793"/>
    <w:rsid w:val="006B2239"/>
    <w:rsid w:val="006B3E04"/>
    <w:rsid w:val="006B4CAA"/>
    <w:rsid w:val="006B5AA0"/>
    <w:rsid w:val="006B612F"/>
    <w:rsid w:val="006B6C36"/>
    <w:rsid w:val="006C2A2C"/>
    <w:rsid w:val="006C453C"/>
    <w:rsid w:val="006C5999"/>
    <w:rsid w:val="006C7604"/>
    <w:rsid w:val="006D0D36"/>
    <w:rsid w:val="006D4554"/>
    <w:rsid w:val="006D55C9"/>
    <w:rsid w:val="006D7FBA"/>
    <w:rsid w:val="006E24E9"/>
    <w:rsid w:val="006E278B"/>
    <w:rsid w:val="006F006D"/>
    <w:rsid w:val="006F1E91"/>
    <w:rsid w:val="006F5FF2"/>
    <w:rsid w:val="00701623"/>
    <w:rsid w:val="00701B30"/>
    <w:rsid w:val="00701D5C"/>
    <w:rsid w:val="0070470D"/>
    <w:rsid w:val="00706C01"/>
    <w:rsid w:val="00707E4A"/>
    <w:rsid w:val="00710E39"/>
    <w:rsid w:val="00712FC8"/>
    <w:rsid w:val="00715429"/>
    <w:rsid w:val="00716ACE"/>
    <w:rsid w:val="007177D6"/>
    <w:rsid w:val="0071790D"/>
    <w:rsid w:val="0072140D"/>
    <w:rsid w:val="007230AA"/>
    <w:rsid w:val="00730525"/>
    <w:rsid w:val="00731595"/>
    <w:rsid w:val="0074604C"/>
    <w:rsid w:val="00747656"/>
    <w:rsid w:val="0074783D"/>
    <w:rsid w:val="00751645"/>
    <w:rsid w:val="00753688"/>
    <w:rsid w:val="00755A35"/>
    <w:rsid w:val="007627AD"/>
    <w:rsid w:val="00762DCF"/>
    <w:rsid w:val="00763DEC"/>
    <w:rsid w:val="00764704"/>
    <w:rsid w:val="0076696B"/>
    <w:rsid w:val="00771293"/>
    <w:rsid w:val="00772E9A"/>
    <w:rsid w:val="007738BE"/>
    <w:rsid w:val="00773E04"/>
    <w:rsid w:val="00774140"/>
    <w:rsid w:val="00781DA5"/>
    <w:rsid w:val="00784A9D"/>
    <w:rsid w:val="0078523A"/>
    <w:rsid w:val="0079264F"/>
    <w:rsid w:val="00793A1B"/>
    <w:rsid w:val="007942F2"/>
    <w:rsid w:val="007952D4"/>
    <w:rsid w:val="007A0418"/>
    <w:rsid w:val="007A055C"/>
    <w:rsid w:val="007A35D5"/>
    <w:rsid w:val="007A505C"/>
    <w:rsid w:val="007B2A24"/>
    <w:rsid w:val="007B3BA9"/>
    <w:rsid w:val="007B3FA7"/>
    <w:rsid w:val="007B7755"/>
    <w:rsid w:val="007B7A1D"/>
    <w:rsid w:val="007C0C9C"/>
    <w:rsid w:val="007C1011"/>
    <w:rsid w:val="007C2779"/>
    <w:rsid w:val="007D2715"/>
    <w:rsid w:val="007E0C00"/>
    <w:rsid w:val="007E27B3"/>
    <w:rsid w:val="007E5D15"/>
    <w:rsid w:val="007E6A65"/>
    <w:rsid w:val="007E7211"/>
    <w:rsid w:val="007E7DE8"/>
    <w:rsid w:val="007F2DEA"/>
    <w:rsid w:val="007F5EB1"/>
    <w:rsid w:val="00800600"/>
    <w:rsid w:val="00803283"/>
    <w:rsid w:val="00805D51"/>
    <w:rsid w:val="0080789E"/>
    <w:rsid w:val="00810729"/>
    <w:rsid w:val="0082371E"/>
    <w:rsid w:val="00834F06"/>
    <w:rsid w:val="00835936"/>
    <w:rsid w:val="00835B20"/>
    <w:rsid w:val="0083746A"/>
    <w:rsid w:val="00842A0F"/>
    <w:rsid w:val="008433B8"/>
    <w:rsid w:val="008448CC"/>
    <w:rsid w:val="00844B60"/>
    <w:rsid w:val="00846067"/>
    <w:rsid w:val="008533BF"/>
    <w:rsid w:val="00861A2B"/>
    <w:rsid w:val="00863CB6"/>
    <w:rsid w:val="0086649D"/>
    <w:rsid w:val="008717E2"/>
    <w:rsid w:val="00873732"/>
    <w:rsid w:val="0087375A"/>
    <w:rsid w:val="00876E7B"/>
    <w:rsid w:val="0088494C"/>
    <w:rsid w:val="00887396"/>
    <w:rsid w:val="008873F2"/>
    <w:rsid w:val="0089022A"/>
    <w:rsid w:val="00890824"/>
    <w:rsid w:val="008A33C9"/>
    <w:rsid w:val="008A39A5"/>
    <w:rsid w:val="008A420C"/>
    <w:rsid w:val="008A43B1"/>
    <w:rsid w:val="008B1998"/>
    <w:rsid w:val="008B61A9"/>
    <w:rsid w:val="008B6528"/>
    <w:rsid w:val="008B7F76"/>
    <w:rsid w:val="008C53AF"/>
    <w:rsid w:val="008D0E63"/>
    <w:rsid w:val="008D0ED1"/>
    <w:rsid w:val="008D1E73"/>
    <w:rsid w:val="008D3B33"/>
    <w:rsid w:val="008D4BA3"/>
    <w:rsid w:val="008D6A6F"/>
    <w:rsid w:val="008E3834"/>
    <w:rsid w:val="008F0BF7"/>
    <w:rsid w:val="008F4610"/>
    <w:rsid w:val="008F5874"/>
    <w:rsid w:val="00900133"/>
    <w:rsid w:val="00902A3C"/>
    <w:rsid w:val="009049D5"/>
    <w:rsid w:val="009075D4"/>
    <w:rsid w:val="00910FA7"/>
    <w:rsid w:val="00911AB4"/>
    <w:rsid w:val="00911DE2"/>
    <w:rsid w:val="00914AFC"/>
    <w:rsid w:val="00915E31"/>
    <w:rsid w:val="00917243"/>
    <w:rsid w:val="009255B1"/>
    <w:rsid w:val="00930EDC"/>
    <w:rsid w:val="0093473F"/>
    <w:rsid w:val="0093547D"/>
    <w:rsid w:val="009362D9"/>
    <w:rsid w:val="00937596"/>
    <w:rsid w:val="00942154"/>
    <w:rsid w:val="009447E2"/>
    <w:rsid w:val="00946995"/>
    <w:rsid w:val="00946ABA"/>
    <w:rsid w:val="009531DE"/>
    <w:rsid w:val="0095394A"/>
    <w:rsid w:val="0095436C"/>
    <w:rsid w:val="009549DF"/>
    <w:rsid w:val="00957449"/>
    <w:rsid w:val="009613CA"/>
    <w:rsid w:val="009632DB"/>
    <w:rsid w:val="0096528D"/>
    <w:rsid w:val="009659E6"/>
    <w:rsid w:val="00965BDB"/>
    <w:rsid w:val="009675B8"/>
    <w:rsid w:val="009704A7"/>
    <w:rsid w:val="009708D6"/>
    <w:rsid w:val="00974E72"/>
    <w:rsid w:val="00975808"/>
    <w:rsid w:val="00975A97"/>
    <w:rsid w:val="00977454"/>
    <w:rsid w:val="00980B8E"/>
    <w:rsid w:val="009855DE"/>
    <w:rsid w:val="00992067"/>
    <w:rsid w:val="00992988"/>
    <w:rsid w:val="00992B08"/>
    <w:rsid w:val="00992DF8"/>
    <w:rsid w:val="0099380E"/>
    <w:rsid w:val="00994D09"/>
    <w:rsid w:val="0099585A"/>
    <w:rsid w:val="00995B80"/>
    <w:rsid w:val="00997A75"/>
    <w:rsid w:val="009A117C"/>
    <w:rsid w:val="009A38FB"/>
    <w:rsid w:val="009A3ED2"/>
    <w:rsid w:val="009A4666"/>
    <w:rsid w:val="009A7C96"/>
    <w:rsid w:val="009B0AD9"/>
    <w:rsid w:val="009B17DB"/>
    <w:rsid w:val="009B24C5"/>
    <w:rsid w:val="009B2C28"/>
    <w:rsid w:val="009B5D13"/>
    <w:rsid w:val="009B5D5C"/>
    <w:rsid w:val="009C4EDD"/>
    <w:rsid w:val="009C64EC"/>
    <w:rsid w:val="009D2DBB"/>
    <w:rsid w:val="009D34A9"/>
    <w:rsid w:val="009D5372"/>
    <w:rsid w:val="009D7D90"/>
    <w:rsid w:val="009E4475"/>
    <w:rsid w:val="009E6591"/>
    <w:rsid w:val="009E7224"/>
    <w:rsid w:val="009F2EAD"/>
    <w:rsid w:val="00A0259F"/>
    <w:rsid w:val="00A072D6"/>
    <w:rsid w:val="00A1182F"/>
    <w:rsid w:val="00A127DA"/>
    <w:rsid w:val="00A2103B"/>
    <w:rsid w:val="00A2303C"/>
    <w:rsid w:val="00A27E4B"/>
    <w:rsid w:val="00A30854"/>
    <w:rsid w:val="00A31155"/>
    <w:rsid w:val="00A351BB"/>
    <w:rsid w:val="00A35E14"/>
    <w:rsid w:val="00A35FB1"/>
    <w:rsid w:val="00A439BF"/>
    <w:rsid w:val="00A529BB"/>
    <w:rsid w:val="00A52F7D"/>
    <w:rsid w:val="00A53145"/>
    <w:rsid w:val="00A62F5F"/>
    <w:rsid w:val="00A64B75"/>
    <w:rsid w:val="00A657FE"/>
    <w:rsid w:val="00A65DEB"/>
    <w:rsid w:val="00A674A4"/>
    <w:rsid w:val="00A706A7"/>
    <w:rsid w:val="00A70EF0"/>
    <w:rsid w:val="00A86B56"/>
    <w:rsid w:val="00A8753D"/>
    <w:rsid w:val="00A900A4"/>
    <w:rsid w:val="00A9040C"/>
    <w:rsid w:val="00A90A9F"/>
    <w:rsid w:val="00A90D54"/>
    <w:rsid w:val="00A92AB7"/>
    <w:rsid w:val="00A9638C"/>
    <w:rsid w:val="00AA0753"/>
    <w:rsid w:val="00AA7F96"/>
    <w:rsid w:val="00AB5BAE"/>
    <w:rsid w:val="00AC48DC"/>
    <w:rsid w:val="00AD25EA"/>
    <w:rsid w:val="00AD3E30"/>
    <w:rsid w:val="00AD4971"/>
    <w:rsid w:val="00AE0F07"/>
    <w:rsid w:val="00AE1D21"/>
    <w:rsid w:val="00AE2CCE"/>
    <w:rsid w:val="00AE5C89"/>
    <w:rsid w:val="00AF1F82"/>
    <w:rsid w:val="00AF3C1A"/>
    <w:rsid w:val="00AF6D05"/>
    <w:rsid w:val="00AF724B"/>
    <w:rsid w:val="00B13D60"/>
    <w:rsid w:val="00B1506B"/>
    <w:rsid w:val="00B1514E"/>
    <w:rsid w:val="00B1709C"/>
    <w:rsid w:val="00B17101"/>
    <w:rsid w:val="00B20A61"/>
    <w:rsid w:val="00B24203"/>
    <w:rsid w:val="00B26F53"/>
    <w:rsid w:val="00B33A4B"/>
    <w:rsid w:val="00B34ED2"/>
    <w:rsid w:val="00B34EED"/>
    <w:rsid w:val="00B3586B"/>
    <w:rsid w:val="00B364A9"/>
    <w:rsid w:val="00B36D09"/>
    <w:rsid w:val="00B4098F"/>
    <w:rsid w:val="00B40B17"/>
    <w:rsid w:val="00B420DB"/>
    <w:rsid w:val="00B436EC"/>
    <w:rsid w:val="00B4436F"/>
    <w:rsid w:val="00B46560"/>
    <w:rsid w:val="00B545E1"/>
    <w:rsid w:val="00B556B2"/>
    <w:rsid w:val="00B56934"/>
    <w:rsid w:val="00B57874"/>
    <w:rsid w:val="00B6103A"/>
    <w:rsid w:val="00B615C8"/>
    <w:rsid w:val="00B62612"/>
    <w:rsid w:val="00B6398F"/>
    <w:rsid w:val="00B64792"/>
    <w:rsid w:val="00B70936"/>
    <w:rsid w:val="00B720F7"/>
    <w:rsid w:val="00B81D40"/>
    <w:rsid w:val="00B834D0"/>
    <w:rsid w:val="00B83D83"/>
    <w:rsid w:val="00B8685F"/>
    <w:rsid w:val="00B873DD"/>
    <w:rsid w:val="00B87F59"/>
    <w:rsid w:val="00B903CA"/>
    <w:rsid w:val="00B90806"/>
    <w:rsid w:val="00B91607"/>
    <w:rsid w:val="00B916B6"/>
    <w:rsid w:val="00B9250C"/>
    <w:rsid w:val="00B92C14"/>
    <w:rsid w:val="00B96130"/>
    <w:rsid w:val="00BA486C"/>
    <w:rsid w:val="00BA746C"/>
    <w:rsid w:val="00BC130A"/>
    <w:rsid w:val="00BC3A38"/>
    <w:rsid w:val="00BC7C37"/>
    <w:rsid w:val="00BD22D1"/>
    <w:rsid w:val="00BD2553"/>
    <w:rsid w:val="00BD39FC"/>
    <w:rsid w:val="00BD4D56"/>
    <w:rsid w:val="00BD589D"/>
    <w:rsid w:val="00BD6EA4"/>
    <w:rsid w:val="00BE18A4"/>
    <w:rsid w:val="00BE18BC"/>
    <w:rsid w:val="00BE4A89"/>
    <w:rsid w:val="00BE5FA7"/>
    <w:rsid w:val="00BF055F"/>
    <w:rsid w:val="00BF424B"/>
    <w:rsid w:val="00C03128"/>
    <w:rsid w:val="00C04810"/>
    <w:rsid w:val="00C04ECD"/>
    <w:rsid w:val="00C06915"/>
    <w:rsid w:val="00C10BBC"/>
    <w:rsid w:val="00C21DDB"/>
    <w:rsid w:val="00C26CE8"/>
    <w:rsid w:val="00C27D0C"/>
    <w:rsid w:val="00C31318"/>
    <w:rsid w:val="00C31F19"/>
    <w:rsid w:val="00C33111"/>
    <w:rsid w:val="00C34351"/>
    <w:rsid w:val="00C3623F"/>
    <w:rsid w:val="00C3636C"/>
    <w:rsid w:val="00C42DAF"/>
    <w:rsid w:val="00C438E6"/>
    <w:rsid w:val="00C50FB1"/>
    <w:rsid w:val="00C5292A"/>
    <w:rsid w:val="00C52B1C"/>
    <w:rsid w:val="00C53CEF"/>
    <w:rsid w:val="00C57E1D"/>
    <w:rsid w:val="00C60ADA"/>
    <w:rsid w:val="00C60F8E"/>
    <w:rsid w:val="00C61BCE"/>
    <w:rsid w:val="00C62987"/>
    <w:rsid w:val="00C6520C"/>
    <w:rsid w:val="00C71557"/>
    <w:rsid w:val="00C728C0"/>
    <w:rsid w:val="00C72DDB"/>
    <w:rsid w:val="00C74A29"/>
    <w:rsid w:val="00C7790B"/>
    <w:rsid w:val="00C801EA"/>
    <w:rsid w:val="00C80450"/>
    <w:rsid w:val="00C80DC5"/>
    <w:rsid w:val="00C81726"/>
    <w:rsid w:val="00C85197"/>
    <w:rsid w:val="00C9050C"/>
    <w:rsid w:val="00C9367B"/>
    <w:rsid w:val="00C95A94"/>
    <w:rsid w:val="00C95FF7"/>
    <w:rsid w:val="00CA34E0"/>
    <w:rsid w:val="00CA6CFA"/>
    <w:rsid w:val="00CA7741"/>
    <w:rsid w:val="00CB54DC"/>
    <w:rsid w:val="00CB6A22"/>
    <w:rsid w:val="00CC61F1"/>
    <w:rsid w:val="00CD30AC"/>
    <w:rsid w:val="00CE3112"/>
    <w:rsid w:val="00CE6122"/>
    <w:rsid w:val="00CF0512"/>
    <w:rsid w:val="00CF0B92"/>
    <w:rsid w:val="00D010C2"/>
    <w:rsid w:val="00D01C0E"/>
    <w:rsid w:val="00D04CA7"/>
    <w:rsid w:val="00D127CC"/>
    <w:rsid w:val="00D141E4"/>
    <w:rsid w:val="00D161DA"/>
    <w:rsid w:val="00D16506"/>
    <w:rsid w:val="00D200CF"/>
    <w:rsid w:val="00D23C83"/>
    <w:rsid w:val="00D24418"/>
    <w:rsid w:val="00D3000B"/>
    <w:rsid w:val="00D31956"/>
    <w:rsid w:val="00D31CB5"/>
    <w:rsid w:val="00D32178"/>
    <w:rsid w:val="00D33049"/>
    <w:rsid w:val="00D44466"/>
    <w:rsid w:val="00D44A71"/>
    <w:rsid w:val="00D47544"/>
    <w:rsid w:val="00D47ED2"/>
    <w:rsid w:val="00D47F9E"/>
    <w:rsid w:val="00D51668"/>
    <w:rsid w:val="00D54652"/>
    <w:rsid w:val="00D55272"/>
    <w:rsid w:val="00D56F63"/>
    <w:rsid w:val="00D57988"/>
    <w:rsid w:val="00D61137"/>
    <w:rsid w:val="00D61D25"/>
    <w:rsid w:val="00D62DCB"/>
    <w:rsid w:val="00D63049"/>
    <w:rsid w:val="00D67ADD"/>
    <w:rsid w:val="00D767F7"/>
    <w:rsid w:val="00D768D2"/>
    <w:rsid w:val="00D93FEC"/>
    <w:rsid w:val="00D94187"/>
    <w:rsid w:val="00D97D69"/>
    <w:rsid w:val="00DA2238"/>
    <w:rsid w:val="00DA25ED"/>
    <w:rsid w:val="00DA3556"/>
    <w:rsid w:val="00DA47C9"/>
    <w:rsid w:val="00DB33B3"/>
    <w:rsid w:val="00DB35E1"/>
    <w:rsid w:val="00DB4700"/>
    <w:rsid w:val="00DB5924"/>
    <w:rsid w:val="00DB6059"/>
    <w:rsid w:val="00DB78B8"/>
    <w:rsid w:val="00DC2FEC"/>
    <w:rsid w:val="00DD0798"/>
    <w:rsid w:val="00DD171D"/>
    <w:rsid w:val="00DD2DE6"/>
    <w:rsid w:val="00DD2F58"/>
    <w:rsid w:val="00DD5CBD"/>
    <w:rsid w:val="00DD677E"/>
    <w:rsid w:val="00DE0919"/>
    <w:rsid w:val="00DE1689"/>
    <w:rsid w:val="00DE2057"/>
    <w:rsid w:val="00DF1FFA"/>
    <w:rsid w:val="00DF3529"/>
    <w:rsid w:val="00DF4BD9"/>
    <w:rsid w:val="00DF4CC8"/>
    <w:rsid w:val="00DF6458"/>
    <w:rsid w:val="00DF6679"/>
    <w:rsid w:val="00DF7216"/>
    <w:rsid w:val="00E00F54"/>
    <w:rsid w:val="00E0383C"/>
    <w:rsid w:val="00E0420F"/>
    <w:rsid w:val="00E06195"/>
    <w:rsid w:val="00E062D6"/>
    <w:rsid w:val="00E06397"/>
    <w:rsid w:val="00E1280A"/>
    <w:rsid w:val="00E1363E"/>
    <w:rsid w:val="00E13F79"/>
    <w:rsid w:val="00E14DE6"/>
    <w:rsid w:val="00E23134"/>
    <w:rsid w:val="00E24DE7"/>
    <w:rsid w:val="00E25969"/>
    <w:rsid w:val="00E25AB9"/>
    <w:rsid w:val="00E31A4A"/>
    <w:rsid w:val="00E32B65"/>
    <w:rsid w:val="00E34281"/>
    <w:rsid w:val="00E34815"/>
    <w:rsid w:val="00E36955"/>
    <w:rsid w:val="00E36F06"/>
    <w:rsid w:val="00E42F3E"/>
    <w:rsid w:val="00E4437A"/>
    <w:rsid w:val="00E44865"/>
    <w:rsid w:val="00E52D66"/>
    <w:rsid w:val="00E5310B"/>
    <w:rsid w:val="00E535D1"/>
    <w:rsid w:val="00E53874"/>
    <w:rsid w:val="00E5750E"/>
    <w:rsid w:val="00E6138B"/>
    <w:rsid w:val="00E660F4"/>
    <w:rsid w:val="00E67B98"/>
    <w:rsid w:val="00E72BF6"/>
    <w:rsid w:val="00E730CE"/>
    <w:rsid w:val="00E7326A"/>
    <w:rsid w:val="00E85744"/>
    <w:rsid w:val="00E85A7B"/>
    <w:rsid w:val="00E929FF"/>
    <w:rsid w:val="00E96C75"/>
    <w:rsid w:val="00EA11BF"/>
    <w:rsid w:val="00EA34CB"/>
    <w:rsid w:val="00EA3516"/>
    <w:rsid w:val="00EA6DCF"/>
    <w:rsid w:val="00EA7542"/>
    <w:rsid w:val="00EB254B"/>
    <w:rsid w:val="00EB30E8"/>
    <w:rsid w:val="00EB478B"/>
    <w:rsid w:val="00EB63C1"/>
    <w:rsid w:val="00EB6C70"/>
    <w:rsid w:val="00EC4BFA"/>
    <w:rsid w:val="00EC4E13"/>
    <w:rsid w:val="00EC57AF"/>
    <w:rsid w:val="00EC5B50"/>
    <w:rsid w:val="00ED06B5"/>
    <w:rsid w:val="00ED0B0E"/>
    <w:rsid w:val="00ED345A"/>
    <w:rsid w:val="00ED3982"/>
    <w:rsid w:val="00EE0E6A"/>
    <w:rsid w:val="00EE1D6C"/>
    <w:rsid w:val="00EE3AD8"/>
    <w:rsid w:val="00EE42E6"/>
    <w:rsid w:val="00EE4968"/>
    <w:rsid w:val="00EE6C53"/>
    <w:rsid w:val="00EF211C"/>
    <w:rsid w:val="00EF52FC"/>
    <w:rsid w:val="00F02143"/>
    <w:rsid w:val="00F04223"/>
    <w:rsid w:val="00F13B6D"/>
    <w:rsid w:val="00F20ACA"/>
    <w:rsid w:val="00F20FD1"/>
    <w:rsid w:val="00F24B7D"/>
    <w:rsid w:val="00F32C35"/>
    <w:rsid w:val="00F3423C"/>
    <w:rsid w:val="00F34BE8"/>
    <w:rsid w:val="00F34C57"/>
    <w:rsid w:val="00F35F49"/>
    <w:rsid w:val="00F4205D"/>
    <w:rsid w:val="00F42D37"/>
    <w:rsid w:val="00F45398"/>
    <w:rsid w:val="00F457DC"/>
    <w:rsid w:val="00F45A51"/>
    <w:rsid w:val="00F4706B"/>
    <w:rsid w:val="00F47909"/>
    <w:rsid w:val="00F5106A"/>
    <w:rsid w:val="00F52063"/>
    <w:rsid w:val="00F57BEE"/>
    <w:rsid w:val="00F60DE4"/>
    <w:rsid w:val="00F618A8"/>
    <w:rsid w:val="00F65A05"/>
    <w:rsid w:val="00F77383"/>
    <w:rsid w:val="00F8027F"/>
    <w:rsid w:val="00F8401E"/>
    <w:rsid w:val="00F855B3"/>
    <w:rsid w:val="00F91E4A"/>
    <w:rsid w:val="00F93EAB"/>
    <w:rsid w:val="00F94BE1"/>
    <w:rsid w:val="00F95BC1"/>
    <w:rsid w:val="00FA0CB8"/>
    <w:rsid w:val="00FA0F8B"/>
    <w:rsid w:val="00FA136E"/>
    <w:rsid w:val="00FB03FA"/>
    <w:rsid w:val="00FB0477"/>
    <w:rsid w:val="00FB585F"/>
    <w:rsid w:val="00FC4EE1"/>
    <w:rsid w:val="00FC51E2"/>
    <w:rsid w:val="00FC5C50"/>
    <w:rsid w:val="00FC7938"/>
    <w:rsid w:val="00FD34F0"/>
    <w:rsid w:val="00FD5406"/>
    <w:rsid w:val="00FE3987"/>
    <w:rsid w:val="00FE7E62"/>
    <w:rsid w:val="00FF1B98"/>
    <w:rsid w:val="00FF26E7"/>
    <w:rsid w:val="00FF56A9"/>
    <w:rsid w:val="00FF60A7"/>
    <w:rsid w:val="00FF71B8"/>
    <w:rsid w:val="31F867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B91A8F"/>
  <w15:docId w15:val="{2DF90873-6EEE-4195-8737-E272B2A949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uiPriority="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C65C4"/>
    <w:pPr>
      <w:widowControl w:val="0"/>
      <w:spacing w:after="0" w:line="280" w:lineRule="atLeast"/>
    </w:pPr>
    <w:rPr>
      <w:rFonts w:ascii="Calibri" w:hAnsi="Calibri" w:eastAsia="Times New Roman" w:cs="Times New Roman"/>
      <w:snapToGrid w:val="0"/>
      <w:szCs w:val="20"/>
      <w:lang w:eastAsia="nl-NL"/>
    </w:rPr>
  </w:style>
  <w:style w:type="paragraph" w:styleId="Kop1">
    <w:name w:val="heading 1"/>
    <w:basedOn w:val="Standaard"/>
    <w:next w:val="Standaard"/>
    <w:link w:val="Kop1Char"/>
    <w:qFormat/>
    <w:rsid w:val="00091F68"/>
    <w:pPr>
      <w:keepNext/>
      <w:numPr>
        <w:numId w:val="1"/>
      </w:numPr>
      <w:spacing w:after="280"/>
      <w:outlineLvl w:val="0"/>
    </w:pPr>
    <w:rPr>
      <w:b/>
      <w:bCs/>
      <w:noProof/>
      <w:color w:val="000000" w:themeColor="text1"/>
      <w:sz w:val="40"/>
    </w:rPr>
  </w:style>
  <w:style w:type="paragraph" w:styleId="Kop2">
    <w:name w:val="heading 2"/>
    <w:basedOn w:val="Standaard"/>
    <w:next w:val="Standaard"/>
    <w:link w:val="Kop2Char"/>
    <w:unhideWhenUsed/>
    <w:qFormat/>
    <w:rsid w:val="00091F68"/>
    <w:pPr>
      <w:keepNext/>
      <w:keepLines/>
      <w:numPr>
        <w:ilvl w:val="1"/>
        <w:numId w:val="1"/>
      </w:numPr>
      <w:outlineLvl w:val="1"/>
    </w:pPr>
    <w:rPr>
      <w:rFonts w:eastAsiaTheme="majorEastAsia" w:cstheme="majorBidi"/>
      <w:b/>
      <w:bCs/>
      <w:color w:val="000000" w:themeColor="text1"/>
      <w:szCs w:val="26"/>
    </w:rPr>
  </w:style>
  <w:style w:type="paragraph" w:styleId="Kop3">
    <w:name w:val="heading 3"/>
    <w:aliases w:val="Kopregel 3"/>
    <w:basedOn w:val="Standaard"/>
    <w:next w:val="Standaard"/>
    <w:link w:val="Kop3Char"/>
    <w:unhideWhenUsed/>
    <w:qFormat/>
    <w:rsid w:val="00091F68"/>
    <w:pPr>
      <w:keepNext/>
      <w:keepLines/>
      <w:numPr>
        <w:ilvl w:val="2"/>
        <w:numId w:val="1"/>
      </w:numPr>
      <w:outlineLvl w:val="2"/>
    </w:pPr>
    <w:rPr>
      <w:rFonts w:eastAsiaTheme="majorEastAsia" w:cstheme="majorBidi"/>
      <w:b/>
      <w:bCs/>
      <w:color w:val="000000" w:themeColor="text1"/>
    </w:rPr>
  </w:style>
  <w:style w:type="paragraph" w:styleId="Kop4">
    <w:name w:val="heading 4"/>
    <w:basedOn w:val="Standaard"/>
    <w:next w:val="Standaard"/>
    <w:link w:val="Kop4Char"/>
    <w:uiPriority w:val="99"/>
    <w:unhideWhenUsed/>
    <w:qFormat/>
    <w:rsid w:val="00091F68"/>
    <w:pPr>
      <w:keepNext/>
      <w:keepLines/>
      <w:spacing w:before="40"/>
      <w:outlineLvl w:val="3"/>
    </w:pPr>
    <w:rPr>
      <w:rFonts w:asciiTheme="majorHAnsi" w:hAnsiTheme="majorHAnsi" w:eastAsiaTheme="majorEastAsia" w:cstheme="majorBidi"/>
      <w:i/>
      <w:iCs/>
      <w:color w:val="2E74B5" w:themeColor="accent1" w:themeShade="BF"/>
    </w:rPr>
  </w:style>
  <w:style w:type="paragraph" w:styleId="Kop5">
    <w:name w:val="heading 5"/>
    <w:basedOn w:val="Standaard"/>
    <w:next w:val="Standaard"/>
    <w:link w:val="Kop5Char"/>
    <w:uiPriority w:val="99"/>
    <w:qFormat/>
    <w:rsid w:val="00091F68"/>
    <w:pPr>
      <w:keepNext/>
      <w:widowControl/>
      <w:tabs>
        <w:tab w:val="num" w:pos="1008"/>
      </w:tabs>
      <w:spacing w:line="240" w:lineRule="auto"/>
      <w:ind w:left="1008" w:hanging="1008"/>
      <w:jc w:val="center"/>
      <w:outlineLvl w:val="4"/>
    </w:pPr>
    <w:rPr>
      <w:snapToGrid/>
      <w:sz w:val="36"/>
      <w:lang w:val="fr-FR"/>
    </w:rPr>
  </w:style>
  <w:style w:type="paragraph" w:styleId="Kop6">
    <w:name w:val="heading 6"/>
    <w:basedOn w:val="Standaard"/>
    <w:next w:val="Standaard"/>
    <w:link w:val="Kop6Char"/>
    <w:uiPriority w:val="99"/>
    <w:qFormat/>
    <w:rsid w:val="00091F68"/>
    <w:pPr>
      <w:widowControl/>
      <w:tabs>
        <w:tab w:val="num" w:pos="1152"/>
      </w:tabs>
      <w:spacing w:before="240" w:after="60" w:line="240" w:lineRule="auto"/>
      <w:ind w:left="1152" w:hanging="1152"/>
      <w:outlineLvl w:val="5"/>
    </w:pPr>
    <w:rPr>
      <w:rFonts w:ascii="Times New Roman" w:hAnsi="Times New Roman"/>
      <w:b/>
      <w:bCs/>
      <w:snapToGrid/>
      <w:szCs w:val="22"/>
    </w:rPr>
  </w:style>
  <w:style w:type="paragraph" w:styleId="Kop7">
    <w:name w:val="heading 7"/>
    <w:basedOn w:val="Standaard"/>
    <w:next w:val="Standaard"/>
    <w:link w:val="Kop7Char"/>
    <w:uiPriority w:val="99"/>
    <w:qFormat/>
    <w:rsid w:val="00091F68"/>
    <w:pPr>
      <w:widowControl/>
      <w:tabs>
        <w:tab w:val="num" w:pos="1296"/>
      </w:tabs>
      <w:spacing w:before="240" w:after="60" w:line="240" w:lineRule="auto"/>
      <w:ind w:left="1296" w:hanging="1296"/>
      <w:outlineLvl w:val="6"/>
    </w:pPr>
    <w:rPr>
      <w:rFonts w:ascii="Times New Roman" w:hAnsi="Times New Roman"/>
      <w:snapToGrid/>
      <w:sz w:val="24"/>
    </w:rPr>
  </w:style>
  <w:style w:type="paragraph" w:styleId="Kop8">
    <w:name w:val="heading 8"/>
    <w:basedOn w:val="Standaard"/>
    <w:next w:val="Standaard"/>
    <w:link w:val="Kop8Char"/>
    <w:uiPriority w:val="99"/>
    <w:qFormat/>
    <w:rsid w:val="00091F68"/>
    <w:pPr>
      <w:widowControl/>
      <w:tabs>
        <w:tab w:val="num" w:pos="1440"/>
      </w:tabs>
      <w:spacing w:before="240" w:after="60" w:line="240" w:lineRule="auto"/>
      <w:ind w:left="1440" w:hanging="1440"/>
      <w:outlineLvl w:val="7"/>
    </w:pPr>
    <w:rPr>
      <w:rFonts w:ascii="Times New Roman" w:hAnsi="Times New Roman"/>
      <w:i/>
      <w:iCs/>
      <w:snapToGrid/>
      <w:sz w:val="24"/>
    </w:rPr>
  </w:style>
  <w:style w:type="paragraph" w:styleId="Kop9">
    <w:name w:val="heading 9"/>
    <w:basedOn w:val="Standaard"/>
    <w:next w:val="Standaard"/>
    <w:link w:val="Kop9Char"/>
    <w:uiPriority w:val="99"/>
    <w:qFormat/>
    <w:rsid w:val="00091F68"/>
    <w:pPr>
      <w:widowControl/>
      <w:tabs>
        <w:tab w:val="num" w:pos="1584"/>
      </w:tabs>
      <w:spacing w:before="240" w:after="60" w:line="240" w:lineRule="auto"/>
      <w:ind w:left="1584" w:hanging="1584"/>
      <w:outlineLvl w:val="8"/>
    </w:pPr>
    <w:rPr>
      <w:rFonts w:ascii="Arial" w:hAnsi="Arial" w:cs="Arial"/>
      <w:snapToGrid/>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091F68"/>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091F68"/>
  </w:style>
  <w:style w:type="paragraph" w:styleId="Voettekst">
    <w:name w:val="footer"/>
    <w:basedOn w:val="Standaard"/>
    <w:link w:val="VoettekstChar"/>
    <w:uiPriority w:val="99"/>
    <w:unhideWhenUsed/>
    <w:rsid w:val="00091F68"/>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091F68"/>
  </w:style>
  <w:style w:type="character" w:styleId="Kop1Char" w:customStyle="1">
    <w:name w:val="Kop 1 Char"/>
    <w:basedOn w:val="Standaardalinea-lettertype"/>
    <w:link w:val="Kop1"/>
    <w:rsid w:val="00091F68"/>
    <w:rPr>
      <w:rFonts w:ascii="Calibri" w:hAnsi="Calibri" w:eastAsia="Times New Roman" w:cs="Times New Roman"/>
      <w:b/>
      <w:bCs/>
      <w:noProof/>
      <w:snapToGrid w:val="0"/>
      <w:color w:val="000000" w:themeColor="text1"/>
      <w:sz w:val="40"/>
      <w:szCs w:val="20"/>
      <w:lang w:eastAsia="nl-NL"/>
    </w:rPr>
  </w:style>
  <w:style w:type="character" w:styleId="Kop2Char" w:customStyle="1">
    <w:name w:val="Kop 2 Char"/>
    <w:basedOn w:val="Standaardalinea-lettertype"/>
    <w:link w:val="Kop2"/>
    <w:rsid w:val="00091F68"/>
    <w:rPr>
      <w:rFonts w:ascii="Calibri" w:hAnsi="Calibri" w:eastAsiaTheme="majorEastAsia" w:cstheme="majorBidi"/>
      <w:b/>
      <w:bCs/>
      <w:snapToGrid w:val="0"/>
      <w:color w:val="000000" w:themeColor="text1"/>
      <w:szCs w:val="26"/>
      <w:lang w:eastAsia="nl-NL"/>
    </w:rPr>
  </w:style>
  <w:style w:type="character" w:styleId="Kop3Char" w:customStyle="1">
    <w:name w:val="Kop 3 Char"/>
    <w:aliases w:val="Kopregel 3 Char"/>
    <w:basedOn w:val="Standaardalinea-lettertype"/>
    <w:link w:val="Kop3"/>
    <w:rsid w:val="00091F68"/>
    <w:rPr>
      <w:rFonts w:ascii="Calibri" w:hAnsi="Calibri" w:eastAsiaTheme="majorEastAsia" w:cstheme="majorBidi"/>
      <w:b/>
      <w:bCs/>
      <w:snapToGrid w:val="0"/>
      <w:color w:val="000000" w:themeColor="text1"/>
      <w:szCs w:val="20"/>
      <w:lang w:eastAsia="nl-NL"/>
    </w:rPr>
  </w:style>
  <w:style w:type="character" w:styleId="Kop4Char" w:customStyle="1">
    <w:name w:val="Kop 4 Char"/>
    <w:basedOn w:val="Standaardalinea-lettertype"/>
    <w:link w:val="Kop4"/>
    <w:uiPriority w:val="99"/>
    <w:rsid w:val="00091F68"/>
    <w:rPr>
      <w:rFonts w:asciiTheme="majorHAnsi" w:hAnsiTheme="majorHAnsi" w:eastAsiaTheme="majorEastAsia" w:cstheme="majorBidi"/>
      <w:i/>
      <w:iCs/>
      <w:snapToGrid w:val="0"/>
      <w:color w:val="2E74B5" w:themeColor="accent1" w:themeShade="BF"/>
      <w:szCs w:val="20"/>
      <w:lang w:eastAsia="nl-NL"/>
    </w:rPr>
  </w:style>
  <w:style w:type="character" w:styleId="Kop5Char" w:customStyle="1">
    <w:name w:val="Kop 5 Char"/>
    <w:basedOn w:val="Standaardalinea-lettertype"/>
    <w:link w:val="Kop5"/>
    <w:uiPriority w:val="99"/>
    <w:rsid w:val="00091F68"/>
    <w:rPr>
      <w:rFonts w:ascii="Calibri" w:hAnsi="Calibri" w:eastAsia="Times New Roman" w:cs="Times New Roman"/>
      <w:sz w:val="36"/>
      <w:szCs w:val="20"/>
      <w:lang w:val="fr-FR" w:eastAsia="nl-NL"/>
    </w:rPr>
  </w:style>
  <w:style w:type="character" w:styleId="Kop6Char" w:customStyle="1">
    <w:name w:val="Kop 6 Char"/>
    <w:basedOn w:val="Standaardalinea-lettertype"/>
    <w:link w:val="Kop6"/>
    <w:uiPriority w:val="99"/>
    <w:rsid w:val="00091F68"/>
    <w:rPr>
      <w:rFonts w:ascii="Times New Roman" w:hAnsi="Times New Roman" w:eastAsia="Times New Roman" w:cs="Times New Roman"/>
      <w:b/>
      <w:bCs/>
      <w:lang w:eastAsia="nl-NL"/>
    </w:rPr>
  </w:style>
  <w:style w:type="character" w:styleId="Kop7Char" w:customStyle="1">
    <w:name w:val="Kop 7 Char"/>
    <w:basedOn w:val="Standaardalinea-lettertype"/>
    <w:link w:val="Kop7"/>
    <w:uiPriority w:val="99"/>
    <w:rsid w:val="00091F68"/>
    <w:rPr>
      <w:rFonts w:ascii="Times New Roman" w:hAnsi="Times New Roman" w:eastAsia="Times New Roman" w:cs="Times New Roman"/>
      <w:sz w:val="24"/>
      <w:szCs w:val="20"/>
      <w:lang w:eastAsia="nl-NL"/>
    </w:rPr>
  </w:style>
  <w:style w:type="character" w:styleId="Kop8Char" w:customStyle="1">
    <w:name w:val="Kop 8 Char"/>
    <w:basedOn w:val="Standaardalinea-lettertype"/>
    <w:link w:val="Kop8"/>
    <w:uiPriority w:val="99"/>
    <w:rsid w:val="00091F68"/>
    <w:rPr>
      <w:rFonts w:ascii="Times New Roman" w:hAnsi="Times New Roman" w:eastAsia="Times New Roman" w:cs="Times New Roman"/>
      <w:i/>
      <w:iCs/>
      <w:sz w:val="24"/>
      <w:szCs w:val="20"/>
      <w:lang w:eastAsia="nl-NL"/>
    </w:rPr>
  </w:style>
  <w:style w:type="character" w:styleId="Kop9Char" w:customStyle="1">
    <w:name w:val="Kop 9 Char"/>
    <w:basedOn w:val="Standaardalinea-lettertype"/>
    <w:link w:val="Kop9"/>
    <w:uiPriority w:val="99"/>
    <w:rsid w:val="00091F68"/>
    <w:rPr>
      <w:rFonts w:ascii="Arial" w:hAnsi="Arial" w:eastAsia="Times New Roman" w:cs="Arial"/>
      <w:lang w:eastAsia="nl-NL"/>
    </w:rPr>
  </w:style>
  <w:style w:type="paragraph" w:styleId="Lijstalinea">
    <w:name w:val="List Paragraph"/>
    <w:basedOn w:val="Standaard"/>
    <w:uiPriority w:val="34"/>
    <w:qFormat/>
    <w:rsid w:val="00091F68"/>
    <w:pPr>
      <w:ind w:left="708"/>
    </w:pPr>
  </w:style>
  <w:style w:type="paragraph" w:styleId="Rubricering" w:customStyle="1">
    <w:name w:val="Rubricering"/>
    <w:basedOn w:val="Standaard"/>
    <w:qFormat/>
    <w:rsid w:val="00091F68"/>
    <w:pPr>
      <w:spacing w:line="250" w:lineRule="atLeast"/>
    </w:pPr>
    <w:rPr>
      <w:rFonts w:ascii="Arial" w:hAnsi="Arial"/>
      <w:b/>
      <w:sz w:val="18"/>
    </w:rPr>
  </w:style>
  <w:style w:type="table" w:styleId="Tabelraster">
    <w:name w:val="Table Grid"/>
    <w:basedOn w:val="Standaardtabel"/>
    <w:uiPriority w:val="59"/>
    <w:rsid w:val="00091F6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fonkop" w:customStyle="1">
    <w:name w:val="Colofonkop"/>
    <w:basedOn w:val="Standaard"/>
    <w:qFormat/>
    <w:rsid w:val="00091F68"/>
    <w:rPr>
      <w:b/>
    </w:rPr>
  </w:style>
  <w:style w:type="paragraph" w:styleId="Colofoninvulling" w:customStyle="1">
    <w:name w:val="Colofon invulling"/>
    <w:basedOn w:val="Standaard"/>
    <w:qFormat/>
    <w:rsid w:val="00091F68"/>
  </w:style>
  <w:style w:type="paragraph" w:styleId="Adres" w:customStyle="1">
    <w:name w:val="Adres"/>
    <w:basedOn w:val="Standaard"/>
    <w:qFormat/>
    <w:rsid w:val="00091F68"/>
    <w:rPr>
      <w:b/>
      <w:noProof/>
    </w:rPr>
  </w:style>
  <w:style w:type="paragraph" w:styleId="Ballontekst">
    <w:name w:val="Balloon Text"/>
    <w:basedOn w:val="Standaard"/>
    <w:link w:val="BallontekstChar"/>
    <w:uiPriority w:val="99"/>
    <w:semiHidden/>
    <w:unhideWhenUsed/>
    <w:rsid w:val="00091F68"/>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91F68"/>
    <w:rPr>
      <w:rFonts w:ascii="Tahoma" w:hAnsi="Tahoma" w:eastAsia="Times New Roman" w:cs="Tahoma"/>
      <w:snapToGrid w:val="0"/>
      <w:sz w:val="16"/>
      <w:szCs w:val="16"/>
      <w:lang w:eastAsia="nl-NL"/>
    </w:rPr>
  </w:style>
  <w:style w:type="character" w:styleId="Hyperlink">
    <w:name w:val="Hyperlink"/>
    <w:basedOn w:val="Standaardalinea-lettertype"/>
    <w:uiPriority w:val="99"/>
    <w:unhideWhenUsed/>
    <w:rsid w:val="00091F68"/>
    <w:rPr>
      <w:color w:val="0563C1" w:themeColor="hyperlink"/>
      <w:u w:val="single"/>
      <w:lang w:val="nl-NL"/>
    </w:rPr>
  </w:style>
  <w:style w:type="paragraph" w:styleId="Titel">
    <w:name w:val="Title"/>
    <w:basedOn w:val="Standaard"/>
    <w:next w:val="Standaard"/>
    <w:link w:val="TitelChar"/>
    <w:qFormat/>
    <w:rsid w:val="00091F68"/>
    <w:pPr>
      <w:spacing w:after="300" w:line="240" w:lineRule="auto"/>
      <w:contextualSpacing/>
    </w:pPr>
    <w:rPr>
      <w:rFonts w:asciiTheme="minorHAnsi" w:hAnsiTheme="minorHAnsi" w:eastAsiaTheme="majorEastAsia" w:cstheme="majorBidi"/>
      <w:b/>
      <w:color w:val="000000" w:themeColor="text1"/>
      <w:spacing w:val="5"/>
      <w:kern w:val="28"/>
      <w:sz w:val="90"/>
      <w:szCs w:val="52"/>
    </w:rPr>
  </w:style>
  <w:style w:type="character" w:styleId="TitelChar" w:customStyle="1">
    <w:name w:val="Titel Char"/>
    <w:basedOn w:val="Standaardalinea-lettertype"/>
    <w:link w:val="Titel"/>
    <w:rsid w:val="00091F68"/>
    <w:rPr>
      <w:rFonts w:eastAsiaTheme="majorEastAsia" w:cstheme="majorBidi"/>
      <w:b/>
      <w:snapToGrid w:val="0"/>
      <w:color w:val="000000" w:themeColor="text1"/>
      <w:spacing w:val="5"/>
      <w:kern w:val="28"/>
      <w:sz w:val="90"/>
      <w:szCs w:val="52"/>
      <w:lang w:eastAsia="nl-NL"/>
    </w:rPr>
  </w:style>
  <w:style w:type="paragraph" w:styleId="Subtitel1" w:customStyle="1">
    <w:name w:val="Subtitel1"/>
    <w:basedOn w:val="Adres"/>
    <w:qFormat/>
    <w:rsid w:val="00091F68"/>
    <w:rPr>
      <w:sz w:val="40"/>
    </w:rPr>
  </w:style>
  <w:style w:type="paragraph" w:styleId="Documenttitel" w:customStyle="1">
    <w:name w:val="Documenttitel"/>
    <w:basedOn w:val="Colofonkop"/>
    <w:qFormat/>
    <w:rsid w:val="00091F68"/>
    <w:rPr>
      <w:sz w:val="30"/>
    </w:rPr>
  </w:style>
  <w:style w:type="paragraph" w:styleId="Inhoudsopgave" w:customStyle="1">
    <w:name w:val="Inhoudsopgave"/>
    <w:basedOn w:val="Standaard"/>
    <w:next w:val="Standaard"/>
    <w:qFormat/>
    <w:rsid w:val="00091F68"/>
    <w:rPr>
      <w:b/>
      <w:noProof/>
      <w:sz w:val="40"/>
    </w:rPr>
  </w:style>
  <w:style w:type="paragraph" w:styleId="Tabelkop" w:customStyle="1">
    <w:name w:val="Tabelkop"/>
    <w:basedOn w:val="Standaard"/>
    <w:qFormat/>
    <w:rsid w:val="00091F68"/>
    <w:rPr>
      <w:b/>
      <w:sz w:val="16"/>
    </w:rPr>
  </w:style>
  <w:style w:type="paragraph" w:styleId="Inhopg1">
    <w:name w:val="toc 1"/>
    <w:basedOn w:val="Standaard"/>
    <w:next w:val="Standaard"/>
    <w:autoRedefine/>
    <w:uiPriority w:val="39"/>
    <w:unhideWhenUsed/>
    <w:rsid w:val="00091F68"/>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091F68"/>
    <w:pPr>
      <w:tabs>
        <w:tab w:val="left" w:pos="1134"/>
        <w:tab w:val="right" w:leader="dot" w:pos="9060"/>
      </w:tabs>
      <w:ind w:left="1134" w:hanging="1134"/>
    </w:pPr>
    <w:rPr>
      <w:noProof/>
    </w:rPr>
  </w:style>
  <w:style w:type="paragraph" w:styleId="Inhopg3">
    <w:name w:val="toc 3"/>
    <w:basedOn w:val="Standaard"/>
    <w:next w:val="Standaard"/>
    <w:autoRedefine/>
    <w:uiPriority w:val="99"/>
    <w:unhideWhenUsed/>
    <w:rsid w:val="00091F68"/>
    <w:pPr>
      <w:tabs>
        <w:tab w:val="left" w:pos="1134"/>
        <w:tab w:val="right" w:leader="dot" w:pos="9060"/>
      </w:tabs>
      <w:ind w:left="1134" w:hanging="1134"/>
    </w:pPr>
    <w:rPr>
      <w:noProof/>
    </w:rPr>
  </w:style>
  <w:style w:type="paragraph" w:styleId="Tabeltekst" w:customStyle="1">
    <w:name w:val="Tabeltekst"/>
    <w:basedOn w:val="Standaard"/>
    <w:qFormat/>
    <w:rsid w:val="00091F68"/>
    <w:rPr>
      <w:sz w:val="16"/>
    </w:rPr>
  </w:style>
  <w:style w:type="paragraph" w:styleId="wwostylekop1" w:customStyle="1">
    <w:name w:val="wwo_style_kop1"/>
    <w:basedOn w:val="Kop1"/>
    <w:next w:val="Standaard"/>
    <w:qFormat/>
    <w:rsid w:val="00091F68"/>
  </w:style>
  <w:style w:type="paragraph" w:styleId="wwostylekop2" w:customStyle="1">
    <w:name w:val="wwo_style_kop2"/>
    <w:basedOn w:val="Kop2"/>
    <w:next w:val="Standaard"/>
    <w:qFormat/>
    <w:rsid w:val="00091F68"/>
  </w:style>
  <w:style w:type="paragraph" w:styleId="wwostylekop3" w:customStyle="1">
    <w:name w:val="wwo_style_kop3"/>
    <w:basedOn w:val="Kop3"/>
    <w:next w:val="Standaard"/>
    <w:qFormat/>
    <w:rsid w:val="00091F68"/>
  </w:style>
  <w:style w:type="paragraph" w:styleId="wwostyletabelkop" w:customStyle="1">
    <w:name w:val="wwo_style_tabelkop"/>
    <w:basedOn w:val="Tabelkop"/>
    <w:qFormat/>
    <w:rsid w:val="00091F68"/>
  </w:style>
  <w:style w:type="paragraph" w:styleId="wwostyletabeltekst" w:customStyle="1">
    <w:name w:val="wwo_style_tabeltekst"/>
    <w:basedOn w:val="Tabeltekst"/>
    <w:qFormat/>
    <w:rsid w:val="00091F68"/>
  </w:style>
  <w:style w:type="character" w:styleId="Verwijzingopmerking">
    <w:name w:val="annotation reference"/>
    <w:basedOn w:val="Standaardalinea-lettertype"/>
    <w:uiPriority w:val="99"/>
    <w:semiHidden/>
    <w:unhideWhenUsed/>
    <w:rsid w:val="00091F68"/>
    <w:rPr>
      <w:sz w:val="16"/>
      <w:szCs w:val="16"/>
    </w:rPr>
  </w:style>
  <w:style w:type="paragraph" w:styleId="Tekstopmerking">
    <w:name w:val="annotation text"/>
    <w:basedOn w:val="Standaard"/>
    <w:link w:val="TekstopmerkingChar"/>
    <w:uiPriority w:val="99"/>
    <w:unhideWhenUsed/>
    <w:rsid w:val="00091F68"/>
    <w:pPr>
      <w:spacing w:line="240" w:lineRule="auto"/>
    </w:pPr>
    <w:rPr>
      <w:sz w:val="20"/>
    </w:rPr>
  </w:style>
  <w:style w:type="character" w:styleId="TekstopmerkingChar" w:customStyle="1">
    <w:name w:val="Tekst opmerking Char"/>
    <w:basedOn w:val="Standaardalinea-lettertype"/>
    <w:link w:val="Tekstopmerking"/>
    <w:uiPriority w:val="99"/>
    <w:rsid w:val="00091F68"/>
    <w:rPr>
      <w:rFonts w:ascii="Calibri" w:hAnsi="Calibri" w:eastAsia="Times New Roman" w:cs="Times New Roman"/>
      <w:snapToGrid w:val="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91F68"/>
    <w:rPr>
      <w:b/>
      <w:bCs/>
    </w:rPr>
  </w:style>
  <w:style w:type="character" w:styleId="OnderwerpvanopmerkingChar" w:customStyle="1">
    <w:name w:val="Onderwerp van opmerking Char"/>
    <w:basedOn w:val="TekstopmerkingChar"/>
    <w:link w:val="Onderwerpvanopmerking"/>
    <w:uiPriority w:val="99"/>
    <w:semiHidden/>
    <w:rsid w:val="00091F68"/>
    <w:rPr>
      <w:rFonts w:ascii="Calibri" w:hAnsi="Calibri" w:eastAsia="Times New Roman" w:cs="Times New Roman"/>
      <w:b/>
      <w:bCs/>
      <w:snapToGrid w:val="0"/>
      <w:sz w:val="20"/>
      <w:szCs w:val="20"/>
      <w:lang w:eastAsia="nl-NL"/>
    </w:rPr>
  </w:style>
  <w:style w:type="paragraph" w:styleId="Plattetekstinspringen">
    <w:name w:val="Body Text Indent"/>
    <w:basedOn w:val="Standaard"/>
    <w:link w:val="PlattetekstinspringenChar"/>
    <w:semiHidden/>
    <w:rsid w:val="00091F68"/>
    <w:pPr>
      <w:widowControl/>
      <w:spacing w:line="240" w:lineRule="auto"/>
      <w:ind w:left="708" w:hanging="705"/>
    </w:pPr>
    <w:rPr>
      <w:snapToGrid/>
      <w:sz w:val="18"/>
    </w:rPr>
  </w:style>
  <w:style w:type="character" w:styleId="PlattetekstinspringenChar" w:customStyle="1">
    <w:name w:val="Platte tekst inspringen Char"/>
    <w:basedOn w:val="Standaardalinea-lettertype"/>
    <w:link w:val="Plattetekstinspringen"/>
    <w:semiHidden/>
    <w:rsid w:val="00091F68"/>
    <w:rPr>
      <w:rFonts w:ascii="Calibri" w:hAnsi="Calibri" w:eastAsia="Times New Roman" w:cs="Times New Roman"/>
      <w:sz w:val="18"/>
      <w:szCs w:val="20"/>
      <w:lang w:eastAsia="nl-NL"/>
    </w:rPr>
  </w:style>
  <w:style w:type="paragraph" w:styleId="Plattetekstinspringen2">
    <w:name w:val="Body Text Indent 2"/>
    <w:basedOn w:val="Standaard"/>
    <w:link w:val="Plattetekstinspringen2Char"/>
    <w:semiHidden/>
    <w:rsid w:val="00091F68"/>
    <w:pPr>
      <w:widowControl/>
      <w:spacing w:line="240" w:lineRule="auto"/>
      <w:ind w:left="720" w:hanging="720"/>
    </w:pPr>
    <w:rPr>
      <w:snapToGrid/>
      <w:sz w:val="18"/>
    </w:rPr>
  </w:style>
  <w:style w:type="character" w:styleId="Plattetekstinspringen2Char" w:customStyle="1">
    <w:name w:val="Platte tekst inspringen 2 Char"/>
    <w:basedOn w:val="Standaardalinea-lettertype"/>
    <w:link w:val="Plattetekstinspringen2"/>
    <w:semiHidden/>
    <w:rsid w:val="00091F68"/>
    <w:rPr>
      <w:rFonts w:ascii="Calibri" w:hAnsi="Calibri" w:eastAsia="Times New Roman" w:cs="Times New Roman"/>
      <w:sz w:val="18"/>
      <w:szCs w:val="20"/>
      <w:lang w:eastAsia="nl-NL"/>
    </w:rPr>
  </w:style>
  <w:style w:type="paragraph" w:styleId="Inhopg4">
    <w:name w:val="toc 4"/>
    <w:basedOn w:val="Standaard"/>
    <w:next w:val="Standaard"/>
    <w:autoRedefine/>
    <w:uiPriority w:val="99"/>
    <w:semiHidden/>
    <w:rsid w:val="00091F68"/>
    <w:pPr>
      <w:widowControl/>
      <w:spacing w:line="240" w:lineRule="auto"/>
      <w:ind w:left="600"/>
    </w:pPr>
    <w:rPr>
      <w:snapToGrid/>
      <w:sz w:val="18"/>
    </w:rPr>
  </w:style>
  <w:style w:type="paragraph" w:styleId="Inhopg5">
    <w:name w:val="toc 5"/>
    <w:basedOn w:val="Standaard"/>
    <w:next w:val="Standaard"/>
    <w:autoRedefine/>
    <w:uiPriority w:val="99"/>
    <w:semiHidden/>
    <w:rsid w:val="00091F68"/>
    <w:pPr>
      <w:widowControl/>
      <w:spacing w:line="240" w:lineRule="auto"/>
      <w:ind w:left="800"/>
    </w:pPr>
    <w:rPr>
      <w:snapToGrid/>
      <w:sz w:val="18"/>
    </w:rPr>
  </w:style>
  <w:style w:type="paragraph" w:styleId="Inhopg6">
    <w:name w:val="toc 6"/>
    <w:basedOn w:val="Standaard"/>
    <w:next w:val="Standaard"/>
    <w:autoRedefine/>
    <w:uiPriority w:val="99"/>
    <w:semiHidden/>
    <w:rsid w:val="00091F68"/>
    <w:pPr>
      <w:widowControl/>
      <w:spacing w:line="240" w:lineRule="auto"/>
      <w:ind w:left="1000"/>
    </w:pPr>
    <w:rPr>
      <w:snapToGrid/>
      <w:sz w:val="18"/>
    </w:rPr>
  </w:style>
  <w:style w:type="paragraph" w:styleId="Inhopg7">
    <w:name w:val="toc 7"/>
    <w:basedOn w:val="Standaard"/>
    <w:next w:val="Standaard"/>
    <w:autoRedefine/>
    <w:uiPriority w:val="99"/>
    <w:semiHidden/>
    <w:rsid w:val="00091F68"/>
    <w:pPr>
      <w:widowControl/>
      <w:spacing w:line="240" w:lineRule="auto"/>
      <w:ind w:left="1200"/>
    </w:pPr>
    <w:rPr>
      <w:snapToGrid/>
      <w:sz w:val="18"/>
    </w:rPr>
  </w:style>
  <w:style w:type="paragraph" w:styleId="Inhopg8">
    <w:name w:val="toc 8"/>
    <w:basedOn w:val="Standaard"/>
    <w:next w:val="Standaard"/>
    <w:autoRedefine/>
    <w:uiPriority w:val="99"/>
    <w:semiHidden/>
    <w:rsid w:val="00091F68"/>
    <w:pPr>
      <w:widowControl/>
      <w:spacing w:line="240" w:lineRule="auto"/>
      <w:ind w:left="1400"/>
    </w:pPr>
    <w:rPr>
      <w:snapToGrid/>
      <w:sz w:val="18"/>
    </w:rPr>
  </w:style>
  <w:style w:type="paragraph" w:styleId="Inhopg9">
    <w:name w:val="toc 9"/>
    <w:basedOn w:val="Standaard"/>
    <w:next w:val="Standaard"/>
    <w:autoRedefine/>
    <w:uiPriority w:val="99"/>
    <w:semiHidden/>
    <w:rsid w:val="00091F68"/>
    <w:pPr>
      <w:widowControl/>
      <w:spacing w:line="240" w:lineRule="auto"/>
      <w:ind w:left="1600"/>
    </w:pPr>
    <w:rPr>
      <w:snapToGrid/>
      <w:sz w:val="18"/>
    </w:rPr>
  </w:style>
  <w:style w:type="character" w:styleId="Paginanummer">
    <w:name w:val="page number"/>
    <w:basedOn w:val="Standaardalinea-lettertype"/>
    <w:uiPriority w:val="99"/>
    <w:rsid w:val="00091F68"/>
  </w:style>
  <w:style w:type="paragraph" w:styleId="Kopvaninhoudsopgave1" w:customStyle="1">
    <w:name w:val="Kop van inhoudsopgave1"/>
    <w:basedOn w:val="Standaard"/>
    <w:next w:val="Standaard"/>
    <w:rsid w:val="00091F68"/>
    <w:pPr>
      <w:pageBreakBefore/>
      <w:widowControl/>
      <w:spacing w:after="240" w:line="240" w:lineRule="auto"/>
    </w:pPr>
    <w:rPr>
      <w:b/>
      <w:snapToGrid/>
      <w:sz w:val="18"/>
    </w:rPr>
  </w:style>
  <w:style w:type="paragraph" w:styleId="Plattetekst">
    <w:name w:val="Body Text"/>
    <w:basedOn w:val="Standaard"/>
    <w:link w:val="PlattetekstChar"/>
    <w:uiPriority w:val="99"/>
    <w:rsid w:val="00091F68"/>
    <w:pPr>
      <w:widowControl/>
      <w:spacing w:line="240" w:lineRule="auto"/>
    </w:pPr>
    <w:rPr>
      <w:i/>
      <w:iCs/>
      <w:snapToGrid/>
      <w:sz w:val="18"/>
    </w:rPr>
  </w:style>
  <w:style w:type="character" w:styleId="PlattetekstChar" w:customStyle="1">
    <w:name w:val="Platte tekst Char"/>
    <w:basedOn w:val="Standaardalinea-lettertype"/>
    <w:link w:val="Plattetekst"/>
    <w:uiPriority w:val="99"/>
    <w:rsid w:val="00091F68"/>
    <w:rPr>
      <w:rFonts w:ascii="Calibri" w:hAnsi="Calibri" w:eastAsia="Times New Roman" w:cs="Times New Roman"/>
      <w:i/>
      <w:iCs/>
      <w:sz w:val="18"/>
      <w:szCs w:val="20"/>
      <w:lang w:eastAsia="nl-NL"/>
    </w:rPr>
  </w:style>
  <w:style w:type="character" w:styleId="GevolgdeHyperlink">
    <w:name w:val="FollowedHyperlink"/>
    <w:uiPriority w:val="99"/>
    <w:rsid w:val="00091F68"/>
    <w:rPr>
      <w:color w:val="800080"/>
      <w:u w:val="single"/>
    </w:rPr>
  </w:style>
  <w:style w:type="paragraph" w:styleId="Energie" w:customStyle="1">
    <w:name w:val="Energie"/>
    <w:rsid w:val="00091F68"/>
    <w:pPr>
      <w:widowControl w:val="0"/>
      <w:tabs>
        <w:tab w:val="left" w:pos="1418"/>
      </w:tabs>
      <w:overflowPunct w:val="0"/>
      <w:autoSpaceDE w:val="0"/>
      <w:autoSpaceDN w:val="0"/>
      <w:adjustRightInd w:val="0"/>
      <w:spacing w:after="0" w:line="280" w:lineRule="atLeast"/>
      <w:textAlignment w:val="baseline"/>
    </w:pPr>
    <w:rPr>
      <w:rFonts w:ascii="Univers" w:hAnsi="Univers" w:eastAsia="Times New Roman" w:cs="Times New Roman"/>
      <w:sz w:val="18"/>
      <w:szCs w:val="20"/>
    </w:rPr>
  </w:style>
  <w:style w:type="paragraph" w:styleId="Plattetekst2">
    <w:name w:val="Body Text 2"/>
    <w:basedOn w:val="Standaard"/>
    <w:link w:val="Plattetekst2Char"/>
    <w:uiPriority w:val="99"/>
    <w:rsid w:val="00091F68"/>
    <w:pPr>
      <w:widowControl/>
      <w:autoSpaceDE w:val="0"/>
      <w:autoSpaceDN w:val="0"/>
      <w:adjustRightInd w:val="0"/>
      <w:spacing w:line="240" w:lineRule="auto"/>
    </w:pPr>
    <w:rPr>
      <w:rFonts w:ascii="Verdana" w:hAnsi="Verdana"/>
      <w:snapToGrid/>
      <w:sz w:val="17"/>
      <w:szCs w:val="17"/>
    </w:rPr>
  </w:style>
  <w:style w:type="character" w:styleId="Plattetekst2Char" w:customStyle="1">
    <w:name w:val="Platte tekst 2 Char"/>
    <w:basedOn w:val="Standaardalinea-lettertype"/>
    <w:link w:val="Plattetekst2"/>
    <w:uiPriority w:val="99"/>
    <w:rsid w:val="00091F68"/>
    <w:rPr>
      <w:rFonts w:ascii="Verdana" w:hAnsi="Verdana" w:eastAsia="Times New Roman" w:cs="Times New Roman"/>
      <w:sz w:val="17"/>
      <w:szCs w:val="17"/>
      <w:lang w:eastAsia="nl-NL"/>
    </w:rPr>
  </w:style>
  <w:style w:type="paragraph" w:styleId="Plattetekstinspringen3">
    <w:name w:val="Body Text Indent 3"/>
    <w:basedOn w:val="Standaard"/>
    <w:link w:val="Plattetekstinspringen3Char"/>
    <w:semiHidden/>
    <w:rsid w:val="00091F68"/>
    <w:pPr>
      <w:widowControl/>
      <w:spacing w:line="240" w:lineRule="auto"/>
      <w:ind w:left="720" w:hanging="12"/>
    </w:pPr>
    <w:rPr>
      <w:rFonts w:ascii="Verdana" w:hAnsi="Verdana"/>
      <w:snapToGrid/>
      <w:sz w:val="17"/>
      <w:szCs w:val="17"/>
    </w:rPr>
  </w:style>
  <w:style w:type="character" w:styleId="Plattetekstinspringen3Char" w:customStyle="1">
    <w:name w:val="Platte tekst inspringen 3 Char"/>
    <w:basedOn w:val="Standaardalinea-lettertype"/>
    <w:link w:val="Plattetekstinspringen3"/>
    <w:semiHidden/>
    <w:rsid w:val="00091F68"/>
    <w:rPr>
      <w:rFonts w:ascii="Verdana" w:hAnsi="Verdana" w:eastAsia="Times New Roman" w:cs="Times New Roman"/>
      <w:sz w:val="17"/>
      <w:szCs w:val="17"/>
      <w:lang w:eastAsia="nl-NL"/>
    </w:rPr>
  </w:style>
  <w:style w:type="paragraph" w:styleId="Plattetekst3">
    <w:name w:val="Body Text 3"/>
    <w:basedOn w:val="Standaard"/>
    <w:link w:val="Plattetekst3Char"/>
    <w:uiPriority w:val="99"/>
    <w:rsid w:val="00091F68"/>
    <w:pPr>
      <w:widowControl/>
      <w:spacing w:line="240" w:lineRule="auto"/>
    </w:pPr>
    <w:rPr>
      <w:i/>
      <w:iCs/>
      <w:snapToGrid/>
      <w:sz w:val="18"/>
    </w:rPr>
  </w:style>
  <w:style w:type="character" w:styleId="Plattetekst3Char" w:customStyle="1">
    <w:name w:val="Platte tekst 3 Char"/>
    <w:basedOn w:val="Standaardalinea-lettertype"/>
    <w:link w:val="Plattetekst3"/>
    <w:uiPriority w:val="99"/>
    <w:rsid w:val="00091F68"/>
    <w:rPr>
      <w:rFonts w:ascii="Calibri" w:hAnsi="Calibri" w:eastAsia="Times New Roman" w:cs="Times New Roman"/>
      <w:i/>
      <w:iCs/>
      <w:sz w:val="18"/>
      <w:szCs w:val="20"/>
      <w:lang w:eastAsia="nl-NL"/>
    </w:rPr>
  </w:style>
  <w:style w:type="character" w:styleId="Voetnootmarkering">
    <w:name w:val="footnote reference"/>
    <w:uiPriority w:val="99"/>
    <w:semiHidden/>
    <w:rsid w:val="00091F68"/>
    <w:rPr>
      <w:vertAlign w:val="superscript"/>
    </w:rPr>
  </w:style>
  <w:style w:type="paragraph" w:styleId="Voetnoottekst">
    <w:name w:val="footnote text"/>
    <w:basedOn w:val="Standaard"/>
    <w:link w:val="VoetnoottekstChar"/>
    <w:uiPriority w:val="99"/>
    <w:semiHidden/>
    <w:rsid w:val="00091F68"/>
    <w:pPr>
      <w:widowControl/>
      <w:spacing w:line="240" w:lineRule="atLeast"/>
    </w:pPr>
    <w:rPr>
      <w:rFonts w:ascii="Times New Roman" w:hAnsi="Times New Roman"/>
      <w:snapToGrid/>
      <w:sz w:val="18"/>
      <w:lang w:eastAsia="en-US"/>
    </w:rPr>
  </w:style>
  <w:style w:type="character" w:styleId="VoetnoottekstChar" w:customStyle="1">
    <w:name w:val="Voetnoottekst Char"/>
    <w:basedOn w:val="Standaardalinea-lettertype"/>
    <w:link w:val="Voetnoottekst"/>
    <w:uiPriority w:val="99"/>
    <w:semiHidden/>
    <w:rsid w:val="00091F68"/>
    <w:rPr>
      <w:rFonts w:ascii="Times New Roman" w:hAnsi="Times New Roman" w:eastAsia="Times New Roman" w:cs="Times New Roman"/>
      <w:sz w:val="18"/>
      <w:szCs w:val="20"/>
    </w:rPr>
  </w:style>
  <w:style w:type="paragraph" w:styleId="Bullet" w:customStyle="1">
    <w:name w:val="Bullet"/>
    <w:basedOn w:val="Standaard"/>
    <w:rsid w:val="00091F68"/>
    <w:pPr>
      <w:widowControl/>
      <w:spacing w:line="240" w:lineRule="atLeast"/>
      <w:ind w:left="567" w:hanging="567"/>
    </w:pPr>
    <w:rPr>
      <w:rFonts w:ascii="Times New Roman" w:hAnsi="Times New Roman"/>
      <w:snapToGrid/>
      <w:lang w:eastAsia="en-US"/>
    </w:rPr>
  </w:style>
  <w:style w:type="table" w:styleId="Gemiddeldearcering2-accent1">
    <w:name w:val="Medium Shading 2 Accent 1"/>
    <w:basedOn w:val="Standaardtabel"/>
    <w:uiPriority w:val="64"/>
    <w:rsid w:val="00091F68"/>
    <w:pPr>
      <w:spacing w:after="0" w:line="240" w:lineRule="auto"/>
    </w:pPr>
    <w:rPr>
      <w:rFonts w:ascii="Calibri" w:hAnsi="Calibri" w:eastAsia="Times New Roman" w:cs="Times New Roman"/>
      <w:sz w:val="20"/>
      <w:szCs w:val="20"/>
      <w:lang w:val="en-GB" w:eastAsia="nl-NL"/>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Lichtelijst-accent1">
    <w:name w:val="Light List Accent 1"/>
    <w:basedOn w:val="Standaardtabel"/>
    <w:uiPriority w:val="61"/>
    <w:rsid w:val="00091F68"/>
    <w:pPr>
      <w:spacing w:after="0" w:line="240" w:lineRule="auto"/>
    </w:pPr>
    <w:rPr>
      <w:rFonts w:ascii="Calibri" w:hAnsi="Calibri" w:eastAsia="Times New Roman" w:cs="Times New Roman"/>
      <w:sz w:val="20"/>
      <w:szCs w:val="20"/>
      <w:lang w:val="en-GB" w:eastAsia="nl-NL"/>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chtraster-accent1">
    <w:name w:val="Light Grid Accent 1"/>
    <w:basedOn w:val="Professioneletabel"/>
    <w:uiPriority w:val="62"/>
    <w:rsid w:val="00091F68"/>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auto"/>
    </w:tcPr>
    <w:tblStylePr w:type="firstRow">
      <w:pPr>
        <w:spacing w:before="0" w:after="0" w:line="240" w:lineRule="auto"/>
      </w:pPr>
      <w:rPr>
        <w:rFonts w:ascii="Cambria Math" w:hAnsi="Cambria Math" w:eastAsia="Times New Roman" w:cs="Times New Roman"/>
        <w:b/>
        <w:bCs/>
        <w:color w:val="auto"/>
      </w:rPr>
      <w:tblPr/>
      <w:tcPr>
        <w:tcBorders>
          <w:top w:val="single" w:color="4F81BD" w:sz="8" w:space="0"/>
          <w:left w:val="single" w:color="4F81BD" w:sz="8" w:space="0"/>
          <w:bottom w:val="single" w:color="4F81BD" w:sz="18" w:space="0"/>
          <w:right w:val="single" w:color="4F81BD" w:sz="8" w:space="0"/>
          <w:insideH w:val="nil"/>
          <w:insideV w:val="single" w:color="4F81BD" w:sz="8" w:space="0"/>
          <w:tl2br w:val="none" w:color="auto" w:sz="0" w:space="0"/>
          <w:tr2bl w:val="none" w:color="auto" w:sz="0" w:space="0"/>
        </w:tcBorders>
        <w:shd w:val="solid" w:color="000000" w:fill="FFFFFF"/>
      </w:tcPr>
    </w:tblStylePr>
    <w:tblStylePr w:type="lastRow">
      <w:pPr>
        <w:spacing w:before="0" w:after="0" w:line="240" w:lineRule="auto"/>
      </w:pPr>
      <w:rPr>
        <w:rFonts w:ascii="Cambria Math" w:hAnsi="Cambria Math"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mbria Math" w:hAnsi="Cambria Math" w:eastAsia="Times New Roman" w:cs="Times New Roman"/>
        <w:b/>
        <w:bCs/>
      </w:rPr>
    </w:tblStylePr>
    <w:tblStylePr w:type="lastCol">
      <w:rPr>
        <w:rFonts w:ascii="Cambria Math" w:hAnsi="Cambria Math"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chtelijst">
    <w:name w:val="Light List"/>
    <w:basedOn w:val="Standaardtabel"/>
    <w:uiPriority w:val="61"/>
    <w:rsid w:val="00091F68"/>
    <w:pPr>
      <w:spacing w:after="0" w:line="240" w:lineRule="auto"/>
    </w:pPr>
    <w:rPr>
      <w:rFonts w:ascii="Calibri" w:hAnsi="Calibri" w:eastAsia="Times New Roman" w:cs="Times New Roman"/>
      <w:sz w:val="20"/>
      <w:szCs w:val="20"/>
      <w:lang w:val="en-GB" w:eastAsia="nl-NL"/>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Professioneletabel">
    <w:name w:val="Table Professional"/>
    <w:basedOn w:val="Standaardtabel"/>
    <w:unhideWhenUsed/>
    <w:rsid w:val="00091F68"/>
    <w:pPr>
      <w:spacing w:after="0" w:line="240" w:lineRule="auto"/>
    </w:pPr>
    <w:rPr>
      <w:rFonts w:ascii="Calibri" w:hAnsi="Calibri" w:eastAsia="Times New Roman" w:cs="Times New Roman"/>
      <w:sz w:val="20"/>
      <w:szCs w:val="20"/>
      <w:lang w:val="en-GB" w:eastAsia="nl-N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Kop2Char1" w:customStyle="1">
    <w:name w:val="Kop 2 Char1"/>
    <w:uiPriority w:val="99"/>
    <w:locked/>
    <w:rsid w:val="00091F68"/>
    <w:rPr>
      <w:rFonts w:ascii="Arial" w:hAnsi="Arial" w:cs="Arial"/>
      <w:b/>
      <w:bCs/>
      <w:i/>
      <w:iCs/>
      <w:sz w:val="28"/>
      <w:szCs w:val="28"/>
      <w:lang w:val="nl-NL"/>
    </w:rPr>
  </w:style>
  <w:style w:type="paragraph" w:styleId="Bijschrift">
    <w:name w:val="caption"/>
    <w:basedOn w:val="Standaard"/>
    <w:next w:val="Standaard"/>
    <w:uiPriority w:val="99"/>
    <w:qFormat/>
    <w:rsid w:val="00091F68"/>
    <w:pPr>
      <w:widowControl/>
      <w:spacing w:before="120" w:after="120" w:line="240" w:lineRule="auto"/>
    </w:pPr>
    <w:rPr>
      <w:rFonts w:ascii="Nu Swift" w:hAnsi="Nu Swift"/>
      <w:b/>
      <w:bCs/>
      <w:snapToGrid/>
      <w:sz w:val="18"/>
    </w:rPr>
  </w:style>
  <w:style w:type="paragraph" w:styleId="Lijst">
    <w:name w:val="List"/>
    <w:basedOn w:val="Standaard"/>
    <w:uiPriority w:val="99"/>
    <w:rsid w:val="00091F68"/>
    <w:pPr>
      <w:overflowPunct w:val="0"/>
      <w:autoSpaceDE w:val="0"/>
      <w:autoSpaceDN w:val="0"/>
      <w:adjustRightInd w:val="0"/>
      <w:spacing w:line="240" w:lineRule="auto"/>
      <w:ind w:left="283" w:hanging="283"/>
      <w:textAlignment w:val="baseline"/>
    </w:pPr>
    <w:rPr>
      <w:rFonts w:ascii="Times New Roman" w:hAnsi="Times New Roman"/>
      <w:snapToGrid/>
      <w:sz w:val="18"/>
      <w:lang w:val="nl"/>
    </w:rPr>
  </w:style>
  <w:style w:type="paragraph" w:styleId="Lijst2">
    <w:name w:val="List 2"/>
    <w:basedOn w:val="Standaard"/>
    <w:uiPriority w:val="99"/>
    <w:rsid w:val="00091F68"/>
    <w:pPr>
      <w:overflowPunct w:val="0"/>
      <w:autoSpaceDE w:val="0"/>
      <w:autoSpaceDN w:val="0"/>
      <w:adjustRightInd w:val="0"/>
      <w:spacing w:line="240" w:lineRule="auto"/>
      <w:ind w:left="566" w:hanging="283"/>
      <w:textAlignment w:val="baseline"/>
    </w:pPr>
    <w:rPr>
      <w:rFonts w:ascii="Times New Roman" w:hAnsi="Times New Roman"/>
      <w:snapToGrid/>
      <w:sz w:val="18"/>
      <w:lang w:val="nl"/>
    </w:rPr>
  </w:style>
  <w:style w:type="paragraph" w:styleId="Lijst3">
    <w:name w:val="List 3"/>
    <w:basedOn w:val="Standaard"/>
    <w:uiPriority w:val="99"/>
    <w:rsid w:val="00091F68"/>
    <w:pPr>
      <w:overflowPunct w:val="0"/>
      <w:autoSpaceDE w:val="0"/>
      <w:autoSpaceDN w:val="0"/>
      <w:adjustRightInd w:val="0"/>
      <w:spacing w:line="240" w:lineRule="auto"/>
      <w:ind w:left="849" w:hanging="283"/>
      <w:textAlignment w:val="baseline"/>
    </w:pPr>
    <w:rPr>
      <w:rFonts w:ascii="Times New Roman" w:hAnsi="Times New Roman"/>
      <w:snapToGrid/>
      <w:sz w:val="18"/>
      <w:lang w:val="nl"/>
    </w:rPr>
  </w:style>
  <w:style w:type="paragraph" w:styleId="Lijstopsomteken">
    <w:name w:val="List Bullet"/>
    <w:basedOn w:val="Standaard"/>
    <w:autoRedefine/>
    <w:uiPriority w:val="99"/>
    <w:rsid w:val="00091F68"/>
    <w:pPr>
      <w:overflowPunct w:val="0"/>
      <w:autoSpaceDE w:val="0"/>
      <w:autoSpaceDN w:val="0"/>
      <w:adjustRightInd w:val="0"/>
      <w:spacing w:line="240" w:lineRule="auto"/>
      <w:textAlignment w:val="baseline"/>
    </w:pPr>
    <w:rPr>
      <w:rFonts w:ascii="Nuon Charter" w:hAnsi="Nuon Charter"/>
      <w:snapToGrid/>
      <w:sz w:val="18"/>
      <w:lang w:val="nl"/>
    </w:rPr>
  </w:style>
  <w:style w:type="paragraph" w:styleId="Lijstopsomteken2">
    <w:name w:val="List Bullet 2"/>
    <w:basedOn w:val="Standaard"/>
    <w:autoRedefine/>
    <w:uiPriority w:val="99"/>
    <w:rsid w:val="00091F68"/>
    <w:pPr>
      <w:tabs>
        <w:tab w:val="left" w:pos="643"/>
      </w:tabs>
      <w:overflowPunct w:val="0"/>
      <w:autoSpaceDE w:val="0"/>
      <w:autoSpaceDN w:val="0"/>
      <w:adjustRightInd w:val="0"/>
      <w:spacing w:line="240" w:lineRule="auto"/>
      <w:ind w:left="643" w:hanging="360"/>
      <w:textAlignment w:val="baseline"/>
    </w:pPr>
    <w:rPr>
      <w:rFonts w:ascii="Times New Roman" w:hAnsi="Times New Roman"/>
      <w:snapToGrid/>
      <w:sz w:val="18"/>
      <w:lang w:val="nl"/>
    </w:rPr>
  </w:style>
  <w:style w:type="paragraph" w:styleId="Documentstructuur">
    <w:name w:val="Document Map"/>
    <w:basedOn w:val="Standaard"/>
    <w:link w:val="DocumentstructuurChar"/>
    <w:uiPriority w:val="99"/>
    <w:semiHidden/>
    <w:rsid w:val="00091F68"/>
    <w:pPr>
      <w:widowControl/>
      <w:shd w:val="clear" w:color="auto" w:fill="000080"/>
      <w:spacing w:line="240" w:lineRule="auto"/>
    </w:pPr>
    <w:rPr>
      <w:rFonts w:ascii="Tahoma" w:hAnsi="Tahoma" w:cs="Tahoma"/>
      <w:snapToGrid/>
      <w:sz w:val="18"/>
    </w:rPr>
  </w:style>
  <w:style w:type="character" w:styleId="DocumentstructuurChar" w:customStyle="1">
    <w:name w:val="Documentstructuur Char"/>
    <w:basedOn w:val="Standaardalinea-lettertype"/>
    <w:link w:val="Documentstructuur"/>
    <w:uiPriority w:val="99"/>
    <w:semiHidden/>
    <w:rsid w:val="00091F68"/>
    <w:rPr>
      <w:rFonts w:ascii="Tahoma" w:hAnsi="Tahoma" w:eastAsia="Times New Roman" w:cs="Tahoma"/>
      <w:sz w:val="18"/>
      <w:szCs w:val="20"/>
      <w:shd w:val="clear" w:color="auto" w:fill="000080"/>
      <w:lang w:eastAsia="nl-NL"/>
    </w:rPr>
  </w:style>
  <w:style w:type="paragraph" w:styleId="Index1">
    <w:name w:val="index 1"/>
    <w:basedOn w:val="Standaard"/>
    <w:next w:val="Standaard"/>
    <w:autoRedefine/>
    <w:uiPriority w:val="99"/>
    <w:semiHidden/>
    <w:rsid w:val="00091F68"/>
    <w:pPr>
      <w:widowControl/>
      <w:spacing w:line="240" w:lineRule="auto"/>
      <w:ind w:left="190" w:hanging="190"/>
    </w:pPr>
    <w:rPr>
      <w:rFonts w:ascii="Nuon Charter" w:hAnsi="Nuon Charter"/>
      <w:snapToGrid/>
      <w:sz w:val="18"/>
    </w:rPr>
  </w:style>
  <w:style w:type="paragraph" w:styleId="Index2">
    <w:name w:val="index 2"/>
    <w:basedOn w:val="Standaard"/>
    <w:next w:val="Standaard"/>
    <w:autoRedefine/>
    <w:uiPriority w:val="99"/>
    <w:semiHidden/>
    <w:rsid w:val="00091F68"/>
    <w:pPr>
      <w:widowControl/>
      <w:spacing w:line="240" w:lineRule="auto"/>
      <w:ind w:left="380" w:hanging="190"/>
    </w:pPr>
    <w:rPr>
      <w:rFonts w:ascii="Nuon Charter" w:hAnsi="Nuon Charter"/>
      <w:snapToGrid/>
      <w:sz w:val="18"/>
    </w:rPr>
  </w:style>
  <w:style w:type="paragraph" w:styleId="Index3">
    <w:name w:val="index 3"/>
    <w:basedOn w:val="Standaard"/>
    <w:next w:val="Standaard"/>
    <w:autoRedefine/>
    <w:uiPriority w:val="99"/>
    <w:semiHidden/>
    <w:rsid w:val="00091F68"/>
    <w:pPr>
      <w:widowControl/>
      <w:spacing w:line="240" w:lineRule="auto"/>
      <w:ind w:left="570" w:hanging="190"/>
    </w:pPr>
    <w:rPr>
      <w:rFonts w:ascii="Nuon Charter" w:hAnsi="Nuon Charter"/>
      <w:snapToGrid/>
      <w:sz w:val="18"/>
    </w:rPr>
  </w:style>
  <w:style w:type="paragraph" w:styleId="Index4">
    <w:name w:val="index 4"/>
    <w:basedOn w:val="Standaard"/>
    <w:next w:val="Standaard"/>
    <w:autoRedefine/>
    <w:uiPriority w:val="99"/>
    <w:semiHidden/>
    <w:rsid w:val="00091F68"/>
    <w:pPr>
      <w:widowControl/>
      <w:spacing w:line="240" w:lineRule="auto"/>
      <w:ind w:left="760" w:hanging="190"/>
    </w:pPr>
    <w:rPr>
      <w:rFonts w:ascii="Nuon Charter" w:hAnsi="Nuon Charter"/>
      <w:snapToGrid/>
      <w:sz w:val="18"/>
    </w:rPr>
  </w:style>
  <w:style w:type="paragraph" w:styleId="Index5">
    <w:name w:val="index 5"/>
    <w:basedOn w:val="Standaard"/>
    <w:next w:val="Standaard"/>
    <w:autoRedefine/>
    <w:uiPriority w:val="99"/>
    <w:semiHidden/>
    <w:rsid w:val="00091F68"/>
    <w:pPr>
      <w:widowControl/>
      <w:spacing w:line="240" w:lineRule="auto"/>
      <w:ind w:left="950" w:hanging="190"/>
    </w:pPr>
    <w:rPr>
      <w:rFonts w:ascii="Nuon Charter" w:hAnsi="Nuon Charter"/>
      <w:snapToGrid/>
      <w:sz w:val="18"/>
    </w:rPr>
  </w:style>
  <w:style w:type="paragraph" w:styleId="Index6">
    <w:name w:val="index 6"/>
    <w:basedOn w:val="Standaard"/>
    <w:next w:val="Standaard"/>
    <w:autoRedefine/>
    <w:uiPriority w:val="99"/>
    <w:semiHidden/>
    <w:rsid w:val="00091F68"/>
    <w:pPr>
      <w:widowControl/>
      <w:spacing w:line="240" w:lineRule="auto"/>
      <w:ind w:left="1140" w:hanging="190"/>
    </w:pPr>
    <w:rPr>
      <w:rFonts w:ascii="Nuon Charter" w:hAnsi="Nuon Charter"/>
      <w:snapToGrid/>
      <w:sz w:val="18"/>
    </w:rPr>
  </w:style>
  <w:style w:type="paragraph" w:styleId="Index7">
    <w:name w:val="index 7"/>
    <w:basedOn w:val="Standaard"/>
    <w:next w:val="Standaard"/>
    <w:autoRedefine/>
    <w:uiPriority w:val="99"/>
    <w:semiHidden/>
    <w:rsid w:val="00091F68"/>
    <w:pPr>
      <w:widowControl/>
      <w:spacing w:line="240" w:lineRule="auto"/>
      <w:ind w:left="1330" w:hanging="190"/>
    </w:pPr>
    <w:rPr>
      <w:rFonts w:ascii="Nuon Charter" w:hAnsi="Nuon Charter"/>
      <w:snapToGrid/>
      <w:sz w:val="18"/>
    </w:rPr>
  </w:style>
  <w:style w:type="paragraph" w:styleId="Index8">
    <w:name w:val="index 8"/>
    <w:basedOn w:val="Standaard"/>
    <w:next w:val="Standaard"/>
    <w:autoRedefine/>
    <w:uiPriority w:val="99"/>
    <w:semiHidden/>
    <w:rsid w:val="00091F68"/>
    <w:pPr>
      <w:widowControl/>
      <w:spacing w:line="240" w:lineRule="auto"/>
      <w:ind w:left="1520" w:hanging="190"/>
    </w:pPr>
    <w:rPr>
      <w:rFonts w:ascii="Nuon Charter" w:hAnsi="Nuon Charter"/>
      <w:snapToGrid/>
      <w:sz w:val="18"/>
    </w:rPr>
  </w:style>
  <w:style w:type="paragraph" w:styleId="Index9">
    <w:name w:val="index 9"/>
    <w:basedOn w:val="Standaard"/>
    <w:next w:val="Standaard"/>
    <w:autoRedefine/>
    <w:uiPriority w:val="99"/>
    <w:semiHidden/>
    <w:rsid w:val="00091F68"/>
    <w:pPr>
      <w:widowControl/>
      <w:spacing w:line="240" w:lineRule="auto"/>
      <w:ind w:left="1710" w:hanging="190"/>
    </w:pPr>
    <w:rPr>
      <w:rFonts w:ascii="Nuon Charter" w:hAnsi="Nuon Charter"/>
      <w:snapToGrid/>
      <w:sz w:val="18"/>
    </w:rPr>
  </w:style>
  <w:style w:type="paragraph" w:styleId="Indexkop">
    <w:name w:val="index heading"/>
    <w:basedOn w:val="Standaard"/>
    <w:next w:val="Index1"/>
    <w:uiPriority w:val="99"/>
    <w:semiHidden/>
    <w:rsid w:val="00091F68"/>
    <w:pPr>
      <w:widowControl/>
      <w:spacing w:line="240" w:lineRule="auto"/>
    </w:pPr>
    <w:rPr>
      <w:rFonts w:ascii="Nuon Charter" w:hAnsi="Nuon Charter"/>
      <w:snapToGrid/>
      <w:sz w:val="18"/>
    </w:rPr>
  </w:style>
  <w:style w:type="paragraph" w:styleId="inspringen" w:customStyle="1">
    <w:name w:val="inspringen"/>
    <w:basedOn w:val="Standaard"/>
    <w:uiPriority w:val="99"/>
    <w:rsid w:val="00091F68"/>
    <w:pPr>
      <w:widowControl/>
      <w:spacing w:before="120" w:after="120" w:line="240" w:lineRule="auto"/>
      <w:ind w:left="1117"/>
    </w:pPr>
    <w:rPr>
      <w:rFonts w:ascii="Nuon Charter" w:hAnsi="Nuon Charter"/>
      <w:i/>
      <w:snapToGrid/>
      <w:sz w:val="18"/>
    </w:rPr>
  </w:style>
  <w:style w:type="character" w:styleId="FOXbodytekst" w:customStyle="1">
    <w:name w:val="FOX bodytekst"/>
    <w:uiPriority w:val="99"/>
    <w:rsid w:val="00091F68"/>
    <w:rPr>
      <w:rFonts w:cs="Times New Roman"/>
      <w:sz w:val="20"/>
    </w:rPr>
  </w:style>
  <w:style w:type="paragraph" w:styleId="FOXHulptekst" w:customStyle="1">
    <w:name w:val="FOX Hulptekst"/>
    <w:uiPriority w:val="99"/>
    <w:rsid w:val="00091F68"/>
    <w:pPr>
      <w:spacing w:after="0" w:line="240" w:lineRule="auto"/>
    </w:pPr>
    <w:rPr>
      <w:rFonts w:ascii="Arial" w:hAnsi="Arial" w:eastAsia="Times New Roman" w:cs="Times New Roman"/>
      <w:i/>
      <w:iCs/>
      <w:color w:val="FF0000"/>
      <w:sz w:val="18"/>
      <w:szCs w:val="24"/>
      <w:lang w:eastAsia="nl-NL"/>
    </w:rPr>
  </w:style>
  <w:style w:type="character" w:styleId="FOXHulptekstChar" w:customStyle="1">
    <w:name w:val="FOX Hulptekst Char"/>
    <w:uiPriority w:val="99"/>
    <w:rsid w:val="00091F68"/>
    <w:rPr>
      <w:rFonts w:ascii="Arial" w:hAnsi="Arial" w:cs="Times New Roman"/>
      <w:i/>
      <w:iCs/>
      <w:color w:val="FF0000"/>
      <w:sz w:val="24"/>
      <w:szCs w:val="24"/>
      <w:lang w:val="nl-NL" w:eastAsia="nl-NL" w:bidi="ar-SA"/>
    </w:rPr>
  </w:style>
  <w:style w:type="paragraph" w:styleId="StyleJustified1CharChar" w:customStyle="1">
    <w:name w:val="Style Justified1 Char Char"/>
    <w:basedOn w:val="Standaard"/>
    <w:uiPriority w:val="99"/>
    <w:rsid w:val="00091F68"/>
    <w:pPr>
      <w:widowControl/>
      <w:spacing w:line="240" w:lineRule="auto"/>
      <w:jc w:val="both"/>
    </w:pPr>
    <w:rPr>
      <w:rFonts w:ascii="Arial" w:hAnsi="Arial"/>
      <w:snapToGrid/>
      <w:sz w:val="17"/>
    </w:rPr>
  </w:style>
  <w:style w:type="character" w:styleId="FOXBodytext" w:customStyle="1">
    <w:name w:val="FOX Body text"/>
    <w:uiPriority w:val="99"/>
    <w:rsid w:val="00091F68"/>
    <w:rPr>
      <w:rFonts w:ascii="Arial" w:hAnsi="Arial" w:cs="Times New Roman"/>
      <w:color w:val="auto"/>
      <w:sz w:val="20"/>
      <w:szCs w:val="20"/>
    </w:rPr>
  </w:style>
  <w:style w:type="paragraph" w:styleId="kop30" w:customStyle="1">
    <w:name w:val="kop3"/>
    <w:basedOn w:val="Kop3"/>
    <w:uiPriority w:val="99"/>
    <w:rsid w:val="00091F68"/>
    <w:pPr>
      <w:keepLines w:val="0"/>
      <w:widowControl/>
      <w:numPr>
        <w:ilvl w:val="0"/>
        <w:numId w:val="0"/>
      </w:numPr>
      <w:spacing w:before="240" w:after="60" w:line="240" w:lineRule="auto"/>
      <w:ind w:left="397" w:hanging="397"/>
    </w:pPr>
    <w:rPr>
      <w:rFonts w:ascii="Nuon Charter" w:hAnsi="Nuon Charter" w:eastAsia="Times New Roman" w:cs="Arial"/>
      <w:snapToGrid/>
      <w:color w:val="auto"/>
      <w:sz w:val="20"/>
      <w:szCs w:val="26"/>
    </w:rPr>
  </w:style>
  <w:style w:type="paragraph" w:styleId="Revisie">
    <w:name w:val="Revision"/>
    <w:hidden/>
    <w:uiPriority w:val="99"/>
    <w:semiHidden/>
    <w:rsid w:val="00091F68"/>
    <w:pPr>
      <w:spacing w:after="0" w:line="240" w:lineRule="auto"/>
    </w:pPr>
    <w:rPr>
      <w:rFonts w:ascii="Univers" w:hAnsi="Univers" w:eastAsia="Times New Roman" w:cs="Times New Roman"/>
      <w:sz w:val="18"/>
      <w:szCs w:val="24"/>
      <w:lang w:eastAsia="nl-NL"/>
    </w:rPr>
  </w:style>
  <w:style w:type="paragraph" w:styleId="Tekstzonderopmaak">
    <w:name w:val="Plain Text"/>
    <w:basedOn w:val="Standaard"/>
    <w:link w:val="TekstzonderopmaakChar"/>
    <w:semiHidden/>
    <w:rsid w:val="00091F68"/>
    <w:pPr>
      <w:widowControl/>
      <w:spacing w:line="240" w:lineRule="auto"/>
    </w:pPr>
    <w:rPr>
      <w:rFonts w:ascii="Courier New" w:hAnsi="Courier New" w:cs="Courier New"/>
      <w:i/>
      <w:iCs/>
      <w:snapToGrid/>
      <w:color w:val="0000FF"/>
      <w:sz w:val="20"/>
    </w:rPr>
  </w:style>
  <w:style w:type="character" w:styleId="TekstzonderopmaakChar" w:customStyle="1">
    <w:name w:val="Tekst zonder opmaak Char"/>
    <w:basedOn w:val="Standaardalinea-lettertype"/>
    <w:link w:val="Tekstzonderopmaak"/>
    <w:semiHidden/>
    <w:rsid w:val="00091F68"/>
    <w:rPr>
      <w:rFonts w:ascii="Courier New" w:hAnsi="Courier New" w:eastAsia="Times New Roman" w:cs="Courier New"/>
      <w:i/>
      <w:iCs/>
      <w:color w:val="0000FF"/>
      <w:sz w:val="20"/>
      <w:szCs w:val="20"/>
      <w:lang w:eastAsia="nl-NL"/>
    </w:rPr>
  </w:style>
  <w:style w:type="paragraph" w:styleId="Referentie" w:customStyle="1">
    <w:name w:val="Referentie"/>
    <w:basedOn w:val="Standaard"/>
    <w:rsid w:val="00091F68"/>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Referentie2" w:customStyle="1">
    <w:name w:val="Referentie 2"/>
    <w:basedOn w:val="Standaard"/>
    <w:rsid w:val="00091F68"/>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Geenafstand">
    <w:name w:val="No Spacing"/>
    <w:uiPriority w:val="1"/>
    <w:qFormat/>
    <w:rsid w:val="00091F68"/>
    <w:pPr>
      <w:spacing w:after="0" w:line="240" w:lineRule="auto"/>
    </w:pPr>
  </w:style>
  <w:style w:type="character" w:styleId="Nadruk">
    <w:name w:val="Emphasis"/>
    <w:uiPriority w:val="20"/>
    <w:qFormat/>
    <w:rsid w:val="00091F68"/>
    <w:rPr>
      <w:i/>
      <w:iCs/>
    </w:rPr>
  </w:style>
  <w:style w:type="character" w:styleId="ListParagraphChar" w:customStyle="1">
    <w:name w:val="List Paragraph Char"/>
    <w:aliases w:val="_EDSN_agendapunt Char"/>
    <w:basedOn w:val="Standaardalinea-lettertype"/>
    <w:link w:val="Lijstalinea1"/>
    <w:uiPriority w:val="34"/>
    <w:locked/>
    <w:rsid w:val="007D2715"/>
  </w:style>
  <w:style w:type="paragraph" w:styleId="Lijstalinea1" w:customStyle="1">
    <w:name w:val="Lijstalinea1"/>
    <w:aliases w:val="_EDSN_agendapunt"/>
    <w:basedOn w:val="Standaard"/>
    <w:link w:val="ListParagraphChar"/>
    <w:uiPriority w:val="34"/>
    <w:rsid w:val="007D2715"/>
    <w:pPr>
      <w:widowControl/>
      <w:snapToGrid w:val="0"/>
      <w:ind w:left="708"/>
    </w:pPr>
    <w:rPr>
      <w:rFonts w:asciiTheme="minorHAnsi" w:hAnsiTheme="minorHAnsi" w:eastAsiaTheme="minorHAnsi" w:cstheme="minorBidi"/>
      <w:snapToGrid/>
      <w:szCs w:val="22"/>
      <w:lang w:eastAsia="en-US"/>
    </w:rPr>
  </w:style>
  <w:style w:type="character" w:styleId="Tekstvantijdelijkeaanduiding">
    <w:name w:val="Placeholder Text"/>
    <w:basedOn w:val="Standaardalinea-lettertype"/>
    <w:uiPriority w:val="99"/>
    <w:semiHidden/>
    <w:rsid w:val="006D4554"/>
    <w:rPr>
      <w:color w:val="808080"/>
    </w:rPr>
  </w:style>
  <w:style w:type="paragraph" w:styleId="paragraph" w:customStyle="1">
    <w:name w:val="paragraph"/>
    <w:basedOn w:val="Standaard"/>
    <w:rsid w:val="00F35F49"/>
    <w:pPr>
      <w:widowControl/>
      <w:spacing w:before="100" w:beforeAutospacing="1" w:after="100" w:afterAutospacing="1" w:line="240" w:lineRule="auto"/>
    </w:pPr>
    <w:rPr>
      <w:rFonts w:ascii="Times New Roman" w:hAnsi="Times New Roman"/>
      <w:snapToGrid/>
      <w:sz w:val="24"/>
      <w:szCs w:val="24"/>
    </w:rPr>
  </w:style>
  <w:style w:type="character" w:styleId="normaltextrun" w:customStyle="1">
    <w:name w:val="normaltextrun"/>
    <w:basedOn w:val="Standaardalinea-lettertype"/>
    <w:rsid w:val="00F35F49"/>
  </w:style>
  <w:style w:type="character" w:styleId="eop" w:customStyle="1">
    <w:name w:val="eop"/>
    <w:basedOn w:val="Standaardalinea-lettertype"/>
    <w:rsid w:val="00F3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63978">
      <w:bodyDiv w:val="1"/>
      <w:marLeft w:val="0"/>
      <w:marRight w:val="0"/>
      <w:marTop w:val="0"/>
      <w:marBottom w:val="0"/>
      <w:divBdr>
        <w:top w:val="none" w:sz="0" w:space="0" w:color="auto"/>
        <w:left w:val="none" w:sz="0" w:space="0" w:color="auto"/>
        <w:bottom w:val="none" w:sz="0" w:space="0" w:color="auto"/>
        <w:right w:val="none" w:sz="0" w:space="0" w:color="auto"/>
      </w:divBdr>
    </w:div>
    <w:div w:id="91051406">
      <w:bodyDiv w:val="1"/>
      <w:marLeft w:val="0"/>
      <w:marRight w:val="0"/>
      <w:marTop w:val="0"/>
      <w:marBottom w:val="0"/>
      <w:divBdr>
        <w:top w:val="none" w:sz="0" w:space="0" w:color="auto"/>
        <w:left w:val="none" w:sz="0" w:space="0" w:color="auto"/>
        <w:bottom w:val="none" w:sz="0" w:space="0" w:color="auto"/>
        <w:right w:val="none" w:sz="0" w:space="0" w:color="auto"/>
      </w:divBdr>
    </w:div>
    <w:div w:id="108134839">
      <w:bodyDiv w:val="1"/>
      <w:marLeft w:val="0"/>
      <w:marRight w:val="0"/>
      <w:marTop w:val="0"/>
      <w:marBottom w:val="0"/>
      <w:divBdr>
        <w:top w:val="none" w:sz="0" w:space="0" w:color="auto"/>
        <w:left w:val="none" w:sz="0" w:space="0" w:color="auto"/>
        <w:bottom w:val="none" w:sz="0" w:space="0" w:color="auto"/>
        <w:right w:val="none" w:sz="0" w:space="0" w:color="auto"/>
      </w:divBdr>
    </w:div>
    <w:div w:id="195512193">
      <w:bodyDiv w:val="1"/>
      <w:marLeft w:val="0"/>
      <w:marRight w:val="0"/>
      <w:marTop w:val="0"/>
      <w:marBottom w:val="0"/>
      <w:divBdr>
        <w:top w:val="none" w:sz="0" w:space="0" w:color="auto"/>
        <w:left w:val="none" w:sz="0" w:space="0" w:color="auto"/>
        <w:bottom w:val="none" w:sz="0" w:space="0" w:color="auto"/>
        <w:right w:val="none" w:sz="0" w:space="0" w:color="auto"/>
      </w:divBdr>
    </w:div>
    <w:div w:id="197276920">
      <w:bodyDiv w:val="1"/>
      <w:marLeft w:val="0"/>
      <w:marRight w:val="0"/>
      <w:marTop w:val="0"/>
      <w:marBottom w:val="0"/>
      <w:divBdr>
        <w:top w:val="none" w:sz="0" w:space="0" w:color="auto"/>
        <w:left w:val="none" w:sz="0" w:space="0" w:color="auto"/>
        <w:bottom w:val="none" w:sz="0" w:space="0" w:color="auto"/>
        <w:right w:val="none" w:sz="0" w:space="0" w:color="auto"/>
      </w:divBdr>
    </w:div>
    <w:div w:id="227229759">
      <w:bodyDiv w:val="1"/>
      <w:marLeft w:val="0"/>
      <w:marRight w:val="0"/>
      <w:marTop w:val="0"/>
      <w:marBottom w:val="0"/>
      <w:divBdr>
        <w:top w:val="none" w:sz="0" w:space="0" w:color="auto"/>
        <w:left w:val="none" w:sz="0" w:space="0" w:color="auto"/>
        <w:bottom w:val="none" w:sz="0" w:space="0" w:color="auto"/>
        <w:right w:val="none" w:sz="0" w:space="0" w:color="auto"/>
      </w:divBdr>
    </w:div>
    <w:div w:id="233204324">
      <w:bodyDiv w:val="1"/>
      <w:marLeft w:val="0"/>
      <w:marRight w:val="0"/>
      <w:marTop w:val="0"/>
      <w:marBottom w:val="0"/>
      <w:divBdr>
        <w:top w:val="none" w:sz="0" w:space="0" w:color="auto"/>
        <w:left w:val="none" w:sz="0" w:space="0" w:color="auto"/>
        <w:bottom w:val="none" w:sz="0" w:space="0" w:color="auto"/>
        <w:right w:val="none" w:sz="0" w:space="0" w:color="auto"/>
      </w:divBdr>
    </w:div>
    <w:div w:id="237524708">
      <w:bodyDiv w:val="1"/>
      <w:marLeft w:val="0"/>
      <w:marRight w:val="0"/>
      <w:marTop w:val="0"/>
      <w:marBottom w:val="0"/>
      <w:divBdr>
        <w:top w:val="none" w:sz="0" w:space="0" w:color="auto"/>
        <w:left w:val="none" w:sz="0" w:space="0" w:color="auto"/>
        <w:bottom w:val="none" w:sz="0" w:space="0" w:color="auto"/>
        <w:right w:val="none" w:sz="0" w:space="0" w:color="auto"/>
      </w:divBdr>
    </w:div>
    <w:div w:id="262223228">
      <w:bodyDiv w:val="1"/>
      <w:marLeft w:val="0"/>
      <w:marRight w:val="0"/>
      <w:marTop w:val="0"/>
      <w:marBottom w:val="0"/>
      <w:divBdr>
        <w:top w:val="none" w:sz="0" w:space="0" w:color="auto"/>
        <w:left w:val="none" w:sz="0" w:space="0" w:color="auto"/>
        <w:bottom w:val="none" w:sz="0" w:space="0" w:color="auto"/>
        <w:right w:val="none" w:sz="0" w:space="0" w:color="auto"/>
      </w:divBdr>
    </w:div>
    <w:div w:id="293683330">
      <w:bodyDiv w:val="1"/>
      <w:marLeft w:val="0"/>
      <w:marRight w:val="0"/>
      <w:marTop w:val="0"/>
      <w:marBottom w:val="0"/>
      <w:divBdr>
        <w:top w:val="none" w:sz="0" w:space="0" w:color="auto"/>
        <w:left w:val="none" w:sz="0" w:space="0" w:color="auto"/>
        <w:bottom w:val="none" w:sz="0" w:space="0" w:color="auto"/>
        <w:right w:val="none" w:sz="0" w:space="0" w:color="auto"/>
      </w:divBdr>
    </w:div>
    <w:div w:id="310864408">
      <w:bodyDiv w:val="1"/>
      <w:marLeft w:val="0"/>
      <w:marRight w:val="0"/>
      <w:marTop w:val="0"/>
      <w:marBottom w:val="0"/>
      <w:divBdr>
        <w:top w:val="none" w:sz="0" w:space="0" w:color="auto"/>
        <w:left w:val="none" w:sz="0" w:space="0" w:color="auto"/>
        <w:bottom w:val="none" w:sz="0" w:space="0" w:color="auto"/>
        <w:right w:val="none" w:sz="0" w:space="0" w:color="auto"/>
      </w:divBdr>
    </w:div>
    <w:div w:id="371197648">
      <w:bodyDiv w:val="1"/>
      <w:marLeft w:val="0"/>
      <w:marRight w:val="0"/>
      <w:marTop w:val="0"/>
      <w:marBottom w:val="0"/>
      <w:divBdr>
        <w:top w:val="none" w:sz="0" w:space="0" w:color="auto"/>
        <w:left w:val="none" w:sz="0" w:space="0" w:color="auto"/>
        <w:bottom w:val="none" w:sz="0" w:space="0" w:color="auto"/>
        <w:right w:val="none" w:sz="0" w:space="0" w:color="auto"/>
      </w:divBdr>
    </w:div>
    <w:div w:id="484398614">
      <w:bodyDiv w:val="1"/>
      <w:marLeft w:val="0"/>
      <w:marRight w:val="0"/>
      <w:marTop w:val="0"/>
      <w:marBottom w:val="0"/>
      <w:divBdr>
        <w:top w:val="none" w:sz="0" w:space="0" w:color="auto"/>
        <w:left w:val="none" w:sz="0" w:space="0" w:color="auto"/>
        <w:bottom w:val="none" w:sz="0" w:space="0" w:color="auto"/>
        <w:right w:val="none" w:sz="0" w:space="0" w:color="auto"/>
      </w:divBdr>
    </w:div>
    <w:div w:id="488524838">
      <w:bodyDiv w:val="1"/>
      <w:marLeft w:val="0"/>
      <w:marRight w:val="0"/>
      <w:marTop w:val="0"/>
      <w:marBottom w:val="0"/>
      <w:divBdr>
        <w:top w:val="none" w:sz="0" w:space="0" w:color="auto"/>
        <w:left w:val="none" w:sz="0" w:space="0" w:color="auto"/>
        <w:bottom w:val="none" w:sz="0" w:space="0" w:color="auto"/>
        <w:right w:val="none" w:sz="0" w:space="0" w:color="auto"/>
      </w:divBdr>
    </w:div>
    <w:div w:id="495996791">
      <w:bodyDiv w:val="1"/>
      <w:marLeft w:val="0"/>
      <w:marRight w:val="0"/>
      <w:marTop w:val="0"/>
      <w:marBottom w:val="0"/>
      <w:divBdr>
        <w:top w:val="none" w:sz="0" w:space="0" w:color="auto"/>
        <w:left w:val="none" w:sz="0" w:space="0" w:color="auto"/>
        <w:bottom w:val="none" w:sz="0" w:space="0" w:color="auto"/>
        <w:right w:val="none" w:sz="0" w:space="0" w:color="auto"/>
      </w:divBdr>
    </w:div>
    <w:div w:id="573900096">
      <w:bodyDiv w:val="1"/>
      <w:marLeft w:val="0"/>
      <w:marRight w:val="0"/>
      <w:marTop w:val="0"/>
      <w:marBottom w:val="0"/>
      <w:divBdr>
        <w:top w:val="none" w:sz="0" w:space="0" w:color="auto"/>
        <w:left w:val="none" w:sz="0" w:space="0" w:color="auto"/>
        <w:bottom w:val="none" w:sz="0" w:space="0" w:color="auto"/>
        <w:right w:val="none" w:sz="0" w:space="0" w:color="auto"/>
      </w:divBdr>
      <w:divsChild>
        <w:div w:id="943614777">
          <w:marLeft w:val="547"/>
          <w:marRight w:val="0"/>
          <w:marTop w:val="53"/>
          <w:marBottom w:val="0"/>
          <w:divBdr>
            <w:top w:val="none" w:sz="0" w:space="0" w:color="auto"/>
            <w:left w:val="none" w:sz="0" w:space="0" w:color="auto"/>
            <w:bottom w:val="none" w:sz="0" w:space="0" w:color="auto"/>
            <w:right w:val="none" w:sz="0" w:space="0" w:color="auto"/>
          </w:divBdr>
        </w:div>
        <w:div w:id="1650207210">
          <w:marLeft w:val="547"/>
          <w:marRight w:val="0"/>
          <w:marTop w:val="53"/>
          <w:marBottom w:val="0"/>
          <w:divBdr>
            <w:top w:val="none" w:sz="0" w:space="0" w:color="auto"/>
            <w:left w:val="none" w:sz="0" w:space="0" w:color="auto"/>
            <w:bottom w:val="none" w:sz="0" w:space="0" w:color="auto"/>
            <w:right w:val="none" w:sz="0" w:space="0" w:color="auto"/>
          </w:divBdr>
        </w:div>
        <w:div w:id="1828783690">
          <w:marLeft w:val="547"/>
          <w:marRight w:val="0"/>
          <w:marTop w:val="53"/>
          <w:marBottom w:val="0"/>
          <w:divBdr>
            <w:top w:val="none" w:sz="0" w:space="0" w:color="auto"/>
            <w:left w:val="none" w:sz="0" w:space="0" w:color="auto"/>
            <w:bottom w:val="none" w:sz="0" w:space="0" w:color="auto"/>
            <w:right w:val="none" w:sz="0" w:space="0" w:color="auto"/>
          </w:divBdr>
        </w:div>
      </w:divsChild>
    </w:div>
    <w:div w:id="687104064">
      <w:bodyDiv w:val="1"/>
      <w:marLeft w:val="0"/>
      <w:marRight w:val="0"/>
      <w:marTop w:val="0"/>
      <w:marBottom w:val="0"/>
      <w:divBdr>
        <w:top w:val="none" w:sz="0" w:space="0" w:color="auto"/>
        <w:left w:val="none" w:sz="0" w:space="0" w:color="auto"/>
        <w:bottom w:val="none" w:sz="0" w:space="0" w:color="auto"/>
        <w:right w:val="none" w:sz="0" w:space="0" w:color="auto"/>
      </w:divBdr>
    </w:div>
    <w:div w:id="867568444">
      <w:bodyDiv w:val="1"/>
      <w:marLeft w:val="0"/>
      <w:marRight w:val="0"/>
      <w:marTop w:val="0"/>
      <w:marBottom w:val="0"/>
      <w:divBdr>
        <w:top w:val="none" w:sz="0" w:space="0" w:color="auto"/>
        <w:left w:val="none" w:sz="0" w:space="0" w:color="auto"/>
        <w:bottom w:val="none" w:sz="0" w:space="0" w:color="auto"/>
        <w:right w:val="none" w:sz="0" w:space="0" w:color="auto"/>
      </w:divBdr>
    </w:div>
    <w:div w:id="902986645">
      <w:bodyDiv w:val="1"/>
      <w:marLeft w:val="0"/>
      <w:marRight w:val="0"/>
      <w:marTop w:val="0"/>
      <w:marBottom w:val="0"/>
      <w:divBdr>
        <w:top w:val="none" w:sz="0" w:space="0" w:color="auto"/>
        <w:left w:val="none" w:sz="0" w:space="0" w:color="auto"/>
        <w:bottom w:val="none" w:sz="0" w:space="0" w:color="auto"/>
        <w:right w:val="none" w:sz="0" w:space="0" w:color="auto"/>
      </w:divBdr>
    </w:div>
    <w:div w:id="915551628">
      <w:bodyDiv w:val="1"/>
      <w:marLeft w:val="0"/>
      <w:marRight w:val="0"/>
      <w:marTop w:val="0"/>
      <w:marBottom w:val="0"/>
      <w:divBdr>
        <w:top w:val="none" w:sz="0" w:space="0" w:color="auto"/>
        <w:left w:val="none" w:sz="0" w:space="0" w:color="auto"/>
        <w:bottom w:val="none" w:sz="0" w:space="0" w:color="auto"/>
        <w:right w:val="none" w:sz="0" w:space="0" w:color="auto"/>
      </w:divBdr>
    </w:div>
    <w:div w:id="983658312">
      <w:bodyDiv w:val="1"/>
      <w:marLeft w:val="0"/>
      <w:marRight w:val="0"/>
      <w:marTop w:val="0"/>
      <w:marBottom w:val="0"/>
      <w:divBdr>
        <w:top w:val="none" w:sz="0" w:space="0" w:color="auto"/>
        <w:left w:val="none" w:sz="0" w:space="0" w:color="auto"/>
        <w:bottom w:val="none" w:sz="0" w:space="0" w:color="auto"/>
        <w:right w:val="none" w:sz="0" w:space="0" w:color="auto"/>
      </w:divBdr>
    </w:div>
    <w:div w:id="1031686551">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58114228">
      <w:bodyDiv w:val="1"/>
      <w:marLeft w:val="0"/>
      <w:marRight w:val="0"/>
      <w:marTop w:val="0"/>
      <w:marBottom w:val="0"/>
      <w:divBdr>
        <w:top w:val="none" w:sz="0" w:space="0" w:color="auto"/>
        <w:left w:val="none" w:sz="0" w:space="0" w:color="auto"/>
        <w:bottom w:val="none" w:sz="0" w:space="0" w:color="auto"/>
        <w:right w:val="none" w:sz="0" w:space="0" w:color="auto"/>
      </w:divBdr>
    </w:div>
    <w:div w:id="1213151337">
      <w:bodyDiv w:val="1"/>
      <w:marLeft w:val="0"/>
      <w:marRight w:val="0"/>
      <w:marTop w:val="0"/>
      <w:marBottom w:val="0"/>
      <w:divBdr>
        <w:top w:val="none" w:sz="0" w:space="0" w:color="auto"/>
        <w:left w:val="none" w:sz="0" w:space="0" w:color="auto"/>
        <w:bottom w:val="none" w:sz="0" w:space="0" w:color="auto"/>
        <w:right w:val="none" w:sz="0" w:space="0" w:color="auto"/>
      </w:divBdr>
    </w:div>
    <w:div w:id="1309549646">
      <w:bodyDiv w:val="1"/>
      <w:marLeft w:val="0"/>
      <w:marRight w:val="0"/>
      <w:marTop w:val="0"/>
      <w:marBottom w:val="0"/>
      <w:divBdr>
        <w:top w:val="none" w:sz="0" w:space="0" w:color="auto"/>
        <w:left w:val="none" w:sz="0" w:space="0" w:color="auto"/>
        <w:bottom w:val="none" w:sz="0" w:space="0" w:color="auto"/>
        <w:right w:val="none" w:sz="0" w:space="0" w:color="auto"/>
      </w:divBdr>
    </w:div>
    <w:div w:id="1347101850">
      <w:bodyDiv w:val="1"/>
      <w:marLeft w:val="0"/>
      <w:marRight w:val="0"/>
      <w:marTop w:val="0"/>
      <w:marBottom w:val="0"/>
      <w:divBdr>
        <w:top w:val="none" w:sz="0" w:space="0" w:color="auto"/>
        <w:left w:val="none" w:sz="0" w:space="0" w:color="auto"/>
        <w:bottom w:val="none" w:sz="0" w:space="0" w:color="auto"/>
        <w:right w:val="none" w:sz="0" w:space="0" w:color="auto"/>
      </w:divBdr>
    </w:div>
    <w:div w:id="1415976468">
      <w:bodyDiv w:val="1"/>
      <w:marLeft w:val="0"/>
      <w:marRight w:val="0"/>
      <w:marTop w:val="0"/>
      <w:marBottom w:val="0"/>
      <w:divBdr>
        <w:top w:val="none" w:sz="0" w:space="0" w:color="auto"/>
        <w:left w:val="none" w:sz="0" w:space="0" w:color="auto"/>
        <w:bottom w:val="none" w:sz="0" w:space="0" w:color="auto"/>
        <w:right w:val="none" w:sz="0" w:space="0" w:color="auto"/>
      </w:divBdr>
    </w:div>
    <w:div w:id="1457413161">
      <w:bodyDiv w:val="1"/>
      <w:marLeft w:val="0"/>
      <w:marRight w:val="0"/>
      <w:marTop w:val="0"/>
      <w:marBottom w:val="0"/>
      <w:divBdr>
        <w:top w:val="none" w:sz="0" w:space="0" w:color="auto"/>
        <w:left w:val="none" w:sz="0" w:space="0" w:color="auto"/>
        <w:bottom w:val="none" w:sz="0" w:space="0" w:color="auto"/>
        <w:right w:val="none" w:sz="0" w:space="0" w:color="auto"/>
      </w:divBdr>
    </w:div>
    <w:div w:id="1655182689">
      <w:bodyDiv w:val="1"/>
      <w:marLeft w:val="0"/>
      <w:marRight w:val="0"/>
      <w:marTop w:val="0"/>
      <w:marBottom w:val="0"/>
      <w:divBdr>
        <w:top w:val="none" w:sz="0" w:space="0" w:color="auto"/>
        <w:left w:val="none" w:sz="0" w:space="0" w:color="auto"/>
        <w:bottom w:val="none" w:sz="0" w:space="0" w:color="auto"/>
        <w:right w:val="none" w:sz="0" w:space="0" w:color="auto"/>
      </w:divBdr>
    </w:div>
    <w:div w:id="1661039954">
      <w:bodyDiv w:val="1"/>
      <w:marLeft w:val="0"/>
      <w:marRight w:val="0"/>
      <w:marTop w:val="0"/>
      <w:marBottom w:val="0"/>
      <w:divBdr>
        <w:top w:val="none" w:sz="0" w:space="0" w:color="auto"/>
        <w:left w:val="none" w:sz="0" w:space="0" w:color="auto"/>
        <w:bottom w:val="none" w:sz="0" w:space="0" w:color="auto"/>
        <w:right w:val="none" w:sz="0" w:space="0" w:color="auto"/>
      </w:divBdr>
    </w:div>
    <w:div w:id="1697846950">
      <w:bodyDiv w:val="1"/>
      <w:marLeft w:val="0"/>
      <w:marRight w:val="0"/>
      <w:marTop w:val="0"/>
      <w:marBottom w:val="0"/>
      <w:divBdr>
        <w:top w:val="none" w:sz="0" w:space="0" w:color="auto"/>
        <w:left w:val="none" w:sz="0" w:space="0" w:color="auto"/>
        <w:bottom w:val="none" w:sz="0" w:space="0" w:color="auto"/>
        <w:right w:val="none" w:sz="0" w:space="0" w:color="auto"/>
      </w:divBdr>
    </w:div>
    <w:div w:id="1868249716">
      <w:bodyDiv w:val="1"/>
      <w:marLeft w:val="0"/>
      <w:marRight w:val="0"/>
      <w:marTop w:val="0"/>
      <w:marBottom w:val="0"/>
      <w:divBdr>
        <w:top w:val="none" w:sz="0" w:space="0" w:color="auto"/>
        <w:left w:val="none" w:sz="0" w:space="0" w:color="auto"/>
        <w:bottom w:val="none" w:sz="0" w:space="0" w:color="auto"/>
        <w:right w:val="none" w:sz="0" w:space="0" w:color="auto"/>
      </w:divBdr>
    </w:div>
    <w:div w:id="1880780282">
      <w:bodyDiv w:val="1"/>
      <w:marLeft w:val="0"/>
      <w:marRight w:val="0"/>
      <w:marTop w:val="0"/>
      <w:marBottom w:val="0"/>
      <w:divBdr>
        <w:top w:val="none" w:sz="0" w:space="0" w:color="auto"/>
        <w:left w:val="none" w:sz="0" w:space="0" w:color="auto"/>
        <w:bottom w:val="none" w:sz="0" w:space="0" w:color="auto"/>
        <w:right w:val="none" w:sz="0" w:space="0" w:color="auto"/>
      </w:divBdr>
    </w:div>
    <w:div w:id="1895195607">
      <w:bodyDiv w:val="1"/>
      <w:marLeft w:val="0"/>
      <w:marRight w:val="0"/>
      <w:marTop w:val="0"/>
      <w:marBottom w:val="0"/>
      <w:divBdr>
        <w:top w:val="none" w:sz="0" w:space="0" w:color="auto"/>
        <w:left w:val="none" w:sz="0" w:space="0" w:color="auto"/>
        <w:bottom w:val="none" w:sz="0" w:space="0" w:color="auto"/>
        <w:right w:val="none" w:sz="0" w:space="0" w:color="auto"/>
      </w:divBdr>
    </w:div>
    <w:div w:id="1919515512">
      <w:bodyDiv w:val="1"/>
      <w:marLeft w:val="0"/>
      <w:marRight w:val="0"/>
      <w:marTop w:val="0"/>
      <w:marBottom w:val="0"/>
      <w:divBdr>
        <w:top w:val="none" w:sz="0" w:space="0" w:color="auto"/>
        <w:left w:val="none" w:sz="0" w:space="0" w:color="auto"/>
        <w:bottom w:val="none" w:sz="0" w:space="0" w:color="auto"/>
        <w:right w:val="none" w:sz="0" w:space="0" w:color="auto"/>
      </w:divBdr>
    </w:div>
    <w:div w:id="1972399118">
      <w:bodyDiv w:val="1"/>
      <w:marLeft w:val="0"/>
      <w:marRight w:val="0"/>
      <w:marTop w:val="0"/>
      <w:marBottom w:val="0"/>
      <w:divBdr>
        <w:top w:val="none" w:sz="0" w:space="0" w:color="auto"/>
        <w:left w:val="none" w:sz="0" w:space="0" w:color="auto"/>
        <w:bottom w:val="none" w:sz="0" w:space="0" w:color="auto"/>
        <w:right w:val="none" w:sz="0" w:space="0" w:color="auto"/>
      </w:divBdr>
    </w:div>
    <w:div w:id="1978486214">
      <w:bodyDiv w:val="1"/>
      <w:marLeft w:val="0"/>
      <w:marRight w:val="0"/>
      <w:marTop w:val="0"/>
      <w:marBottom w:val="0"/>
      <w:divBdr>
        <w:top w:val="none" w:sz="0" w:space="0" w:color="auto"/>
        <w:left w:val="none" w:sz="0" w:space="0" w:color="auto"/>
        <w:bottom w:val="none" w:sz="0" w:space="0" w:color="auto"/>
        <w:right w:val="none" w:sz="0" w:space="0" w:color="auto"/>
      </w:divBdr>
    </w:div>
    <w:div w:id="2059351494">
      <w:bodyDiv w:val="1"/>
      <w:marLeft w:val="0"/>
      <w:marRight w:val="0"/>
      <w:marTop w:val="0"/>
      <w:marBottom w:val="0"/>
      <w:divBdr>
        <w:top w:val="none" w:sz="0" w:space="0" w:color="auto"/>
        <w:left w:val="none" w:sz="0" w:space="0" w:color="auto"/>
        <w:bottom w:val="none" w:sz="0" w:space="0" w:color="auto"/>
        <w:right w:val="none" w:sz="0" w:space="0" w:color="auto"/>
      </w:divBdr>
    </w:div>
    <w:div w:id="20725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image" Target="media/image7.emf" Id="rId18" /><Relationship Type="http://schemas.openxmlformats.org/officeDocument/2006/relationships/image" Target="media/image12.emf"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rojecten@edsn.nl" TargetMode="External" Id="rId12" /><Relationship Type="http://schemas.openxmlformats.org/officeDocument/2006/relationships/image" Target="media/image6.emf" Id="rId17" /><Relationship Type="http://schemas.openxmlformats.org/officeDocument/2006/relationships/image" Target="media/image11.emf" Id="rId25" /><Relationship Type="http://schemas.openxmlformats.org/officeDocument/2006/relationships/customXml" Target="../customXml/item2.xml" Id="rId2" /><Relationship Type="http://schemas.openxmlformats.org/officeDocument/2006/relationships/image" Target="media/image5.emf" Id="rId16" /><Relationship Type="http://schemas.openxmlformats.org/officeDocument/2006/relationships/hyperlink" Target="mailto:projecten@edsn.nl"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4.emf" Id="rId15" /><Relationship Type="http://schemas.openxmlformats.org/officeDocument/2006/relationships/hyperlink" Target="mailto:projecten@edsn.nl"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emf" Id="rId14" /><Relationship Type="http://schemas.openxmlformats.org/officeDocument/2006/relationships/hyperlink" Target="mailto:projecten@edsn.nl" TargetMode="External" Id="rId22" /><Relationship Type="http://schemas.openxmlformats.org/officeDocument/2006/relationships/header" Target="header1.xml" Id="rId27" /><Relationship Type="http://schemas.openxmlformats.org/officeDocument/2006/relationships/fontTable" Target="fontTable.xml" Id="rId30" /><Relationship Type="http://schemas.openxmlformats.org/officeDocument/2006/relationships/image" Target="/media/image5.jpg" Id="R9b9dedffb7e944b3" /><Relationship Type="http://schemas.openxmlformats.org/officeDocument/2006/relationships/image" Target="/media/image6.jpg" Id="R333533ce3bd149f0" /><Relationship Type="http://schemas.openxmlformats.org/officeDocument/2006/relationships/image" Target="/media/image2.png" Id="Ref8acb3816274ff3" /></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F631B-A51C-4DEC-AA52-781ED8C94AC3}">
  <ds:schemaRefs>
    <ds:schemaRef ds:uri="http://schemas.openxmlformats.org/officeDocument/2006/bibliography"/>
  </ds:schemaRefs>
</ds:datastoreItem>
</file>

<file path=customXml/itemProps2.xml><?xml version="1.0" encoding="utf-8"?>
<ds:datastoreItem xmlns:ds="http://schemas.openxmlformats.org/officeDocument/2006/customXml" ds:itemID="{A2BE7C2F-5F1B-494F-8286-D35E44C7DDF2}"/>
</file>

<file path=customXml/itemProps3.xml><?xml version="1.0" encoding="utf-8"?>
<ds:datastoreItem xmlns:ds="http://schemas.openxmlformats.org/officeDocument/2006/customXml" ds:itemID="{8557181F-3034-42FE-9821-AAED3873C426}">
  <ds:schemaRefs>
    <ds:schemaRef ds:uri="http://schemas.microsoft.com/sharepoint/v3/contenttype/forms"/>
  </ds:schemaRefs>
</ds:datastoreItem>
</file>

<file path=customXml/itemProps4.xml><?xml version="1.0" encoding="utf-8"?>
<ds:datastoreItem xmlns:ds="http://schemas.openxmlformats.org/officeDocument/2006/customXml" ds:itemID="{73E5C370-210F-4626-9387-E37DC5CDB08F}">
  <ds:schemaRefs>
    <ds:schemaRef ds:uri="http://schemas.microsoft.com/office/2006/metadata/properties"/>
    <ds:schemaRef ds:uri="http://schemas.microsoft.com/office/infopath/2007/PartnerControls"/>
    <ds:schemaRef ds:uri="ec56cd39-09aa-4637-a513-ea0acfe890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Alliander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dc:description/>
  <cp:lastModifiedBy>Lieke de Groot</cp:lastModifiedBy>
  <cp:revision>4</cp:revision>
  <cp:lastPrinted>2017-02-09T12:46:00Z</cp:lastPrinted>
  <dcterms:created xsi:type="dcterms:W3CDTF">2021-02-19T14:57:00Z</dcterms:created>
  <dcterms:modified xsi:type="dcterms:W3CDTF">2021-07-08T13:42:32Z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5400</vt:r8>
  </property>
</Properties>
</file>