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413F" w14:textId="23C19B32" w:rsidR="00A3516B" w:rsidRPr="006927AF" w:rsidRDefault="00A3516B" w:rsidP="000050AB">
      <w:pPr>
        <w:pStyle w:val="EDSNKop"/>
        <w:jc w:val="both"/>
        <w:outlineLvl w:val="0"/>
      </w:pPr>
      <w:r>
        <w:t xml:space="preserve">Allocatie 2.0 Tranche 2: </w:t>
      </w:r>
      <w:r w:rsidR="00DC3B74">
        <w:t>RFC276</w:t>
      </w:r>
      <w:r w:rsidR="008F24EE">
        <w:t xml:space="preserve">.2 </w:t>
      </w:r>
      <w:r w:rsidR="00E400C4">
        <w:t xml:space="preserve">Spreiding N101 Berichten </w:t>
      </w:r>
      <w:r w:rsidR="001C2F68">
        <w:t xml:space="preserve">als gevolg van </w:t>
      </w:r>
      <w:r w:rsidR="007F44B9">
        <w:t xml:space="preserve">de </w:t>
      </w:r>
      <w:r w:rsidR="001C2F68">
        <w:t>perf</w:t>
      </w:r>
      <w:r w:rsidR="00E400C4">
        <w:t xml:space="preserve">ormance </w:t>
      </w:r>
      <w:r w:rsidR="007F44B9">
        <w:t xml:space="preserve">van de </w:t>
      </w:r>
      <w:r w:rsidR="00E400C4">
        <w:t>MMC H</w:t>
      </w:r>
      <w:r w:rsidR="001C2F68">
        <w:t>UB</w:t>
      </w:r>
    </w:p>
    <w:p w14:paraId="3FEEF224" w14:textId="336678AA" w:rsidR="00A3516B" w:rsidRPr="008F697E" w:rsidRDefault="00A3516B" w:rsidP="000050AB">
      <w:pPr>
        <w:pStyle w:val="EDSNKop"/>
        <w:outlineLvl w:val="0"/>
        <w:rPr>
          <w:sz w:val="36"/>
          <w:szCs w:val="36"/>
        </w:rPr>
      </w:pPr>
      <w:proofErr w:type="spellStart"/>
      <w:r w:rsidRPr="008F697E">
        <w:rPr>
          <w:sz w:val="36"/>
          <w:szCs w:val="36"/>
        </w:rPr>
        <w:t>Request</w:t>
      </w:r>
      <w:proofErr w:type="spellEnd"/>
      <w:r w:rsidRPr="008F697E">
        <w:rPr>
          <w:sz w:val="36"/>
          <w:szCs w:val="36"/>
        </w:rPr>
        <w:t xml:space="preserve"> For Change</w:t>
      </w:r>
      <w:r w:rsidR="00930670">
        <w:rPr>
          <w:sz w:val="36"/>
          <w:szCs w:val="36"/>
        </w:rPr>
        <w:t xml:space="preserve"> versie </w:t>
      </w:r>
      <w:r w:rsidR="007D7D4A">
        <w:rPr>
          <w:sz w:val="36"/>
          <w:szCs w:val="36"/>
        </w:rPr>
        <w:t>1.0</w:t>
      </w:r>
    </w:p>
    <w:p w14:paraId="4CCC2A44" w14:textId="77777777" w:rsidR="00A3516B" w:rsidRPr="008F697E" w:rsidRDefault="00A3516B" w:rsidP="000050AB">
      <w:pPr>
        <w:tabs>
          <w:tab w:val="right" w:pos="9072"/>
        </w:tabs>
        <w:rPr>
          <w:szCs w:val="18"/>
        </w:rPr>
      </w:pPr>
    </w:p>
    <w:p w14:paraId="4F7E4EB7" w14:textId="77777777" w:rsidR="00A3516B" w:rsidRDefault="00A3516B" w:rsidP="000050AB">
      <w:pPr>
        <w:outlineLvl w:val="0"/>
        <w:rPr>
          <w:szCs w:val="18"/>
        </w:rPr>
      </w:pPr>
      <w:r>
        <w:rPr>
          <w:szCs w:val="18"/>
        </w:rPr>
        <w:t>Invulling door indiener: Jorik van Vilsteren</w:t>
      </w:r>
    </w:p>
    <w:p w14:paraId="3B9E9E6B" w14:textId="77777777" w:rsidR="00A3516B" w:rsidRDefault="00A3516B" w:rsidP="000050AB">
      <w:pPr>
        <w:rPr>
          <w:szCs w:val="18"/>
        </w:rPr>
      </w:pPr>
    </w:p>
    <w:p w14:paraId="4F3043D7" w14:textId="77777777" w:rsidR="00A3516B" w:rsidRDefault="00A3516B" w:rsidP="000050AB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A3516B" w14:paraId="06EA3661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9A76833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14:paraId="76551EE0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79FA" w14:textId="161EE217" w:rsidR="00A3516B" w:rsidRDefault="00A3516B" w:rsidP="000050AB">
            <w:pPr>
              <w:snapToGrid w:val="0"/>
              <w:ind w:right="-675"/>
              <w:rPr>
                <w:szCs w:val="18"/>
              </w:rPr>
            </w:pPr>
            <w:r>
              <w:rPr>
                <w:szCs w:val="18"/>
              </w:rPr>
              <w:t>RFC</w:t>
            </w:r>
            <w:r w:rsidR="00511670">
              <w:rPr>
                <w:szCs w:val="18"/>
              </w:rPr>
              <w:t xml:space="preserve"> </w:t>
            </w:r>
            <w:r w:rsidR="0016692E">
              <w:rPr>
                <w:szCs w:val="18"/>
              </w:rPr>
              <w:t>27</w:t>
            </w:r>
            <w:r w:rsidR="008F24EE">
              <w:rPr>
                <w:szCs w:val="18"/>
              </w:rPr>
              <w:t>6.2</w:t>
            </w:r>
          </w:p>
        </w:tc>
      </w:tr>
      <w:tr w:rsidR="00A3516B" w14:paraId="7991063D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234D072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14:paraId="1F2DA1DF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7B68A" w14:textId="4E515536" w:rsidR="00A3516B" w:rsidRDefault="00E013CC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Taskforce Performance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21128D66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Versienummer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3D8C" w14:textId="2BC3880B" w:rsidR="00A3516B" w:rsidRDefault="007D7D4A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</w:tr>
      <w:tr w:rsidR="00A3516B" w14:paraId="1A5CB035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BA93EF5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14:paraId="36E10CF4" w14:textId="77777777" w:rsidR="00A3516B" w:rsidRDefault="00A3516B" w:rsidP="000050A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ABF35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t>Jorik.vanvilsteren@mffbas.nl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1465AE7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1322" w14:textId="2317EBBB" w:rsidR="00A3516B" w:rsidRDefault="007D7D4A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4-11</w:t>
            </w:r>
            <w:r w:rsidR="00A3516B">
              <w:rPr>
                <w:szCs w:val="18"/>
              </w:rPr>
              <w:t>-2022</w:t>
            </w:r>
          </w:p>
        </w:tc>
      </w:tr>
    </w:tbl>
    <w:p w14:paraId="70E0B0B6" w14:textId="77777777" w:rsidR="00A3516B" w:rsidRDefault="00A3516B" w:rsidP="000050AB"/>
    <w:p w14:paraId="76E8244C" w14:textId="77777777" w:rsidR="00A3516B" w:rsidRDefault="00A3516B" w:rsidP="000050AB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A3516B" w14:paraId="3E223398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2C568AD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14:paraId="2A4D926F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8124" w14:textId="593528BA" w:rsidR="00A3516B" w:rsidRDefault="005260CE" w:rsidP="000050AB">
            <w:pPr>
              <w:snapToGrid w:val="0"/>
              <w:rPr>
                <w:szCs w:val="18"/>
              </w:rPr>
            </w:pPr>
            <w:r w:rsidRPr="005260CE">
              <w:rPr>
                <w:szCs w:val="18"/>
              </w:rPr>
              <w:t>Spreiding N101 Berichten als gevolg van performance MMC HUB</w:t>
            </w:r>
          </w:p>
        </w:tc>
      </w:tr>
      <w:tr w:rsidR="00A3516B" w14:paraId="344830B0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1222F40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14:paraId="577B8CB4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C928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 x ] Processen</w:t>
            </w:r>
          </w:p>
          <w:p w14:paraId="401ECF5C" w14:textId="77777777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>[ x ] Functioneel + Technisch (bouw)</w:t>
            </w:r>
          </w:p>
          <w:p w14:paraId="7905CF5D" w14:textId="4DFF5609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 xml:space="preserve">[ </w:t>
            </w:r>
            <w:r w:rsidR="00A86DEF">
              <w:rPr>
                <w:szCs w:val="18"/>
              </w:rPr>
              <w:t xml:space="preserve">  </w:t>
            </w:r>
            <w:r>
              <w:rPr>
                <w:szCs w:val="18"/>
              </w:rPr>
              <w:t xml:space="preserve"> ] Architectuur</w:t>
            </w:r>
          </w:p>
          <w:p w14:paraId="6EF125E8" w14:textId="74AFD750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 xml:space="preserve">[ </w:t>
            </w:r>
            <w:r w:rsidR="00A86DEF">
              <w:rPr>
                <w:szCs w:val="18"/>
              </w:rPr>
              <w:t xml:space="preserve">  </w:t>
            </w:r>
            <w:r>
              <w:rPr>
                <w:szCs w:val="18"/>
              </w:rPr>
              <w:t xml:space="preserve"> ] Procedure</w:t>
            </w:r>
          </w:p>
        </w:tc>
      </w:tr>
      <w:tr w:rsidR="00A3516B" w14:paraId="45C583F0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5080B012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IC/Release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E19" w14:textId="2467B9AE" w:rsidR="005260CE" w:rsidRDefault="00A3516B" w:rsidP="005260CE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A2.0 Tranche 2</w:t>
            </w:r>
            <w:r w:rsidR="005260CE">
              <w:rPr>
                <w:szCs w:val="18"/>
              </w:rPr>
              <w:t xml:space="preserve"> IC276</w:t>
            </w:r>
          </w:p>
        </w:tc>
      </w:tr>
      <w:tr w:rsidR="00A3516B" w14:paraId="132818CB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5635598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Blocking</w:t>
            </w:r>
            <w:proofErr w:type="spellEnd"/>
            <w:r>
              <w:rPr>
                <w:b/>
                <w:szCs w:val="18"/>
              </w:rPr>
              <w:t xml:space="preserve">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608" w14:textId="71CB48DC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B573B7">
              <w:rPr>
                <w:szCs w:val="18"/>
              </w:rPr>
              <w:t xml:space="preserve"> </w:t>
            </w:r>
            <w:r w:rsidR="00E013CC">
              <w:rPr>
                <w:szCs w:val="18"/>
              </w:rPr>
              <w:t>x</w:t>
            </w:r>
            <w:r w:rsidR="00B573B7">
              <w:rPr>
                <w:szCs w:val="18"/>
              </w:rPr>
              <w:t xml:space="preserve"> </w:t>
            </w:r>
            <w:r>
              <w:rPr>
                <w:szCs w:val="18"/>
              </w:rPr>
              <w:t>] Ja</w:t>
            </w:r>
          </w:p>
          <w:p w14:paraId="7D3DA443" w14:textId="16BC3ACF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 xml:space="preserve">[ </w:t>
            </w:r>
            <w:r w:rsidR="00A86DEF">
              <w:rPr>
                <w:szCs w:val="18"/>
              </w:rPr>
              <w:t xml:space="preserve">  </w:t>
            </w:r>
            <w:r>
              <w:rPr>
                <w:szCs w:val="18"/>
              </w:rPr>
              <w:t xml:space="preserve"> ] Nee</w:t>
            </w:r>
          </w:p>
          <w:p w14:paraId="40D3A9DB" w14:textId="77777777" w:rsidR="00A3516B" w:rsidRDefault="00A3516B" w:rsidP="000050AB">
            <w:pPr>
              <w:snapToGrid w:val="0"/>
              <w:rPr>
                <w:szCs w:val="18"/>
              </w:rPr>
            </w:pPr>
          </w:p>
        </w:tc>
      </w:tr>
      <w:tr w:rsidR="00A3516B" w14:paraId="18C0F54D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44BDC3F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  <w:t>Wijzigingsverzoek-nummer</w:t>
            </w:r>
          </w:p>
          <w:p w14:paraId="6D4D0EB6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44D" w14:textId="77777777" w:rsidR="00A3516B" w:rsidRDefault="00A3516B" w:rsidP="000050AB">
            <w:pPr>
              <w:snapToGrid w:val="0"/>
              <w:rPr>
                <w:szCs w:val="18"/>
              </w:rPr>
            </w:pPr>
          </w:p>
        </w:tc>
      </w:tr>
    </w:tbl>
    <w:p w14:paraId="3D8F50F5" w14:textId="77777777" w:rsidR="00A3516B" w:rsidRDefault="00A3516B" w:rsidP="000050AB"/>
    <w:p w14:paraId="3E219382" w14:textId="77777777" w:rsidR="00A3516B" w:rsidRDefault="00A3516B" w:rsidP="000050AB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A3516B" w14:paraId="0CA9C783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2924A72A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14:paraId="7E2DADED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5BBA" w14:textId="252AC34D" w:rsidR="00A3516B" w:rsidRPr="00FE3A92" w:rsidRDefault="00A3516B" w:rsidP="000050AB">
            <w:pPr>
              <w:snapToGrid w:val="0"/>
            </w:pPr>
            <w:r w:rsidRPr="004E5DA0">
              <w:t>RFC</w:t>
            </w:r>
            <w:r w:rsidR="00B573B7">
              <w:t>27</w:t>
            </w:r>
            <w:r w:rsidR="008F24EE">
              <w:t>6.2</w:t>
            </w:r>
            <w:r w:rsidRPr="004E5DA0">
              <w:t xml:space="preserve"> </w:t>
            </w:r>
            <w:r w:rsidR="00B573B7">
              <w:t xml:space="preserve">Spreiding N101 berichten </w:t>
            </w:r>
            <w:r w:rsidR="005260CE">
              <w:t>als gevolg van de p</w:t>
            </w:r>
            <w:r w:rsidR="00B573B7">
              <w:t xml:space="preserve">erformance </w:t>
            </w:r>
            <w:r w:rsidR="005260CE">
              <w:t xml:space="preserve">van de </w:t>
            </w:r>
            <w:r w:rsidR="00B573B7">
              <w:t>MMC HUB</w:t>
            </w:r>
          </w:p>
        </w:tc>
      </w:tr>
      <w:tr w:rsidR="00A3516B" w14:paraId="49F8F23D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857B75E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14:paraId="082275A2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6B38" w14:textId="77777777" w:rsidR="00A3516B" w:rsidRDefault="00A3516B" w:rsidP="000050AB">
            <w:pPr>
              <w:snapToGrid w:val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Aanleiding</w:t>
            </w:r>
          </w:p>
          <w:p w14:paraId="484D882C" w14:textId="572B74CE" w:rsidR="004E1E0F" w:rsidRDefault="00335B2E" w:rsidP="004E1E0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Na de</w:t>
            </w:r>
            <w:r w:rsidR="004F2DF6">
              <w:rPr>
                <w:szCs w:val="18"/>
              </w:rPr>
              <w:t xml:space="preserve"> implementatie van Tranche 2 moet de MMC HUB veel meer berichten gaan </w:t>
            </w:r>
            <w:r w:rsidR="004E1E0F">
              <w:rPr>
                <w:szCs w:val="18"/>
              </w:rPr>
              <w:t>ver</w:t>
            </w:r>
            <w:r w:rsidR="004F2DF6">
              <w:rPr>
                <w:szCs w:val="18"/>
              </w:rPr>
              <w:t>werken</w:t>
            </w:r>
            <w:r w:rsidR="005C1728">
              <w:rPr>
                <w:szCs w:val="18"/>
              </w:rPr>
              <w:t xml:space="preserve">. </w:t>
            </w:r>
            <w:r w:rsidR="00B7470A">
              <w:rPr>
                <w:szCs w:val="18"/>
              </w:rPr>
              <w:t xml:space="preserve">Uit de eerste inschattingen blijkt dat de MMC HUB </w:t>
            </w:r>
            <w:r w:rsidR="006B58A5">
              <w:rPr>
                <w:szCs w:val="18"/>
              </w:rPr>
              <w:t xml:space="preserve">op </w:t>
            </w:r>
            <w:r w:rsidR="00B7470A">
              <w:rPr>
                <w:szCs w:val="18"/>
              </w:rPr>
              <w:t>piek</w:t>
            </w:r>
            <w:r w:rsidR="006B58A5">
              <w:rPr>
                <w:szCs w:val="18"/>
              </w:rPr>
              <w:t xml:space="preserve">momenten </w:t>
            </w:r>
            <w:r w:rsidR="006B58A5">
              <w:rPr>
                <w:szCs w:val="18"/>
              </w:rPr>
              <w:lastRenderedPageBreak/>
              <w:t>5</w:t>
            </w:r>
            <w:r w:rsidR="00B7470A">
              <w:rPr>
                <w:szCs w:val="18"/>
              </w:rPr>
              <w:t>0.000 berichten</w:t>
            </w:r>
            <w:r w:rsidR="006B58A5">
              <w:rPr>
                <w:szCs w:val="18"/>
              </w:rPr>
              <w:t xml:space="preserve"> per minuut</w:t>
            </w:r>
            <w:r w:rsidR="004E1E0F">
              <w:rPr>
                <w:szCs w:val="18"/>
              </w:rPr>
              <w:t xml:space="preserve"> moet kunnen verwerken.</w:t>
            </w:r>
          </w:p>
          <w:p w14:paraId="392CE49E" w14:textId="77777777" w:rsidR="00BB0FD0" w:rsidRDefault="00BB0FD0" w:rsidP="004E1E0F">
            <w:pPr>
              <w:snapToGrid w:val="0"/>
              <w:rPr>
                <w:szCs w:val="18"/>
              </w:rPr>
            </w:pPr>
          </w:p>
          <w:p w14:paraId="14885975" w14:textId="4D7690BE" w:rsidR="00AF366E" w:rsidRDefault="00AF366E" w:rsidP="000F2C0C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Deze piek wordt veroorzaakt door de zogenaamde N101 berichten</w:t>
            </w:r>
            <w:r w:rsidR="0067144F">
              <w:rPr>
                <w:szCs w:val="18"/>
              </w:rPr>
              <w:t xml:space="preserve"> m.b.t. allocatiepunten met de allocatiemethode TMT</w:t>
            </w:r>
            <w:r>
              <w:rPr>
                <w:szCs w:val="18"/>
              </w:rPr>
              <w:t xml:space="preserve">. Dit zijn berichten met de volumes </w:t>
            </w:r>
            <w:r w:rsidR="007A4988">
              <w:rPr>
                <w:szCs w:val="18"/>
              </w:rPr>
              <w:t xml:space="preserve">per </w:t>
            </w:r>
            <w:r w:rsidR="007A4988" w:rsidRPr="000F2C0C">
              <w:rPr>
                <w:b/>
                <w:bCs/>
                <w:szCs w:val="18"/>
              </w:rPr>
              <w:t>allocatiepunt</w:t>
            </w:r>
            <w:r w:rsidR="007A4988">
              <w:rPr>
                <w:szCs w:val="18"/>
              </w:rPr>
              <w:t xml:space="preserve"> per </w:t>
            </w:r>
            <w:proofErr w:type="spellStart"/>
            <w:r w:rsidR="007A4988">
              <w:rPr>
                <w:szCs w:val="18"/>
              </w:rPr>
              <w:t>onbalansverrekeningsperiode</w:t>
            </w:r>
            <w:proofErr w:type="spellEnd"/>
            <w:r w:rsidR="007A4988">
              <w:rPr>
                <w:szCs w:val="18"/>
              </w:rPr>
              <w:t xml:space="preserve"> per energierichting die (vooral) naar de BRP gestuurd worden.</w:t>
            </w:r>
          </w:p>
          <w:p w14:paraId="334A7C3C" w14:textId="5496DE4A" w:rsidR="004F2DF6" w:rsidRPr="004F2DF6" w:rsidRDefault="004F2DF6" w:rsidP="000F2C0C">
            <w:pPr>
              <w:snapToGrid w:val="0"/>
              <w:jc w:val="both"/>
              <w:rPr>
                <w:szCs w:val="18"/>
              </w:rPr>
            </w:pPr>
          </w:p>
          <w:p w14:paraId="60D0E8A5" w14:textId="77777777" w:rsidR="00A3516B" w:rsidRDefault="00A3516B" w:rsidP="000050AB">
            <w:pPr>
              <w:snapToGrid w:val="0"/>
              <w:rPr>
                <w:b/>
                <w:bCs/>
                <w:szCs w:val="18"/>
                <w:u w:val="single"/>
              </w:rPr>
            </w:pPr>
            <w:r>
              <w:rPr>
                <w:b/>
                <w:bCs/>
                <w:szCs w:val="18"/>
                <w:u w:val="single"/>
              </w:rPr>
              <w:t>Probleem</w:t>
            </w:r>
          </w:p>
          <w:p w14:paraId="0B2E76DC" w14:textId="2290BF66" w:rsidR="001A36E9" w:rsidRDefault="001A36E9" w:rsidP="001E524C">
            <w:pPr>
              <w:snapToGrid w:val="0"/>
              <w:jc w:val="both"/>
              <w:rPr>
                <w:szCs w:val="18"/>
              </w:rPr>
            </w:pPr>
            <w:proofErr w:type="spellStart"/>
            <w:r w:rsidRPr="001E524C">
              <w:rPr>
                <w:szCs w:val="18"/>
              </w:rPr>
              <w:t>Tennet</w:t>
            </w:r>
            <w:proofErr w:type="spellEnd"/>
            <w:r w:rsidRPr="001E524C">
              <w:rPr>
                <w:szCs w:val="18"/>
              </w:rPr>
              <w:t xml:space="preserve"> TSO heeft aangegeven dat op basis van huidige inzichten de MMC HUB 10</w:t>
            </w:r>
            <w:r w:rsidR="00A8540E">
              <w:rPr>
                <w:szCs w:val="18"/>
              </w:rPr>
              <w:t>.000</w:t>
            </w:r>
            <w:r w:rsidRPr="001E524C">
              <w:rPr>
                <w:szCs w:val="18"/>
              </w:rPr>
              <w:t xml:space="preserve"> berichten per minuut </w:t>
            </w:r>
            <w:r w:rsidR="00A8540E">
              <w:rPr>
                <w:szCs w:val="18"/>
              </w:rPr>
              <w:t xml:space="preserve">kan </w:t>
            </w:r>
            <w:r w:rsidRPr="001E524C">
              <w:rPr>
                <w:szCs w:val="18"/>
              </w:rPr>
              <w:t>verwerken</w:t>
            </w:r>
            <w:r w:rsidR="00A8540E">
              <w:rPr>
                <w:szCs w:val="18"/>
              </w:rPr>
              <w:t xml:space="preserve">. Er lopen initiatieven om de performance te verbeteren, maar het is </w:t>
            </w:r>
            <w:r w:rsidR="00F15D31">
              <w:rPr>
                <w:szCs w:val="18"/>
              </w:rPr>
              <w:t>onzeker of na deze performanceverbeteringen de MMC HUB 50.000 berichten per minuut kan gaan verwerken.</w:t>
            </w:r>
          </w:p>
          <w:p w14:paraId="260B79E8" w14:textId="4AD79AA0" w:rsidR="00F15D31" w:rsidRDefault="00CC01C8" w:rsidP="001E524C">
            <w:pPr>
              <w:snapToGrid w:val="0"/>
              <w:jc w:val="both"/>
              <w:rPr>
                <w:szCs w:val="18"/>
              </w:rPr>
            </w:pPr>
            <w:r>
              <w:rPr>
                <w:szCs w:val="18"/>
              </w:rPr>
              <w:t>Dit betekent dat er een reëel risico is dat na implementatie van Tranche 2 de MMC HUB de aantallen berichten niet kan verwerken. Hierdoor</w:t>
            </w:r>
            <w:r w:rsidR="009D3A97">
              <w:rPr>
                <w:szCs w:val="18"/>
              </w:rPr>
              <w:t xml:space="preserve"> kan de MMC HUB “vastlopen” en de berichten niet op tijd verwerkt en afgeleverd worden</w:t>
            </w:r>
            <w:r w:rsidR="00AF366E">
              <w:rPr>
                <w:szCs w:val="18"/>
              </w:rPr>
              <w:t>.</w:t>
            </w:r>
          </w:p>
          <w:p w14:paraId="4C53CFA1" w14:textId="35800E0C" w:rsidR="00AF366E" w:rsidRDefault="00AF366E" w:rsidP="000F2C0C">
            <w:pPr>
              <w:snapToGrid w:val="0"/>
              <w:jc w:val="both"/>
              <w:rPr>
                <w:szCs w:val="18"/>
              </w:rPr>
            </w:pPr>
            <w:r>
              <w:rPr>
                <w:szCs w:val="18"/>
              </w:rPr>
              <w:t>Dit zou leiden tot ongewenste marktverstoringen.</w:t>
            </w:r>
          </w:p>
          <w:p w14:paraId="6510A0E2" w14:textId="057BD687" w:rsidR="00A3516B" w:rsidRPr="00D12916" w:rsidRDefault="00A3516B" w:rsidP="008F697E"/>
        </w:tc>
      </w:tr>
      <w:tr w:rsidR="00A3516B" w:rsidRPr="007151B2" w14:paraId="7E02B27A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E71FCD4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C74" w14:textId="04A8488E" w:rsidR="00E83EF5" w:rsidRDefault="006261CD" w:rsidP="000050AB">
            <w:pPr>
              <w:rPr>
                <w:szCs w:val="18"/>
              </w:rPr>
            </w:pPr>
            <w:r>
              <w:rPr>
                <w:szCs w:val="18"/>
              </w:rPr>
              <w:t>De verzenders van de N101 berichten (met name de regionale netbeheerders)</w:t>
            </w:r>
            <w:r w:rsidR="00647C28">
              <w:rPr>
                <w:szCs w:val="18"/>
              </w:rPr>
              <w:t xml:space="preserve"> worden ontslagen van de verplichting om deze N101 berichten </w:t>
            </w:r>
            <w:r w:rsidR="008B4B46">
              <w:rPr>
                <w:szCs w:val="18"/>
              </w:rPr>
              <w:t xml:space="preserve">m.b.t. </w:t>
            </w:r>
            <w:r w:rsidR="007131AD">
              <w:rPr>
                <w:szCs w:val="18"/>
              </w:rPr>
              <w:t xml:space="preserve"> allocatiepunten met de </w:t>
            </w:r>
            <w:r w:rsidR="008B4B46">
              <w:rPr>
                <w:szCs w:val="18"/>
              </w:rPr>
              <w:t xml:space="preserve">allocatiemethode TMT </w:t>
            </w:r>
            <w:r w:rsidR="006810C7">
              <w:rPr>
                <w:szCs w:val="18"/>
              </w:rPr>
              <w:t>uiterlijk om 16.00 uur te versturen</w:t>
            </w:r>
            <w:r w:rsidR="00E83EF5">
              <w:rPr>
                <w:szCs w:val="18"/>
              </w:rPr>
              <w:t xml:space="preserve"> op de volgende dagen:</w:t>
            </w:r>
          </w:p>
          <w:p w14:paraId="7CA5819A" w14:textId="4BBDFB27" w:rsidR="00E83EF5" w:rsidRDefault="00E83EF5" w:rsidP="00E83EF5">
            <w:pPr>
              <w:pStyle w:val="Lijstalinea"/>
              <w:numPr>
                <w:ilvl w:val="0"/>
                <w:numId w:val="36"/>
              </w:numPr>
              <w:rPr>
                <w:szCs w:val="18"/>
              </w:rPr>
            </w:pPr>
            <w:r w:rsidRPr="00E83EF5">
              <w:rPr>
                <w:szCs w:val="18"/>
              </w:rPr>
              <w:t>1</w:t>
            </w:r>
            <w:r w:rsidRPr="00AA3636">
              <w:rPr>
                <w:szCs w:val="18"/>
                <w:vertAlign w:val="superscript"/>
              </w:rPr>
              <w:t>e</w:t>
            </w:r>
            <w:r w:rsidRPr="00E83EF5">
              <w:rPr>
                <w:szCs w:val="18"/>
              </w:rPr>
              <w:t xml:space="preserve"> kalenderdag</w:t>
            </w:r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Nc</w:t>
            </w:r>
            <w:proofErr w:type="spellEnd"/>
            <w:r>
              <w:rPr>
                <w:szCs w:val="18"/>
              </w:rPr>
              <w:t xml:space="preserve"> 10.18.4)</w:t>
            </w:r>
          </w:p>
          <w:p w14:paraId="354F8FDA" w14:textId="77777777" w:rsidR="00E83EF5" w:rsidRDefault="00E83EF5" w:rsidP="00E83EF5">
            <w:pPr>
              <w:pStyle w:val="Lijstalinea"/>
              <w:numPr>
                <w:ilvl w:val="0"/>
                <w:numId w:val="36"/>
              </w:numPr>
              <w:rPr>
                <w:szCs w:val="18"/>
              </w:rPr>
            </w:pPr>
            <w:r>
              <w:rPr>
                <w:szCs w:val="18"/>
              </w:rPr>
              <w:t>5</w:t>
            </w:r>
            <w:r w:rsidRPr="00AA3636">
              <w:rPr>
                <w:szCs w:val="18"/>
                <w:vertAlign w:val="superscript"/>
              </w:rPr>
              <w:t>e</w:t>
            </w:r>
            <w:r>
              <w:rPr>
                <w:szCs w:val="18"/>
              </w:rPr>
              <w:t xml:space="preserve"> werkdag (</w:t>
            </w:r>
            <w:proofErr w:type="spellStart"/>
            <w:r>
              <w:rPr>
                <w:szCs w:val="18"/>
              </w:rPr>
              <w:t>Nc</w:t>
            </w:r>
            <w:proofErr w:type="spellEnd"/>
            <w:r>
              <w:rPr>
                <w:szCs w:val="18"/>
              </w:rPr>
              <w:t xml:space="preserve"> 10.19.4)</w:t>
            </w:r>
          </w:p>
          <w:p w14:paraId="1DE724A4" w14:textId="77777777" w:rsidR="007131AD" w:rsidRPr="007131AD" w:rsidRDefault="007131AD" w:rsidP="007131AD">
            <w:pPr>
              <w:rPr>
                <w:szCs w:val="18"/>
              </w:rPr>
            </w:pPr>
          </w:p>
          <w:p w14:paraId="27574B3C" w14:textId="20AAC0ED" w:rsidR="00C451FE" w:rsidRDefault="000E2530" w:rsidP="000050AB">
            <w:pPr>
              <w:rPr>
                <w:szCs w:val="18"/>
              </w:rPr>
            </w:pPr>
            <w:r>
              <w:rPr>
                <w:szCs w:val="18"/>
              </w:rPr>
              <w:t>In plaats daarvan bieden de</w:t>
            </w:r>
            <w:r w:rsidR="006E0C7A">
              <w:rPr>
                <w:szCs w:val="18"/>
              </w:rPr>
              <w:t xml:space="preserve"> verz</w:t>
            </w:r>
            <w:r w:rsidR="004B7FA2">
              <w:rPr>
                <w:szCs w:val="18"/>
              </w:rPr>
              <w:t>enders van N101 berichten</w:t>
            </w:r>
            <w:r w:rsidR="00520AD8">
              <w:rPr>
                <w:szCs w:val="18"/>
              </w:rPr>
              <w:t xml:space="preserve"> </w:t>
            </w:r>
            <w:r w:rsidR="005A2FE6">
              <w:rPr>
                <w:szCs w:val="18"/>
              </w:rPr>
              <w:t xml:space="preserve">vanaf de implementatie van Tranche 2 </w:t>
            </w:r>
            <w:r w:rsidR="00520AD8">
              <w:rPr>
                <w:szCs w:val="18"/>
              </w:rPr>
              <w:t>deze N101 berichten uiterlijk om 24.00 uur aan</w:t>
            </w:r>
            <w:r w:rsidR="002E0232">
              <w:rPr>
                <w:szCs w:val="18"/>
              </w:rPr>
              <w:t xml:space="preserve">, waarbij het maximum aantal berichten </w:t>
            </w:r>
            <w:r w:rsidR="004B7FA2">
              <w:rPr>
                <w:szCs w:val="18"/>
              </w:rPr>
              <w:t>(</w:t>
            </w:r>
            <w:proofErr w:type="spellStart"/>
            <w:r w:rsidR="004B7FA2">
              <w:rPr>
                <w:szCs w:val="18"/>
              </w:rPr>
              <w:t>acknowledgements</w:t>
            </w:r>
            <w:proofErr w:type="spellEnd"/>
            <w:r w:rsidR="004B7FA2">
              <w:rPr>
                <w:szCs w:val="18"/>
              </w:rPr>
              <w:t xml:space="preserve"> meegeteld) </w:t>
            </w:r>
            <w:r w:rsidR="002E0232">
              <w:rPr>
                <w:szCs w:val="18"/>
              </w:rPr>
              <w:t>per minuut</w:t>
            </w:r>
            <w:r w:rsidR="002157CE">
              <w:rPr>
                <w:szCs w:val="18"/>
              </w:rPr>
              <w:t xml:space="preserve"> in eerste instantie maximaal </w:t>
            </w:r>
            <w:r w:rsidR="002A00FC">
              <w:rPr>
                <w:szCs w:val="18"/>
              </w:rPr>
              <w:t>8.000</w:t>
            </w:r>
            <w:r w:rsidR="002157CE">
              <w:rPr>
                <w:szCs w:val="18"/>
              </w:rPr>
              <w:t xml:space="preserve"> zal bedragen. </w:t>
            </w:r>
          </w:p>
          <w:p w14:paraId="460327DD" w14:textId="77777777" w:rsidR="00C451FE" w:rsidRDefault="00C451FE" w:rsidP="000050AB">
            <w:pPr>
              <w:rPr>
                <w:szCs w:val="18"/>
              </w:rPr>
            </w:pPr>
          </w:p>
          <w:p w14:paraId="53E1B59E" w14:textId="1BF7792D" w:rsidR="00F5721F" w:rsidRDefault="00C90E39" w:rsidP="000050AB">
            <w:r w:rsidRPr="00DA429C">
              <w:t xml:space="preserve">In overleg met </w:t>
            </w:r>
            <w:proofErr w:type="spellStart"/>
            <w:r w:rsidRPr="00DA429C">
              <w:t>TenneT</w:t>
            </w:r>
            <w:proofErr w:type="spellEnd"/>
            <w:r w:rsidRPr="00DA429C">
              <w:t xml:space="preserve"> zal dit aantal later opgehoogd worden</w:t>
            </w:r>
            <w:r w:rsidR="009259D3">
              <w:t>,</w:t>
            </w:r>
            <w:r w:rsidRPr="00DA429C">
              <w:t xml:space="preserve"> indien de performance van de MMC HUB dit toelaat. Het streven is om zo snel als technisch mogelijk en vanuit risicoperspectief acceptabel, deze N101-berichten met dezelfde deadline als de </w:t>
            </w:r>
            <w:r w:rsidR="00C26335">
              <w:t>overige allocatie</w:t>
            </w:r>
            <w:r w:rsidR="00C26335" w:rsidRPr="00DA429C">
              <w:t xml:space="preserve">berichten </w:t>
            </w:r>
            <w:r w:rsidR="003E5FFE">
              <w:t>(</w:t>
            </w:r>
            <w:r w:rsidR="00027606">
              <w:t xml:space="preserve">N102, </w:t>
            </w:r>
            <w:r w:rsidR="003E5FFE">
              <w:t>N111</w:t>
            </w:r>
            <w:r w:rsidR="005F5605">
              <w:t>, N121</w:t>
            </w:r>
            <w:r w:rsidR="009648D8">
              <w:t xml:space="preserve">, </w:t>
            </w:r>
            <w:r w:rsidR="003C639E">
              <w:t xml:space="preserve">N131, </w:t>
            </w:r>
            <w:r w:rsidR="009648D8">
              <w:t>N132</w:t>
            </w:r>
            <w:r w:rsidR="006455F8">
              <w:t>, N141, N142</w:t>
            </w:r>
            <w:r w:rsidR="009648D8">
              <w:t xml:space="preserve"> en </w:t>
            </w:r>
            <w:r w:rsidR="00C26335">
              <w:t>N1</w:t>
            </w:r>
            <w:r w:rsidR="006455F8">
              <w:t>51</w:t>
            </w:r>
            <w:r w:rsidR="00C26335">
              <w:t xml:space="preserve">) </w:t>
            </w:r>
            <w:r w:rsidRPr="00DA429C">
              <w:t>te versturen.</w:t>
            </w:r>
            <w:r w:rsidR="00DA429C">
              <w:t xml:space="preserve"> </w:t>
            </w:r>
          </w:p>
          <w:p w14:paraId="32CFB01F" w14:textId="77777777" w:rsidR="00F5721F" w:rsidRDefault="00F5721F" w:rsidP="000050AB"/>
          <w:p w14:paraId="044EC16D" w14:textId="6EE2B5F1" w:rsidR="00B747E6" w:rsidRDefault="00B747E6" w:rsidP="000050AB">
            <w:pPr>
              <w:rPr>
                <w:szCs w:val="18"/>
              </w:rPr>
            </w:pPr>
            <w:r w:rsidRPr="00DA429C">
              <w:rPr>
                <w:szCs w:val="18"/>
              </w:rPr>
              <w:t xml:space="preserve">De uiterlijke termijn van 24.00 uur m.b.t. deze </w:t>
            </w:r>
            <w:r w:rsidR="00E27AE9" w:rsidRPr="00DA429C">
              <w:rPr>
                <w:szCs w:val="18"/>
              </w:rPr>
              <w:t xml:space="preserve">N101 </w:t>
            </w:r>
            <w:r w:rsidRPr="00DA429C">
              <w:rPr>
                <w:szCs w:val="18"/>
              </w:rPr>
              <w:t xml:space="preserve">berichten </w:t>
            </w:r>
            <w:r w:rsidR="00C85489">
              <w:rPr>
                <w:szCs w:val="18"/>
              </w:rPr>
              <w:t xml:space="preserve">op de genoemde dagen </w:t>
            </w:r>
            <w:r w:rsidRPr="00DA429C">
              <w:rPr>
                <w:szCs w:val="18"/>
              </w:rPr>
              <w:t xml:space="preserve">zal </w:t>
            </w:r>
            <w:r w:rsidR="00F5721F">
              <w:rPr>
                <w:szCs w:val="18"/>
              </w:rPr>
              <w:t xml:space="preserve">wel </w:t>
            </w:r>
            <w:r w:rsidRPr="00DA429C">
              <w:rPr>
                <w:szCs w:val="18"/>
              </w:rPr>
              <w:t xml:space="preserve">verankerd worden in de </w:t>
            </w:r>
            <w:proofErr w:type="spellStart"/>
            <w:r w:rsidRPr="00DA429C">
              <w:rPr>
                <w:szCs w:val="18"/>
              </w:rPr>
              <w:t>Netcode</w:t>
            </w:r>
            <w:proofErr w:type="spellEnd"/>
            <w:r w:rsidRPr="00DA429C">
              <w:rPr>
                <w:szCs w:val="18"/>
              </w:rPr>
              <w:t xml:space="preserve"> en de BRS</w:t>
            </w:r>
            <w:r w:rsidR="00F5721F">
              <w:rPr>
                <w:szCs w:val="18"/>
              </w:rPr>
              <w:t xml:space="preserve"> om zo</w:t>
            </w:r>
            <w:r w:rsidR="0049625F">
              <w:rPr>
                <w:szCs w:val="18"/>
              </w:rPr>
              <w:t xml:space="preserve">doende </w:t>
            </w:r>
            <w:r w:rsidR="00D62247">
              <w:rPr>
                <w:szCs w:val="18"/>
              </w:rPr>
              <w:t>compliant te zijn met wet- en regelgeving</w:t>
            </w:r>
            <w:r w:rsidRPr="00DA429C">
              <w:rPr>
                <w:szCs w:val="18"/>
              </w:rPr>
              <w:t>.</w:t>
            </w:r>
            <w:r w:rsidR="00D62247">
              <w:rPr>
                <w:szCs w:val="18"/>
              </w:rPr>
              <w:t xml:space="preserve"> Daarnaast biedt d</w:t>
            </w:r>
            <w:r w:rsidR="00DE29C9">
              <w:rPr>
                <w:szCs w:val="18"/>
              </w:rPr>
              <w:t>eze aanpassing</w:t>
            </w:r>
            <w:r w:rsidR="00D62247">
              <w:rPr>
                <w:szCs w:val="18"/>
              </w:rPr>
              <w:t xml:space="preserve"> de mogelijkheid om bij</w:t>
            </w:r>
            <w:r w:rsidR="00FE2E09">
              <w:rPr>
                <w:szCs w:val="18"/>
              </w:rPr>
              <w:t xml:space="preserve"> toekomstige calamiteiten voorrang te kunnen (blijven) geven aan de verzending van de </w:t>
            </w:r>
            <w:r w:rsidR="00C53C5F">
              <w:rPr>
                <w:szCs w:val="18"/>
              </w:rPr>
              <w:t>allocatie</w:t>
            </w:r>
            <w:r w:rsidR="00FE2E09">
              <w:rPr>
                <w:szCs w:val="18"/>
              </w:rPr>
              <w:t>b</w:t>
            </w:r>
            <w:r w:rsidR="00D82FD2">
              <w:rPr>
                <w:szCs w:val="18"/>
              </w:rPr>
              <w:t>erichten met de hoogste prioriteit.</w:t>
            </w:r>
          </w:p>
          <w:p w14:paraId="6D6D7C64" w14:textId="77777777" w:rsidR="001A309B" w:rsidRPr="00AA3636" w:rsidRDefault="001A309B" w:rsidP="000050AB">
            <w:pPr>
              <w:rPr>
                <w:snapToGrid/>
                <w:sz w:val="20"/>
              </w:rPr>
            </w:pPr>
          </w:p>
          <w:p w14:paraId="7321CE81" w14:textId="54B5B274" w:rsidR="00B443DF" w:rsidRPr="00AA3636" w:rsidRDefault="00B443DF" w:rsidP="000050AB">
            <w:pPr>
              <w:rPr>
                <w:szCs w:val="18"/>
              </w:rPr>
            </w:pPr>
            <w:r w:rsidRPr="00AA3636">
              <w:rPr>
                <w:szCs w:val="18"/>
              </w:rPr>
              <w:t>De deadline van 12.00 uur op de</w:t>
            </w:r>
            <w:r w:rsidR="00395088" w:rsidRPr="00AA3636">
              <w:rPr>
                <w:szCs w:val="18"/>
              </w:rPr>
              <w:t xml:space="preserve"> 10</w:t>
            </w:r>
            <w:r w:rsidR="00C53C5F" w:rsidRPr="00853BE0">
              <w:rPr>
                <w:szCs w:val="18"/>
                <w:vertAlign w:val="superscript"/>
              </w:rPr>
              <w:t xml:space="preserve"> e</w:t>
            </w:r>
            <w:r w:rsidR="00395088" w:rsidRPr="00AA3636">
              <w:rPr>
                <w:szCs w:val="18"/>
              </w:rPr>
              <w:t xml:space="preserve"> werkdag allocatie m.b.t. de N101 berichten </w:t>
            </w:r>
            <w:r w:rsidR="00D82FD2">
              <w:rPr>
                <w:szCs w:val="18"/>
              </w:rPr>
              <w:lastRenderedPageBreak/>
              <w:t xml:space="preserve">blijft overigens </w:t>
            </w:r>
            <w:r w:rsidR="00395088" w:rsidRPr="00AA3636">
              <w:rPr>
                <w:szCs w:val="18"/>
              </w:rPr>
              <w:t xml:space="preserve">ongewijzigd om de </w:t>
            </w:r>
            <w:proofErr w:type="spellStart"/>
            <w:r w:rsidR="00395088" w:rsidRPr="00AA3636">
              <w:rPr>
                <w:szCs w:val="18"/>
              </w:rPr>
              <w:t>BRP</w:t>
            </w:r>
            <w:r w:rsidR="009259D3" w:rsidRPr="00AA3636">
              <w:rPr>
                <w:szCs w:val="18"/>
              </w:rPr>
              <w:t>’ers</w:t>
            </w:r>
            <w:proofErr w:type="spellEnd"/>
            <w:r w:rsidR="009259D3" w:rsidRPr="00AA3636">
              <w:rPr>
                <w:szCs w:val="18"/>
              </w:rPr>
              <w:t xml:space="preserve"> nog voldoende tijd te geven om te reclameren.</w:t>
            </w:r>
          </w:p>
          <w:p w14:paraId="25FD35B9" w14:textId="08B06BBC" w:rsidR="009259D3" w:rsidRPr="007B2114" w:rsidRDefault="009259D3" w:rsidP="000050AB">
            <w:pPr>
              <w:rPr>
                <w:snapToGrid/>
                <w:sz w:val="21"/>
                <w:szCs w:val="21"/>
              </w:rPr>
            </w:pPr>
          </w:p>
        </w:tc>
      </w:tr>
      <w:tr w:rsidR="00A3516B" w14:paraId="0E882EF8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885DBF8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Impact op welk document </w:t>
            </w:r>
          </w:p>
          <w:p w14:paraId="5254976D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 xml:space="preserve">(MPM/DPM, </w:t>
            </w:r>
            <w:r>
              <w:rPr>
                <w:b/>
                <w:sz w:val="14"/>
                <w:szCs w:val="18"/>
              </w:rPr>
              <w:t>BRS, MSP</w:t>
            </w:r>
            <w:r w:rsidRPr="00375D42">
              <w:rPr>
                <w:b/>
                <w:sz w:val="14"/>
                <w:szCs w:val="18"/>
              </w:rPr>
              <w:t xml:space="preserve"> …)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10D6" w14:textId="53C23D20" w:rsidR="00A3516B" w:rsidRDefault="00614650" w:rsidP="000050AB">
            <w:pPr>
              <w:snapToGrid w:val="0"/>
              <w:rPr>
                <w:szCs w:val="18"/>
              </w:rPr>
            </w:pPr>
            <w:r w:rsidRPr="008F697E">
              <w:rPr>
                <w:b/>
                <w:bCs/>
                <w:szCs w:val="18"/>
              </w:rPr>
              <w:t>BRS Allocatiegegevens</w:t>
            </w:r>
          </w:p>
          <w:p w14:paraId="124224BD" w14:textId="3F2FC9DD" w:rsidR="00375871" w:rsidRPr="008F697E" w:rsidRDefault="00E3633E" w:rsidP="000050AB">
            <w:pPr>
              <w:snapToGrid w:val="0"/>
              <w:rPr>
                <w:b/>
                <w:bCs/>
                <w:szCs w:val="18"/>
              </w:rPr>
            </w:pPr>
            <w:proofErr w:type="spellStart"/>
            <w:r w:rsidRPr="008F697E">
              <w:rPr>
                <w:b/>
                <w:bCs/>
                <w:szCs w:val="18"/>
              </w:rPr>
              <w:t>Netcode</w:t>
            </w:r>
            <w:proofErr w:type="spellEnd"/>
          </w:p>
        </w:tc>
      </w:tr>
      <w:tr w:rsidR="00A3516B" w14:paraId="107F9ADB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97E9E70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14:paraId="2990E6F6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715" w14:textId="77777777" w:rsidR="00E3633E" w:rsidRDefault="00F32EEB" w:rsidP="000050AB">
            <w:pPr>
              <w:snapToGrid w:val="0"/>
              <w:rPr>
                <w:szCs w:val="18"/>
              </w:rPr>
            </w:pPr>
            <w:r w:rsidRPr="00B32BA8">
              <w:rPr>
                <w:b/>
                <w:bCs/>
                <w:szCs w:val="18"/>
              </w:rPr>
              <w:t>BRS Allocatiegegevens</w:t>
            </w:r>
          </w:p>
          <w:p w14:paraId="10C02074" w14:textId="275FF76E" w:rsidR="00A3516B" w:rsidRDefault="00F32EEB" w:rsidP="00E3633E">
            <w:pPr>
              <w:pStyle w:val="Lijstalinea"/>
              <w:numPr>
                <w:ilvl w:val="0"/>
                <w:numId w:val="34"/>
              </w:numPr>
              <w:snapToGrid w:val="0"/>
              <w:rPr>
                <w:szCs w:val="18"/>
              </w:rPr>
            </w:pPr>
            <w:r w:rsidRPr="00E3633E">
              <w:rPr>
                <w:szCs w:val="18"/>
              </w:rPr>
              <w:t>UC A20.201 – Distribueren allocatiegegevens TMT naar BRP</w:t>
            </w:r>
          </w:p>
          <w:p w14:paraId="6664FA82" w14:textId="4A756B3B" w:rsidR="00DE0262" w:rsidRPr="009940E2" w:rsidRDefault="00DE0262" w:rsidP="008F697E">
            <w:pPr>
              <w:pStyle w:val="Lijstalinea"/>
              <w:numPr>
                <w:ilvl w:val="0"/>
                <w:numId w:val="34"/>
              </w:numPr>
              <w:rPr>
                <w:szCs w:val="18"/>
              </w:rPr>
            </w:pPr>
            <w:r w:rsidRPr="00DE0262">
              <w:rPr>
                <w:szCs w:val="18"/>
              </w:rPr>
              <w:t>UC A20.211 – Distribueren allocatiegegevens TMT naar LNB</w:t>
            </w:r>
          </w:p>
          <w:p w14:paraId="197C4322" w14:textId="77777777" w:rsidR="00E3633E" w:rsidRDefault="00E3633E" w:rsidP="00E3633E">
            <w:pPr>
              <w:snapToGrid w:val="0"/>
              <w:rPr>
                <w:szCs w:val="18"/>
              </w:rPr>
            </w:pPr>
          </w:p>
          <w:p w14:paraId="79986DC2" w14:textId="77777777" w:rsidR="00B436E2" w:rsidRPr="008F697E" w:rsidRDefault="00B436E2" w:rsidP="00E3633E">
            <w:pPr>
              <w:snapToGrid w:val="0"/>
              <w:rPr>
                <w:b/>
                <w:bCs/>
                <w:szCs w:val="18"/>
              </w:rPr>
            </w:pPr>
            <w:proofErr w:type="spellStart"/>
            <w:r w:rsidRPr="008F697E">
              <w:rPr>
                <w:b/>
                <w:bCs/>
                <w:szCs w:val="18"/>
              </w:rPr>
              <w:t>Netcode</w:t>
            </w:r>
            <w:proofErr w:type="spellEnd"/>
          </w:p>
          <w:p w14:paraId="284DFA55" w14:textId="77777777" w:rsidR="0043637B" w:rsidRDefault="00A2423F" w:rsidP="008F697E">
            <w:pPr>
              <w:pStyle w:val="Lijstalinea"/>
              <w:numPr>
                <w:ilvl w:val="0"/>
                <w:numId w:val="34"/>
              </w:numPr>
              <w:snapToGrid w:val="0"/>
              <w:rPr>
                <w:szCs w:val="18"/>
              </w:rPr>
            </w:pPr>
            <w:r w:rsidRPr="00A2423F">
              <w:rPr>
                <w:szCs w:val="18"/>
              </w:rPr>
              <w:t>10.18.4</w:t>
            </w:r>
          </w:p>
          <w:p w14:paraId="36F92EA7" w14:textId="27A41021" w:rsidR="00B436E2" w:rsidRPr="005628BC" w:rsidRDefault="00A2423F" w:rsidP="008F697E">
            <w:pPr>
              <w:pStyle w:val="Lijstalinea"/>
              <w:numPr>
                <w:ilvl w:val="0"/>
                <w:numId w:val="34"/>
              </w:numPr>
              <w:snapToGrid w:val="0"/>
              <w:rPr>
                <w:szCs w:val="18"/>
              </w:rPr>
            </w:pPr>
            <w:r w:rsidRPr="00A2423F">
              <w:rPr>
                <w:szCs w:val="18"/>
              </w:rPr>
              <w:t>10.19.4</w:t>
            </w:r>
          </w:p>
        </w:tc>
      </w:tr>
      <w:tr w:rsidR="00A3516B" w14:paraId="3AB0E7E6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A648367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09A" w14:textId="42B08F76" w:rsidR="00A3516B" w:rsidRPr="00FD1F33" w:rsidRDefault="00E3633E" w:rsidP="000050AB">
            <w:pPr>
              <w:snapToGrid w:val="0"/>
            </w:pPr>
            <w:r>
              <w:t>De genoemde deadlines van 16.00 uur</w:t>
            </w:r>
          </w:p>
        </w:tc>
      </w:tr>
      <w:tr w:rsidR="00A3516B" w14:paraId="1ECFE3E7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2FBD483C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EBEF" w14:textId="0A7C78A3" w:rsidR="00A3516B" w:rsidRPr="003A5A3D" w:rsidRDefault="00E3633E" w:rsidP="000050AB">
            <w:pPr>
              <w:rPr>
                <w:sz w:val="21"/>
                <w:szCs w:val="21"/>
              </w:rPr>
            </w:pPr>
            <w:r>
              <w:t>De genoemde deadlines van 16.00 uur</w:t>
            </w:r>
            <w:r w:rsidR="00392C1D">
              <w:t xml:space="preserve"> </w:t>
            </w:r>
            <w:r>
              <w:t xml:space="preserve">m.b.t. de allocatiegegevens </w:t>
            </w:r>
            <w:r w:rsidRPr="008F697E">
              <w:rPr>
                <w:b/>
                <w:bCs/>
              </w:rPr>
              <w:t>per allocatiepunt</w:t>
            </w:r>
            <w:r w:rsidR="00FD3D7E">
              <w:rPr>
                <w:b/>
                <w:bCs/>
              </w:rPr>
              <w:t xml:space="preserve"> met allocatiemethode TMT</w:t>
            </w:r>
            <w:r>
              <w:t xml:space="preserve"> </w:t>
            </w:r>
            <w:r w:rsidR="00392C1D">
              <w:t>worden aangepast</w:t>
            </w:r>
            <w:r>
              <w:t xml:space="preserve"> naar 24.00 uur</w:t>
            </w:r>
            <w:r w:rsidR="00FD3D7E">
              <w:t xml:space="preserve"> m.b.t. de 1</w:t>
            </w:r>
            <w:r w:rsidR="00FD3D7E" w:rsidRPr="00AA3636">
              <w:rPr>
                <w:vertAlign w:val="superscript"/>
              </w:rPr>
              <w:t>e</w:t>
            </w:r>
            <w:r w:rsidR="00FD3D7E">
              <w:t xml:space="preserve"> kalenderdag en de 5</w:t>
            </w:r>
            <w:r w:rsidR="00FD3D7E" w:rsidRPr="00AA3636">
              <w:rPr>
                <w:vertAlign w:val="superscript"/>
              </w:rPr>
              <w:t>e</w:t>
            </w:r>
            <w:r w:rsidR="00FD3D7E">
              <w:t xml:space="preserve"> werkdag allocatie</w:t>
            </w:r>
            <w:r>
              <w:t>.</w:t>
            </w:r>
          </w:p>
        </w:tc>
      </w:tr>
      <w:tr w:rsidR="00A3516B" w14:paraId="69A79683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B842C76" w14:textId="1B457AF4" w:rsidR="00A3516B" w:rsidRDefault="00A3516B" w:rsidP="008F697E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Impact bij niet doorvoeren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84C5" w14:textId="08B7CC70" w:rsidR="00E67598" w:rsidRDefault="008C3D03" w:rsidP="000050AB">
            <w:pPr>
              <w:tabs>
                <w:tab w:val="left" w:pos="2380"/>
              </w:tabs>
            </w:pPr>
            <w:r>
              <w:t>Alle via de MMC HUB verstuurde berichten worden mogelijk te laat verwerkt</w:t>
            </w:r>
            <w:r w:rsidR="00042EDF">
              <w:t xml:space="preserve"> met impact op diverse marktprocessen</w:t>
            </w:r>
            <w:r w:rsidR="003D1060">
              <w:t xml:space="preserve"> of de MMC HUB “loopt vast” waardoor berichten helemaal niet meer verwerkt en afgeleverd kunnen worden</w:t>
            </w:r>
            <w:r w:rsidR="00042EDF">
              <w:t>.</w:t>
            </w:r>
          </w:p>
          <w:p w14:paraId="25419304" w14:textId="77777777" w:rsidR="005C5DD8" w:rsidRDefault="005C5DD8" w:rsidP="000050AB">
            <w:pPr>
              <w:tabs>
                <w:tab w:val="left" w:pos="2380"/>
              </w:tabs>
            </w:pPr>
          </w:p>
          <w:p w14:paraId="1F03CC23" w14:textId="153E7C5C" w:rsidR="00C843AA" w:rsidRDefault="005C5DD8" w:rsidP="000050AB">
            <w:pPr>
              <w:tabs>
                <w:tab w:val="left" w:pos="2380"/>
              </w:tabs>
            </w:pPr>
            <w:r>
              <w:t>Dit raakt de volgende marktrollen</w:t>
            </w:r>
            <w:r w:rsidR="00C843AA">
              <w:t>:</w:t>
            </w:r>
          </w:p>
          <w:p w14:paraId="3EE55F21" w14:textId="77777777" w:rsidR="005C5DD8" w:rsidRDefault="005C5DD8" w:rsidP="005C5DD8">
            <w:pPr>
              <w:pStyle w:val="Lijstalinea"/>
              <w:numPr>
                <w:ilvl w:val="0"/>
                <w:numId w:val="35"/>
              </w:numPr>
              <w:tabs>
                <w:tab w:val="left" w:pos="2380"/>
              </w:tabs>
            </w:pPr>
            <w:r>
              <w:t>MV</w:t>
            </w:r>
          </w:p>
          <w:p w14:paraId="540365BD" w14:textId="77777777" w:rsidR="005C5DD8" w:rsidRDefault="005C5DD8" w:rsidP="005C5DD8">
            <w:pPr>
              <w:pStyle w:val="Lijstalinea"/>
              <w:numPr>
                <w:ilvl w:val="0"/>
                <w:numId w:val="35"/>
              </w:numPr>
              <w:tabs>
                <w:tab w:val="left" w:pos="2380"/>
              </w:tabs>
            </w:pPr>
            <w:r>
              <w:t>BRP</w:t>
            </w:r>
          </w:p>
          <w:p w14:paraId="25B3E53D" w14:textId="77777777" w:rsidR="005C5DD8" w:rsidRDefault="005C5DD8" w:rsidP="005C5DD8">
            <w:pPr>
              <w:pStyle w:val="Lijstalinea"/>
              <w:numPr>
                <w:ilvl w:val="0"/>
                <w:numId w:val="35"/>
              </w:numPr>
              <w:tabs>
                <w:tab w:val="left" w:pos="2380"/>
              </w:tabs>
            </w:pPr>
            <w:r>
              <w:t>RNB</w:t>
            </w:r>
          </w:p>
          <w:p w14:paraId="103EEDCC" w14:textId="77777777" w:rsidR="00F427DB" w:rsidRDefault="00F427DB" w:rsidP="005C5DD8">
            <w:pPr>
              <w:pStyle w:val="Lijstalinea"/>
              <w:numPr>
                <w:ilvl w:val="0"/>
                <w:numId w:val="35"/>
              </w:numPr>
              <w:tabs>
                <w:tab w:val="left" w:pos="2380"/>
              </w:tabs>
            </w:pPr>
            <w:r>
              <w:t>LNB</w:t>
            </w:r>
          </w:p>
          <w:p w14:paraId="68AA55B9" w14:textId="06B60766" w:rsidR="00F427DB" w:rsidRPr="00A91AD2" w:rsidRDefault="00F427DB" w:rsidP="008F697E">
            <w:pPr>
              <w:pStyle w:val="Lijstalinea"/>
              <w:numPr>
                <w:ilvl w:val="0"/>
                <w:numId w:val="35"/>
              </w:numPr>
              <w:tabs>
                <w:tab w:val="left" w:pos="2380"/>
              </w:tabs>
            </w:pPr>
            <w:r>
              <w:t>FNB</w:t>
            </w:r>
          </w:p>
        </w:tc>
      </w:tr>
      <w:tr w:rsidR="00A3516B" w14:paraId="523DDE3B" w14:textId="77777777" w:rsidTr="003B05BC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275CC00" w14:textId="14FB541D" w:rsidR="00A3516B" w:rsidRDefault="00A3516B" w:rsidP="008F697E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oplosdatu</w:t>
            </w:r>
            <w:r w:rsidR="00234F15">
              <w:rPr>
                <w:b/>
                <w:szCs w:val="18"/>
              </w:rPr>
              <w:t>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FD1B" w14:textId="1197A13C" w:rsidR="00A3516B" w:rsidRPr="00AB6C2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1-1-202</w:t>
            </w:r>
            <w:r w:rsidR="002B4D02">
              <w:rPr>
                <w:szCs w:val="18"/>
              </w:rPr>
              <w:t>3</w:t>
            </w:r>
          </w:p>
        </w:tc>
      </w:tr>
    </w:tbl>
    <w:p w14:paraId="2A836D14" w14:textId="77777777" w:rsidR="00A3516B" w:rsidRDefault="00A3516B" w:rsidP="000050AB">
      <w:pPr>
        <w:rPr>
          <w:szCs w:val="18"/>
        </w:rPr>
      </w:pPr>
    </w:p>
    <w:p w14:paraId="0EFC6479" w14:textId="77777777" w:rsidR="00A3516B" w:rsidRPr="00E90701" w:rsidRDefault="00A3516B" w:rsidP="000050AB">
      <w:pPr>
        <w:rPr>
          <w:i/>
          <w:szCs w:val="18"/>
        </w:rPr>
      </w:pPr>
    </w:p>
    <w:p w14:paraId="03A71F06" w14:textId="2FA4B301" w:rsidR="00A3516B" w:rsidRPr="00E90701" w:rsidRDefault="00A3516B" w:rsidP="000050AB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</w:t>
      </w:r>
      <w:r w:rsidR="003A5EEC">
        <w:rPr>
          <w:i/>
          <w:szCs w:val="18"/>
        </w:rPr>
        <w:t>I</w:t>
      </w:r>
      <w:r w:rsidRPr="00E90701">
        <w:rPr>
          <w:i/>
          <w:szCs w:val="18"/>
        </w:rPr>
        <w:t>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A3516B" w14:paraId="10DD3696" w14:textId="77777777" w:rsidTr="00A86DE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3D5DCAF9" w14:textId="77777777" w:rsidR="00A3516B" w:rsidRDefault="00A3516B" w:rsidP="000050AB">
            <w:pPr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</w:t>
            </w:r>
            <w:proofErr w:type="spellEnd"/>
            <w:r w:rsidRPr="009E5828">
              <w:rPr>
                <w:b/>
                <w:szCs w:val="18"/>
              </w:rPr>
              <w:t xml:space="preserve"> issue voor de sector</w:t>
            </w:r>
            <w:r>
              <w:rPr>
                <w:b/>
                <w:szCs w:val="18"/>
              </w:rPr>
              <w:t xml:space="preserve">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939" w14:textId="43BE2894" w:rsidR="00A3516B" w:rsidRDefault="002F5A17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  <w:tr w:rsidR="00A3516B" w14:paraId="7F36EE9D" w14:textId="77777777" w:rsidTr="00A86DE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183DB08" w14:textId="77777777" w:rsidR="00A3516B" w:rsidRDefault="00A3516B" w:rsidP="000050AB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 xml:space="preserve">Toets van het </w:t>
            </w:r>
            <w:proofErr w:type="spellStart"/>
            <w:r w:rsidRPr="009E5828">
              <w:rPr>
                <w:b/>
                <w:szCs w:val="18"/>
              </w:rPr>
              <w:t>blocking</w:t>
            </w:r>
            <w:proofErr w:type="spellEnd"/>
            <w:r w:rsidRPr="009E5828">
              <w:rPr>
                <w:b/>
                <w:szCs w:val="18"/>
              </w:rPr>
              <w:t xml:space="preserve"> issue aan de Acceptatie criteri</w:t>
            </w:r>
            <w:r>
              <w:rPr>
                <w:b/>
                <w:szCs w:val="18"/>
              </w:rPr>
              <w:t>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0C6" w14:textId="382A3E0D" w:rsidR="00A3516B" w:rsidRDefault="002F5A17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  <w:tr w:rsidR="00A3516B" w14:paraId="510751BD" w14:textId="77777777" w:rsidTr="00A86DE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796CF032" w14:textId="77777777" w:rsidR="00A3516B" w:rsidRDefault="00A3516B" w:rsidP="000050A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 xml:space="preserve">planning en </w:t>
            </w:r>
            <w:r w:rsidRPr="009E5828">
              <w:rPr>
                <w:b/>
                <w:szCs w:val="18"/>
              </w:rPr>
              <w:lastRenderedPageBreak/>
              <w:t>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B568" w14:textId="25481E70" w:rsidR="00A3516B" w:rsidRDefault="002F5A17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Ja</w:t>
            </w:r>
          </w:p>
        </w:tc>
      </w:tr>
    </w:tbl>
    <w:p w14:paraId="0551AC1D" w14:textId="77777777" w:rsidR="00A86DEF" w:rsidRDefault="00A86DEF" w:rsidP="00A86DEF">
      <w:pPr>
        <w:rPr>
          <w:i/>
          <w:szCs w:val="18"/>
          <w:lang w:val="en-US"/>
        </w:rPr>
      </w:pPr>
    </w:p>
    <w:p w14:paraId="20D79C46" w14:textId="29449773" w:rsidR="00A3516B" w:rsidRPr="00A86DEF" w:rsidRDefault="00A86DEF" w:rsidP="000050AB">
      <w:pPr>
        <w:rPr>
          <w:szCs w:val="18"/>
          <w:lang w:val="en-US"/>
        </w:rPr>
      </w:pPr>
      <w:proofErr w:type="spellStart"/>
      <w:r w:rsidRPr="00B07B5B">
        <w:rPr>
          <w:i/>
          <w:szCs w:val="18"/>
          <w:lang w:val="en-US"/>
        </w:rPr>
        <w:t>Eindoordeel</w:t>
      </w:r>
      <w:proofErr w:type="spellEnd"/>
      <w:r w:rsidRPr="00B07B5B">
        <w:rPr>
          <w:i/>
          <w:szCs w:val="18"/>
          <w:lang w:val="en-US"/>
        </w:rPr>
        <w:t xml:space="preserve"> SI MFF BAS, Change Authority, SSG A2.0</w:t>
      </w:r>
    </w:p>
    <w:tbl>
      <w:tblPr>
        <w:tblpPr w:leftFromText="141" w:rightFromText="141" w:vertAnchor="text" w:horzAnchor="margin" w:tblpY="337"/>
        <w:tblW w:w="0" w:type="auto"/>
        <w:tblLook w:val="0000" w:firstRow="0" w:lastRow="0" w:firstColumn="0" w:lastColumn="0" w:noHBand="0" w:noVBand="0"/>
      </w:tblPr>
      <w:tblGrid>
        <w:gridCol w:w="1980"/>
        <w:gridCol w:w="1134"/>
        <w:gridCol w:w="6514"/>
      </w:tblGrid>
      <w:tr w:rsidR="00A86DEF" w14:paraId="740040D9" w14:textId="77777777" w:rsidTr="00A86DEF">
        <w:trPr>
          <w:trHeight w:val="21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4E378C09" w14:textId="77777777" w:rsidR="00A86DEF" w:rsidRDefault="00A86DEF" w:rsidP="00A86DE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SI MFF BAS intake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04219E" w14:textId="77777777" w:rsidR="00A86DEF" w:rsidRDefault="00A86DEF" w:rsidP="00A86DEF">
            <w:pPr>
              <w:snapToGrid w:val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5-10-2022</w:t>
            </w:r>
          </w:p>
        </w:tc>
        <w:tc>
          <w:tcPr>
            <w:tcW w:w="6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A76E6" w14:textId="77777777" w:rsidR="00A86DEF" w:rsidRDefault="00A86DEF" w:rsidP="00A86DEF">
            <w:pPr>
              <w:snapToGrid w:val="0"/>
              <w:rPr>
                <w:szCs w:val="18"/>
              </w:rPr>
            </w:pPr>
            <w:r>
              <w:rPr>
                <w:szCs w:val="18"/>
                <w:lang w:eastAsia="en-US"/>
              </w:rPr>
              <w:t>BRP wil graag een duidelijkere zin dat de oplossing tijdelijk is. Voorstel zinsnede is geaccepteerd. RFC refereerde aan verkeerde issue. RFC-nummering aangepast.</w:t>
            </w:r>
          </w:p>
        </w:tc>
      </w:tr>
      <w:tr w:rsidR="00A86DEF" w14:paraId="75571205" w14:textId="77777777" w:rsidTr="00A86DEF">
        <w:trPr>
          <w:trHeight w:val="21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48C4C93B" w14:textId="77777777" w:rsidR="00A86DEF" w:rsidRDefault="00A86DEF" w:rsidP="00A86DE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68B4C6" w14:textId="77777777" w:rsidR="00A86DEF" w:rsidRDefault="00A86DEF" w:rsidP="00A86DEF">
            <w:pPr>
              <w:tabs>
                <w:tab w:val="left" w:pos="1985"/>
              </w:tabs>
              <w:rPr>
                <w:noProof/>
              </w:rPr>
            </w:pPr>
          </w:p>
        </w:tc>
        <w:tc>
          <w:tcPr>
            <w:tcW w:w="6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7AEA6" w14:textId="77777777" w:rsidR="006C3FD7" w:rsidRPr="00901276" w:rsidRDefault="006C3FD7" w:rsidP="006C3FD7">
            <w:pPr>
              <w:pStyle w:val="Lijstalinea"/>
              <w:numPr>
                <w:ilvl w:val="0"/>
                <w:numId w:val="38"/>
              </w:numPr>
              <w:tabs>
                <w:tab w:val="left" w:pos="1985"/>
              </w:tabs>
              <w:rPr>
                <w:b/>
                <w:noProof/>
              </w:rPr>
            </w:pPr>
            <w:r w:rsidRPr="00901276">
              <w:rPr>
                <w:noProof/>
              </w:rPr>
              <w:t xml:space="preserve">De Change Authority stelt vast dat de </w:t>
            </w:r>
            <w:r>
              <w:rPr>
                <w:noProof/>
              </w:rPr>
              <w:t>RfC 276.2</w:t>
            </w:r>
            <w:r w:rsidRPr="00901276">
              <w:rPr>
                <w:noProof/>
              </w:rPr>
              <w:t xml:space="preserve"> </w:t>
            </w:r>
            <w:r w:rsidRPr="004B1ECE">
              <w:rPr>
                <w:noProof/>
              </w:rPr>
              <w:t>aansluit bij de doelstellingen van het Programma Allocatie 2.0 (faciliteren verwante processen en vervangen Edine berichten meetdata GV door XML), maar niet in scope is van het Programma Allocatie 2.0</w:t>
            </w:r>
            <w:r>
              <w:rPr>
                <w:noProof/>
              </w:rPr>
              <w:t>.</w:t>
            </w:r>
          </w:p>
          <w:p w14:paraId="7503FE27" w14:textId="28ED1A66" w:rsidR="006C3FD7" w:rsidRPr="00901276" w:rsidRDefault="006C3FD7" w:rsidP="006C3FD7">
            <w:pPr>
              <w:pStyle w:val="Lijstalinea"/>
              <w:numPr>
                <w:ilvl w:val="0"/>
                <w:numId w:val="38"/>
              </w:numPr>
              <w:tabs>
                <w:tab w:val="left" w:pos="1985"/>
              </w:tabs>
              <w:rPr>
                <w:b/>
                <w:noProof/>
              </w:rPr>
            </w:pPr>
            <w:r w:rsidRPr="00901276">
              <w:rPr>
                <w:noProof/>
              </w:rPr>
              <w:t>De Change Authority stelt v</w:t>
            </w:r>
            <w:r w:rsidR="004E3195">
              <w:rPr>
                <w:noProof/>
              </w:rPr>
              <w:t>27</w:t>
            </w:r>
            <w:r w:rsidRPr="00901276">
              <w:rPr>
                <w:noProof/>
              </w:rPr>
              <w:t xml:space="preserve">ast dat de </w:t>
            </w:r>
            <w:r>
              <w:rPr>
                <w:noProof/>
              </w:rPr>
              <w:t>RfC 276.2</w:t>
            </w:r>
            <w:r w:rsidRPr="00901276">
              <w:rPr>
                <w:noProof/>
              </w:rPr>
              <w:t xml:space="preserve"> enkel impact heeft op </w:t>
            </w:r>
            <w:r>
              <w:rPr>
                <w:noProof/>
              </w:rPr>
              <w:t>Tranche 2</w:t>
            </w:r>
            <w:r w:rsidRPr="00901276">
              <w:rPr>
                <w:noProof/>
              </w:rPr>
              <w:t xml:space="preserve"> en geen impact heeft op andere onderdelen van het Programma Allocatie 2.0 </w:t>
            </w:r>
          </w:p>
          <w:p w14:paraId="0BEBEFB1" w14:textId="74A7D8C6" w:rsidR="00A86DEF" w:rsidRPr="00174704" w:rsidRDefault="006C3FD7" w:rsidP="00402EF3">
            <w:pPr>
              <w:pStyle w:val="Lijstalinea"/>
              <w:numPr>
                <w:ilvl w:val="0"/>
                <w:numId w:val="38"/>
              </w:numPr>
              <w:tabs>
                <w:tab w:val="left" w:pos="1985"/>
              </w:tabs>
              <w:rPr>
                <w:noProof/>
              </w:rPr>
            </w:pPr>
            <w:r w:rsidRPr="008B4969">
              <w:rPr>
                <w:noProof/>
              </w:rPr>
              <w:t xml:space="preserve">De Change Authority keurt </w:t>
            </w:r>
            <w:r>
              <w:rPr>
                <w:noProof/>
              </w:rPr>
              <w:t>de RfC 276.2</w:t>
            </w:r>
            <w:r w:rsidR="00402EF3">
              <w:rPr>
                <w:noProof/>
              </w:rPr>
              <w:t xml:space="preserve"> als tijdelijke oplossing</w:t>
            </w:r>
            <w:r>
              <w:rPr>
                <w:noProof/>
              </w:rPr>
              <w:t>, inhoudelijk,</w:t>
            </w:r>
            <w:r w:rsidRPr="00901276">
              <w:rPr>
                <w:noProof/>
              </w:rPr>
              <w:t xml:space="preserve"> </w:t>
            </w:r>
            <w:r>
              <w:rPr>
                <w:bCs/>
                <w:noProof/>
              </w:rPr>
              <w:t xml:space="preserve">goed. Netcode </w:t>
            </w:r>
            <w:r w:rsidR="00402EF3">
              <w:rPr>
                <w:bCs/>
                <w:noProof/>
              </w:rPr>
              <w:t xml:space="preserve">is </w:t>
            </w:r>
            <w:r>
              <w:rPr>
                <w:bCs/>
                <w:noProof/>
              </w:rPr>
              <w:t>buiten scope</w:t>
            </w:r>
            <w:r w:rsidR="00402EF3">
              <w:rPr>
                <w:bCs/>
                <w:noProof/>
              </w:rPr>
              <w:t>.</w:t>
            </w:r>
          </w:p>
        </w:tc>
      </w:tr>
      <w:tr w:rsidR="00A86DEF" w14:paraId="66E4B1FE" w14:textId="77777777" w:rsidTr="00A86DEF">
        <w:trPr>
          <w:trHeight w:val="21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285B36EA" w14:textId="77777777" w:rsidR="00A86DEF" w:rsidRDefault="00A86DEF" w:rsidP="00A86DE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SI MFF BAS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567477" w14:textId="16FC7183" w:rsidR="00A86DEF" w:rsidRPr="00174704" w:rsidRDefault="00930670" w:rsidP="00A86DEF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>31-10-2022</w:t>
            </w:r>
          </w:p>
        </w:tc>
        <w:tc>
          <w:tcPr>
            <w:tcW w:w="6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E1AE" w14:textId="62FD2FEE" w:rsidR="00A86DEF" w:rsidRPr="00174704" w:rsidRDefault="00930670" w:rsidP="00A86DEF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 xml:space="preserve">De SI is akkoord met </w:t>
            </w:r>
            <w:r w:rsidR="00922B07">
              <w:rPr>
                <w:noProof/>
              </w:rPr>
              <w:t>de RFC omdat het standpunt van de CA wordt onderschreven vwb scop</w:t>
            </w:r>
            <w:r w:rsidR="00B406CE">
              <w:rPr>
                <w:noProof/>
              </w:rPr>
              <w:t xml:space="preserve">ing RFC en de </w:t>
            </w:r>
            <w:r w:rsidR="00922B07">
              <w:rPr>
                <w:noProof/>
              </w:rPr>
              <w:t>Netcode</w:t>
            </w:r>
            <w:r w:rsidR="00B406CE">
              <w:rPr>
                <w:noProof/>
              </w:rPr>
              <w:t>.</w:t>
            </w:r>
          </w:p>
        </w:tc>
      </w:tr>
      <w:tr w:rsidR="00A86DEF" w14:paraId="602A6B4B" w14:textId="77777777" w:rsidTr="00A86DEF">
        <w:trPr>
          <w:trHeight w:val="21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6E8D38AF" w14:textId="77777777" w:rsidR="00A86DEF" w:rsidRDefault="00A86DEF" w:rsidP="00A86DEF">
            <w:pPr>
              <w:rPr>
                <w:b/>
                <w:szCs w:val="18"/>
              </w:rPr>
            </w:pPr>
            <w:r w:rsidRPr="00E02B66">
              <w:rPr>
                <w:b/>
                <w:szCs w:val="18"/>
              </w:rPr>
              <w:t>SSG A2.0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C4827E" w14:textId="77777777" w:rsidR="00A86DEF" w:rsidRDefault="00A86DEF" w:rsidP="00A86DEF">
            <w:pPr>
              <w:snapToGrid w:val="0"/>
              <w:rPr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EEB6D" w14:textId="77777777" w:rsidR="00A86DEF" w:rsidRDefault="00A86DEF" w:rsidP="00A86DEF">
            <w:pPr>
              <w:snapToGrid w:val="0"/>
              <w:rPr>
                <w:szCs w:val="18"/>
              </w:rPr>
            </w:pPr>
          </w:p>
        </w:tc>
      </w:tr>
    </w:tbl>
    <w:p w14:paraId="618C92FD" w14:textId="77777777" w:rsidR="00A3516B" w:rsidRPr="00A86DEF" w:rsidRDefault="00A3516B" w:rsidP="000050AB">
      <w:pPr>
        <w:rPr>
          <w:szCs w:val="18"/>
          <w:lang w:val="en-GB"/>
        </w:rPr>
      </w:pPr>
    </w:p>
    <w:p w14:paraId="68EFD072" w14:textId="77777777" w:rsidR="00A3516B" w:rsidRPr="00A86DEF" w:rsidRDefault="00A3516B" w:rsidP="000050AB">
      <w:pPr>
        <w:keepNext/>
        <w:keepLines/>
        <w:outlineLvl w:val="0"/>
        <w:rPr>
          <w:i/>
          <w:szCs w:val="18"/>
          <w:lang w:val="en-GB"/>
        </w:rPr>
      </w:pPr>
    </w:p>
    <w:p w14:paraId="531C8BC4" w14:textId="77777777" w:rsidR="00A3516B" w:rsidRDefault="00A3516B" w:rsidP="000050AB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3010"/>
        <w:gridCol w:w="1429"/>
        <w:gridCol w:w="1560"/>
        <w:gridCol w:w="2551"/>
      </w:tblGrid>
      <w:tr w:rsidR="00A3516B" w14:paraId="244E9F64" w14:textId="77777777" w:rsidTr="003B05BC">
        <w:trPr>
          <w:trHeight w:val="280"/>
          <w:tblHeader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92ABCB1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79587A6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E81D1BB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557D862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7615258E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A3516B" w14:paraId="30BD1FC2" w14:textId="77777777" w:rsidTr="000050AB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7AE5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8C8A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72F4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AFF44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AA9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</w:tr>
      <w:tr w:rsidR="00A3516B" w14:paraId="7F69162F" w14:textId="77777777" w:rsidTr="000050AB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3190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4438" w14:textId="77777777" w:rsidR="00A3516B" w:rsidRDefault="00A3516B" w:rsidP="000050AB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FE931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D644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3E5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</w:tr>
      <w:tr w:rsidR="00A3516B" w14:paraId="29E4360A" w14:textId="77777777" w:rsidTr="000050AB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4FBC9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51D1" w14:textId="77777777" w:rsidR="00A3516B" w:rsidRPr="006E006D" w:rsidRDefault="00A3516B" w:rsidP="000050AB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AC3F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BC753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E35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</w:tr>
    </w:tbl>
    <w:p w14:paraId="394D1D81" w14:textId="77777777" w:rsidR="00A3516B" w:rsidRDefault="00A3516B" w:rsidP="000050AB"/>
    <w:p w14:paraId="5E719E73" w14:textId="77777777" w:rsidR="00A3516B" w:rsidRDefault="00A3516B" w:rsidP="000050AB">
      <w:pPr>
        <w:outlineLvl w:val="0"/>
        <w:rPr>
          <w:i/>
          <w:szCs w:val="18"/>
        </w:rPr>
      </w:pPr>
      <w:r>
        <w:rPr>
          <w:i/>
          <w:szCs w:val="18"/>
        </w:rPr>
        <w:t>Documentbeheer</w:t>
      </w:r>
    </w:p>
    <w:tbl>
      <w:tblPr>
        <w:tblW w:w="98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614"/>
      </w:tblGrid>
      <w:tr w:rsidR="00A3516B" w14:paraId="72D9314C" w14:textId="77777777" w:rsidTr="003B05BC">
        <w:trPr>
          <w:trHeight w:val="280"/>
          <w:tblHeader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7D891A5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5A58480C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07D0DDCA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Wijzigingen</w:t>
            </w:r>
          </w:p>
        </w:tc>
      </w:tr>
      <w:tr w:rsidR="00A3516B" w14:paraId="4C1F14A6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5232E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44D9" w14:textId="411DE434" w:rsidR="00A3516B" w:rsidRDefault="009A671C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28</w:t>
            </w:r>
            <w:r w:rsidR="00A3516B">
              <w:rPr>
                <w:szCs w:val="18"/>
              </w:rPr>
              <w:t>-0</w:t>
            </w:r>
            <w:r>
              <w:rPr>
                <w:szCs w:val="18"/>
              </w:rPr>
              <w:t>9</w:t>
            </w:r>
            <w:r w:rsidR="00A3516B">
              <w:rPr>
                <w:szCs w:val="18"/>
              </w:rPr>
              <w:t>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07F6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Eerste versie RFC</w:t>
            </w:r>
          </w:p>
        </w:tc>
      </w:tr>
      <w:tr w:rsidR="00A3516B" w:rsidRPr="00E9792B" w14:paraId="749D2E9D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0B8E" w14:textId="77777777" w:rsidR="00A3516B" w:rsidRPr="003A5EEC" w:rsidRDefault="00A3516B" w:rsidP="000050AB">
            <w:pPr>
              <w:snapToGrid w:val="0"/>
              <w:rPr>
                <w:szCs w:val="18"/>
                <w:highlight w:val="yellow"/>
              </w:rPr>
            </w:pPr>
            <w:r w:rsidRPr="008F697E">
              <w:rPr>
                <w:szCs w:val="18"/>
              </w:rPr>
              <w:t>0.2</w:t>
            </w:r>
            <w:r w:rsidRPr="003A5EEC">
              <w:rPr>
                <w:szCs w:val="18"/>
                <w:highlight w:val="yellow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02BF7" w14:textId="4E598DF9" w:rsidR="00A3516B" w:rsidRPr="003A5EEC" w:rsidRDefault="009B6196" w:rsidP="000050AB">
            <w:pPr>
              <w:snapToGrid w:val="0"/>
              <w:rPr>
                <w:szCs w:val="18"/>
                <w:highlight w:val="yellow"/>
              </w:rPr>
            </w:pPr>
            <w:r>
              <w:rPr>
                <w:szCs w:val="18"/>
              </w:rPr>
              <w:t>28-09-2022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735A" w14:textId="5CA85FFF" w:rsidR="00A3516B" w:rsidRPr="003A5EEC" w:rsidRDefault="009B6196" w:rsidP="000050AB">
            <w:pPr>
              <w:snapToGrid w:val="0"/>
              <w:rPr>
                <w:szCs w:val="18"/>
                <w:highlight w:val="yellow"/>
                <w:lang w:val="en-GB"/>
              </w:rPr>
            </w:pPr>
            <w:r w:rsidRPr="008F697E">
              <w:rPr>
                <w:szCs w:val="18"/>
              </w:rPr>
              <w:t>Tweede versie RFC</w:t>
            </w:r>
            <w:r w:rsidR="00A3516B" w:rsidRPr="003A5EEC">
              <w:rPr>
                <w:szCs w:val="18"/>
                <w:highlight w:val="yellow"/>
                <w:lang w:val="en-GB"/>
              </w:rPr>
              <w:t xml:space="preserve"> </w:t>
            </w:r>
          </w:p>
        </w:tc>
      </w:tr>
      <w:tr w:rsidR="00A3516B" w:rsidRPr="00E9792B" w14:paraId="31EE14C5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24508" w14:textId="77777777" w:rsidR="00A3516B" w:rsidRPr="008F697E" w:rsidRDefault="00A3516B" w:rsidP="000050AB">
            <w:pPr>
              <w:snapToGrid w:val="0"/>
              <w:rPr>
                <w:szCs w:val="18"/>
                <w:lang w:val="en-GB"/>
              </w:rPr>
            </w:pPr>
            <w:r w:rsidRPr="008F697E">
              <w:rPr>
                <w:szCs w:val="18"/>
                <w:lang w:val="en-GB"/>
              </w:rPr>
              <w:t>0.3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1175" w14:textId="4365EF91" w:rsidR="00A3516B" w:rsidRPr="008F697E" w:rsidRDefault="00F427DB" w:rsidP="000050AB">
            <w:pPr>
              <w:snapToGrid w:val="0"/>
              <w:rPr>
                <w:szCs w:val="18"/>
                <w:lang w:val="en-GB"/>
              </w:rPr>
            </w:pPr>
            <w:r w:rsidRPr="008F697E">
              <w:rPr>
                <w:szCs w:val="18"/>
                <w:lang w:val="en-GB"/>
              </w:rPr>
              <w:t>0</w:t>
            </w:r>
            <w:r w:rsidR="00DA429C">
              <w:rPr>
                <w:szCs w:val="18"/>
                <w:lang w:val="en-GB"/>
              </w:rPr>
              <w:t>5</w:t>
            </w:r>
            <w:r w:rsidRPr="008F697E">
              <w:rPr>
                <w:szCs w:val="18"/>
                <w:lang w:val="en-GB"/>
              </w:rPr>
              <w:t>-10-2022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8F44" w14:textId="119BEF83" w:rsidR="00A3516B" w:rsidRPr="008F697E" w:rsidRDefault="00A3516B" w:rsidP="000050AB">
            <w:pPr>
              <w:snapToGrid w:val="0"/>
              <w:rPr>
                <w:szCs w:val="18"/>
                <w:lang w:val="en-GB"/>
              </w:rPr>
            </w:pPr>
            <w:r w:rsidRPr="008F697E">
              <w:rPr>
                <w:szCs w:val="18"/>
                <w:lang w:val="en-GB"/>
              </w:rPr>
              <w:t xml:space="preserve">Ter </w:t>
            </w:r>
            <w:r w:rsidR="00F427DB" w:rsidRPr="008F697E">
              <w:rPr>
                <w:szCs w:val="18"/>
                <w:lang w:val="en-GB"/>
              </w:rPr>
              <w:t>intake SI</w:t>
            </w:r>
          </w:p>
        </w:tc>
      </w:tr>
      <w:tr w:rsidR="00A3516B" w:rsidRPr="00E9792B" w14:paraId="2D9456C5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A728" w14:textId="5D52B9CB" w:rsidR="00A3516B" w:rsidRPr="003A5EEC" w:rsidRDefault="001A7FFA" w:rsidP="000050AB">
            <w:pPr>
              <w:snapToGrid w:val="0"/>
              <w:rPr>
                <w:szCs w:val="18"/>
                <w:highlight w:val="yellow"/>
                <w:lang w:val="en-GB"/>
              </w:rPr>
            </w:pPr>
            <w:r w:rsidRPr="00AA3636">
              <w:rPr>
                <w:szCs w:val="18"/>
                <w:lang w:val="en-GB"/>
              </w:rPr>
              <w:t>0</w:t>
            </w:r>
            <w:r w:rsidR="00D80397" w:rsidRPr="00AA3636">
              <w:rPr>
                <w:szCs w:val="18"/>
                <w:lang w:val="en-GB"/>
              </w:rPr>
              <w:t>.</w:t>
            </w:r>
            <w:r w:rsidR="00E61FBD">
              <w:rPr>
                <w:szCs w:val="18"/>
                <w:lang w:val="en-GB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57FD" w14:textId="4441C8B8" w:rsidR="00A3516B" w:rsidRPr="003A5EEC" w:rsidRDefault="00E61FBD" w:rsidP="000050AB">
            <w:pPr>
              <w:snapToGrid w:val="0"/>
              <w:rPr>
                <w:szCs w:val="18"/>
                <w:highlight w:val="yellow"/>
                <w:lang w:val="en-GB"/>
              </w:rPr>
            </w:pPr>
            <w:r>
              <w:rPr>
                <w:szCs w:val="18"/>
                <w:lang w:val="en-GB"/>
              </w:rPr>
              <w:t>05</w:t>
            </w:r>
            <w:r w:rsidR="00A47C88" w:rsidRPr="008F697E">
              <w:rPr>
                <w:szCs w:val="18"/>
                <w:lang w:val="en-GB"/>
              </w:rPr>
              <w:t>-10-2022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011" w14:textId="3A74534C" w:rsidR="00A3516B" w:rsidRPr="003A5EEC" w:rsidRDefault="00A47C88" w:rsidP="000050AB">
            <w:pPr>
              <w:snapToGrid w:val="0"/>
              <w:rPr>
                <w:szCs w:val="18"/>
                <w:highlight w:val="yellow"/>
              </w:rPr>
            </w:pPr>
            <w:r w:rsidRPr="00AA3636">
              <w:rPr>
                <w:szCs w:val="18"/>
              </w:rPr>
              <w:t xml:space="preserve">Versie </w:t>
            </w:r>
            <w:r w:rsidR="00E61FBD">
              <w:rPr>
                <w:szCs w:val="18"/>
              </w:rPr>
              <w:t>na review tijdens SI</w:t>
            </w:r>
          </w:p>
        </w:tc>
      </w:tr>
      <w:tr w:rsidR="00A3516B" w:rsidRPr="00E9792B" w14:paraId="68857317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9F0E" w14:textId="2F9F9C43" w:rsidR="00A3516B" w:rsidRPr="00AA3636" w:rsidRDefault="00E61FBD" w:rsidP="000050AB">
            <w:pPr>
              <w:snapToGrid w:val="0"/>
              <w:rPr>
                <w:szCs w:val="18"/>
              </w:rPr>
            </w:pPr>
            <w:r w:rsidRPr="00AA3636">
              <w:rPr>
                <w:szCs w:val="18"/>
              </w:rPr>
              <w:t>0.61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FAD9C" w14:textId="18BA9197" w:rsidR="00A3516B" w:rsidRPr="00AA3636" w:rsidRDefault="00E61FBD" w:rsidP="000050AB">
            <w:pPr>
              <w:snapToGrid w:val="0"/>
              <w:rPr>
                <w:szCs w:val="18"/>
              </w:rPr>
            </w:pPr>
            <w:r w:rsidRPr="00AA3636">
              <w:rPr>
                <w:szCs w:val="18"/>
              </w:rPr>
              <w:t>10-10-2022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520" w14:textId="2E7628C9" w:rsidR="00A3516B" w:rsidRPr="00AA3636" w:rsidRDefault="00E61FBD" w:rsidP="000050AB">
            <w:pPr>
              <w:snapToGrid w:val="0"/>
              <w:rPr>
                <w:szCs w:val="18"/>
              </w:rPr>
            </w:pPr>
            <w:r w:rsidRPr="00E61FBD">
              <w:rPr>
                <w:szCs w:val="18"/>
              </w:rPr>
              <w:t xml:space="preserve">Versie voor Change </w:t>
            </w:r>
            <w:proofErr w:type="spellStart"/>
            <w:r w:rsidRPr="00E61FBD">
              <w:rPr>
                <w:szCs w:val="18"/>
              </w:rPr>
              <w:t>Authority</w:t>
            </w:r>
            <w:proofErr w:type="spellEnd"/>
          </w:p>
        </w:tc>
      </w:tr>
      <w:tr w:rsidR="00A3516B" w:rsidRPr="00E9792B" w14:paraId="300E0B3F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2AB8" w14:textId="5D824507" w:rsidR="00502C07" w:rsidRPr="00BD1BB5" w:rsidRDefault="00502C07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CE3A" w14:textId="7566E008" w:rsidR="00A3516B" w:rsidRPr="00BD1BB5" w:rsidRDefault="007747F3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31</w:t>
            </w:r>
            <w:r w:rsidR="00502C07">
              <w:rPr>
                <w:szCs w:val="18"/>
              </w:rPr>
              <w:t>-10-2022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ACD" w14:textId="38CB7D03" w:rsidR="00A3516B" w:rsidRPr="00BD1BB5" w:rsidRDefault="00502C07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ter goedkeuring voor SI</w:t>
            </w:r>
          </w:p>
        </w:tc>
      </w:tr>
      <w:tr w:rsidR="00B406CE" w:rsidRPr="00E9792B" w14:paraId="044D777B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1788D" w14:textId="1040B958" w:rsidR="00B406CE" w:rsidRDefault="00B406CE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A99" w14:textId="1BFBD8C0" w:rsidR="00B406CE" w:rsidRDefault="00B406CE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31-10-2022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452" w14:textId="318C4A3C" w:rsidR="00B406CE" w:rsidRDefault="00B406CE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ter vaststelling SSG</w:t>
            </w:r>
          </w:p>
        </w:tc>
      </w:tr>
      <w:tr w:rsidR="007D7D4A" w:rsidRPr="00E9792B" w14:paraId="4E664457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649F" w14:textId="3E88AC27" w:rsidR="007D7D4A" w:rsidRDefault="007D7D4A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BEEB8" w14:textId="080CBC38" w:rsidR="007D7D4A" w:rsidRDefault="007D7D4A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4-11-2022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E336" w14:textId="6AAC65DA" w:rsidR="007D7D4A" w:rsidRDefault="007D7D4A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vastgesteld SSG</w:t>
            </w:r>
          </w:p>
        </w:tc>
      </w:tr>
    </w:tbl>
    <w:p w14:paraId="0A0BB848" w14:textId="77777777" w:rsidR="00F05426" w:rsidRPr="00E02B66" w:rsidRDefault="00F05426" w:rsidP="0031608E">
      <w:pPr>
        <w:outlineLvl w:val="0"/>
      </w:pPr>
    </w:p>
    <w:sectPr w:rsidR="00F05426" w:rsidRPr="00E02B66" w:rsidSect="00A200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418" w:left="1134" w:header="709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8C14" w14:textId="77777777" w:rsidR="00D87AC4" w:rsidRDefault="00D87AC4">
      <w:pPr>
        <w:spacing w:line="240" w:lineRule="auto"/>
      </w:pPr>
      <w:r>
        <w:separator/>
      </w:r>
    </w:p>
  </w:endnote>
  <w:endnote w:type="continuationSeparator" w:id="0">
    <w:p w14:paraId="17FA0506" w14:textId="77777777" w:rsidR="00D87AC4" w:rsidRDefault="00D87AC4">
      <w:pPr>
        <w:spacing w:line="240" w:lineRule="auto"/>
      </w:pPr>
      <w:r>
        <w:continuationSeparator/>
      </w:r>
    </w:p>
  </w:endnote>
  <w:endnote w:type="continuationNotice" w:id="1">
    <w:p w14:paraId="17CB80B5" w14:textId="77777777" w:rsidR="00D87AC4" w:rsidRDefault="00D87A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0C25" w14:textId="0E8EF1B6" w:rsidR="00FA416D" w:rsidRDefault="00A20089">
    <w:pPr>
      <w:pStyle w:val="Voettekst"/>
    </w:pPr>
    <w:r>
      <w:rPr>
        <w:noProof/>
      </w:rPr>
      <w:drawing>
        <wp:anchor distT="0" distB="0" distL="114300" distR="114300" simplePos="0" relativeHeight="251662340" behindDoc="1" locked="0" layoutInCell="1" allowOverlap="1" wp14:anchorId="1CDB94C2" wp14:editId="1348850D">
          <wp:simplePos x="0" y="0"/>
          <wp:positionH relativeFrom="page">
            <wp:align>right</wp:align>
          </wp:positionH>
          <wp:positionV relativeFrom="paragraph">
            <wp:posOffset>-219075</wp:posOffset>
          </wp:positionV>
          <wp:extent cx="2387600" cy="15621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16D" w:rsidRPr="00DA03D4">
      <w:rPr>
        <w:b/>
      </w:rPr>
      <w:fldChar w:fldCharType="begin"/>
    </w:r>
    <w:r w:rsidR="00FA416D" w:rsidRPr="00DA03D4">
      <w:rPr>
        <w:b/>
      </w:rPr>
      <w:instrText xml:space="preserve"> PAGE   \* MERGEFORMAT </w:instrText>
    </w:r>
    <w:r w:rsidR="00FA416D" w:rsidRPr="00DA03D4">
      <w:rPr>
        <w:b/>
      </w:rPr>
      <w:fldChar w:fldCharType="separate"/>
    </w:r>
    <w:r w:rsidR="00FA416D">
      <w:rPr>
        <w:b/>
        <w:noProof/>
      </w:rPr>
      <w:t>2</w:t>
    </w:r>
    <w:r w:rsidR="00FA416D" w:rsidRPr="00DA03D4">
      <w:rPr>
        <w:b/>
      </w:rPr>
      <w:fldChar w:fldCharType="end"/>
    </w:r>
    <w:r w:rsidR="00FA416D" w:rsidRPr="00DA03D4">
      <w:rPr>
        <w:b/>
      </w:rPr>
      <w:t xml:space="preserve"> - </w:t>
    </w:r>
    <w:r w:rsidR="00FA416D" w:rsidRPr="00DA03D4">
      <w:rPr>
        <w:b/>
      </w:rPr>
      <w:fldChar w:fldCharType="begin"/>
    </w:r>
    <w:r w:rsidR="00FA416D" w:rsidRPr="00DA03D4">
      <w:rPr>
        <w:b/>
      </w:rPr>
      <w:instrText xml:space="preserve"> NUMPAGES   \* MERGEFORMAT </w:instrText>
    </w:r>
    <w:r w:rsidR="00FA416D" w:rsidRPr="00DA03D4">
      <w:rPr>
        <w:b/>
      </w:rPr>
      <w:fldChar w:fldCharType="separate"/>
    </w:r>
    <w:r w:rsidR="00FA416D">
      <w:rPr>
        <w:b/>
        <w:noProof/>
      </w:rPr>
      <w:t>6</w:t>
    </w:r>
    <w:r w:rsidR="00FA416D" w:rsidRPr="00DA03D4">
      <w:rPr>
        <w:b/>
      </w:rPr>
      <w:fldChar w:fldCharType="end"/>
    </w:r>
    <w:r w:rsidR="001F3142">
      <w:rPr>
        <w:b/>
      </w:rPr>
      <w:tab/>
    </w:r>
    <w:r w:rsidR="001F3142">
      <w:rPr>
        <w:b/>
      </w:rPr>
      <w:tab/>
    </w:r>
    <w:r w:rsidR="001F3142"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8F06" w14:textId="0B101ACB" w:rsidR="006F313A" w:rsidRDefault="00A20089">
    <w:pPr>
      <w:pStyle w:val="Voettekst"/>
    </w:pPr>
    <w:r>
      <w:rPr>
        <w:noProof/>
      </w:rPr>
      <w:drawing>
        <wp:anchor distT="0" distB="0" distL="114300" distR="114300" simplePos="0" relativeHeight="251660292" behindDoc="1" locked="0" layoutInCell="1" allowOverlap="1" wp14:anchorId="03E09738" wp14:editId="6FFC4293">
          <wp:simplePos x="0" y="0"/>
          <wp:positionH relativeFrom="page">
            <wp:align>right</wp:align>
          </wp:positionH>
          <wp:positionV relativeFrom="paragraph">
            <wp:posOffset>-219075</wp:posOffset>
          </wp:positionV>
          <wp:extent cx="2387600" cy="15621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522" w:rsidRPr="00DA03D4">
      <w:rPr>
        <w:b/>
      </w:rPr>
      <w:fldChar w:fldCharType="begin"/>
    </w:r>
    <w:r w:rsidR="00DF4522" w:rsidRPr="00DA03D4">
      <w:rPr>
        <w:b/>
      </w:rPr>
      <w:instrText xml:space="preserve"> PAGE   \* MERGEFORMAT </w:instrText>
    </w:r>
    <w:r w:rsidR="00DF4522" w:rsidRPr="00DA03D4">
      <w:rPr>
        <w:b/>
      </w:rPr>
      <w:fldChar w:fldCharType="separate"/>
    </w:r>
    <w:r w:rsidR="00DF4522">
      <w:rPr>
        <w:b/>
      </w:rPr>
      <w:t>2</w:t>
    </w:r>
    <w:r w:rsidR="00DF4522" w:rsidRPr="00DA03D4">
      <w:rPr>
        <w:b/>
      </w:rPr>
      <w:fldChar w:fldCharType="end"/>
    </w:r>
    <w:r w:rsidR="00DF4522" w:rsidRPr="00DA03D4">
      <w:rPr>
        <w:b/>
      </w:rPr>
      <w:t xml:space="preserve"> - </w:t>
    </w:r>
    <w:r w:rsidR="00DF4522" w:rsidRPr="00DA03D4">
      <w:rPr>
        <w:b/>
      </w:rPr>
      <w:fldChar w:fldCharType="begin"/>
    </w:r>
    <w:r w:rsidR="00DF4522" w:rsidRPr="00DA03D4">
      <w:rPr>
        <w:b/>
      </w:rPr>
      <w:instrText xml:space="preserve"> NUMPAGES   \* MERGEFORMAT </w:instrText>
    </w:r>
    <w:r w:rsidR="00DF4522" w:rsidRPr="00DA03D4">
      <w:rPr>
        <w:b/>
      </w:rPr>
      <w:fldChar w:fldCharType="separate"/>
    </w:r>
    <w:r w:rsidR="00DF4522">
      <w:rPr>
        <w:b/>
      </w:rPr>
      <w:t>8</w:t>
    </w:r>
    <w:r w:rsidR="00DF4522" w:rsidRPr="00DA03D4">
      <w:rPr>
        <w:b/>
      </w:rPr>
      <w:fldChar w:fldCharType="end"/>
    </w:r>
    <w:r w:rsidR="00DF4522">
      <w:rPr>
        <w:b/>
      </w:rPr>
      <w:tab/>
    </w:r>
    <w:r w:rsidR="00DF4522">
      <w:rPr>
        <w:b/>
      </w:rPr>
      <w:tab/>
    </w:r>
    <w:r w:rsidR="00DF4522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84FA" w14:textId="77777777" w:rsidR="00D87AC4" w:rsidRDefault="00D87AC4">
      <w:pPr>
        <w:spacing w:line="240" w:lineRule="auto"/>
      </w:pPr>
      <w:r>
        <w:separator/>
      </w:r>
    </w:p>
  </w:footnote>
  <w:footnote w:type="continuationSeparator" w:id="0">
    <w:p w14:paraId="554D3525" w14:textId="77777777" w:rsidR="00D87AC4" w:rsidRDefault="00D87AC4">
      <w:pPr>
        <w:spacing w:line="240" w:lineRule="auto"/>
      </w:pPr>
      <w:r>
        <w:continuationSeparator/>
      </w:r>
    </w:p>
  </w:footnote>
  <w:footnote w:type="continuationNotice" w:id="1">
    <w:p w14:paraId="333B8A88" w14:textId="77777777" w:rsidR="00D87AC4" w:rsidRDefault="00D87A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8FDC" w14:textId="771B7D78" w:rsidR="00FA416D" w:rsidRPr="002D30BD" w:rsidRDefault="001F3142">
    <w:pPr>
      <w:pStyle w:val="Koptekst"/>
      <w:rPr>
        <w:snapToGrid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9D11549" wp14:editId="552A5986">
          <wp:simplePos x="0" y="0"/>
          <wp:positionH relativeFrom="page">
            <wp:posOffset>50800</wp:posOffset>
          </wp:positionH>
          <wp:positionV relativeFrom="page">
            <wp:posOffset>114300</wp:posOffset>
          </wp:positionV>
          <wp:extent cx="1274445" cy="692150"/>
          <wp:effectExtent l="0" t="0" r="1905" b="0"/>
          <wp:wrapNone/>
          <wp:docPr id="55" name="Afbeelding 55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B958DF" wp14:editId="65935221">
              <wp:simplePos x="0" y="0"/>
              <wp:positionH relativeFrom="column">
                <wp:posOffset>5102860</wp:posOffset>
              </wp:positionH>
              <wp:positionV relativeFrom="paragraph">
                <wp:posOffset>-119380</wp:posOffset>
              </wp:positionV>
              <wp:extent cx="1305560" cy="374650"/>
              <wp:effectExtent l="0" t="0" r="27940" b="25400"/>
              <wp:wrapNone/>
              <wp:docPr id="5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5560" cy="3746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BE0EA" w14:textId="77777777" w:rsidR="001F3142" w:rsidRPr="007C1E73" w:rsidRDefault="001F3142" w:rsidP="001F3142">
                          <w:pPr>
                            <w:spacing w:line="240" w:lineRule="atLeast"/>
                            <w:jc w:val="center"/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</w:pPr>
                          <w:r w:rsidRPr="007C1E73"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>TLP: GROEN</w:t>
                          </w:r>
                        </w:p>
                      </w:txbxContent>
                    </wps:txbx>
                    <wps:bodyPr vertOverflow="clip" horzOverflow="clip" wrap="square" lIns="36000" r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958DF" id="Rechthoek 5" o:spid="_x0000_s1026" style="position:absolute;margin-left:401.8pt;margin-top:-9.4pt;width:102.8pt;height:2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" fillcolor="black" strokecolor="black [1600]" strokeweight="2pt">
              <v:textbox inset="1mm,,1mm">
                <w:txbxContent>
                  <w:p w14:paraId="7DCBE0EA" w14:textId="77777777" w:rsidR="001F3142" w:rsidRPr="007C1E73" w:rsidRDefault="001F3142" w:rsidP="001F3142">
                    <w:pPr>
                      <w:spacing w:line="240" w:lineRule="atLeast"/>
                      <w:jc w:val="center"/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</w:pPr>
                    <w:r w:rsidRPr="007C1E73"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  <w:t>TLP: GROEN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5ACD" w14:textId="63C20C6D" w:rsidR="00D418E3" w:rsidRDefault="00D418E3" w:rsidP="00D418E3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4A5D449" wp14:editId="65878F3D">
          <wp:simplePos x="0" y="0"/>
          <wp:positionH relativeFrom="page">
            <wp:posOffset>50800</wp:posOffset>
          </wp:positionH>
          <wp:positionV relativeFrom="page">
            <wp:posOffset>114300</wp:posOffset>
          </wp:positionV>
          <wp:extent cx="1274445" cy="692150"/>
          <wp:effectExtent l="0" t="0" r="1905" b="0"/>
          <wp:wrapNone/>
          <wp:docPr id="57" name="Afbeelding 57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CDC2E5" wp14:editId="54BBFC9E">
              <wp:simplePos x="0" y="0"/>
              <wp:positionH relativeFrom="column">
                <wp:posOffset>5102860</wp:posOffset>
              </wp:positionH>
              <wp:positionV relativeFrom="paragraph">
                <wp:posOffset>-119380</wp:posOffset>
              </wp:positionV>
              <wp:extent cx="1305560" cy="374650"/>
              <wp:effectExtent l="0" t="0" r="27940" b="25400"/>
              <wp:wrapNone/>
              <wp:docPr id="12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5560" cy="3746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5435D6" w14:textId="1AE23FF6" w:rsidR="00D418E3" w:rsidRPr="007C1E73" w:rsidRDefault="00D418E3" w:rsidP="007C1E73">
                          <w:pPr>
                            <w:spacing w:line="240" w:lineRule="atLeast"/>
                            <w:jc w:val="center"/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</w:pPr>
                          <w:r w:rsidRPr="007C1E73"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 xml:space="preserve">TLP: </w:t>
                          </w:r>
                          <w:r w:rsidR="008A59AE" w:rsidRPr="007C1E73"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>GROEN</w:t>
                          </w:r>
                        </w:p>
                      </w:txbxContent>
                    </wps:txbx>
                    <wps:bodyPr vertOverflow="clip" horzOverflow="clip" wrap="square" lIns="36000" r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DC2E5" id="Rechthoek 12" o:spid="_x0000_s1027" style="position:absolute;margin-left:401.8pt;margin-top:-9.4pt;width:102.8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" fillcolor="black" strokecolor="black [1600]" strokeweight="2pt">
              <v:textbox inset="1mm,,1mm">
                <w:txbxContent>
                  <w:p w14:paraId="5B5435D6" w14:textId="1AE23FF6" w:rsidR="00D418E3" w:rsidRPr="007C1E73" w:rsidRDefault="00D418E3" w:rsidP="007C1E73">
                    <w:pPr>
                      <w:spacing w:line="240" w:lineRule="atLeast"/>
                      <w:jc w:val="center"/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</w:pPr>
                    <w:r w:rsidRPr="007C1E73"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  <w:t xml:space="preserve">TLP: </w:t>
                    </w:r>
                    <w:r w:rsidR="008A59AE" w:rsidRPr="007C1E73"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  <w:t>GROEN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D20E"/>
    <w:multiLevelType w:val="multilevel"/>
    <w:tmpl w:val="00EBD21E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2994D09"/>
    <w:multiLevelType w:val="hybridMultilevel"/>
    <w:tmpl w:val="D9BA62BC"/>
    <w:lvl w:ilvl="0" w:tplc="CF28ED44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04AD3"/>
    <w:multiLevelType w:val="hybridMultilevel"/>
    <w:tmpl w:val="69123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A6D"/>
    <w:multiLevelType w:val="hybridMultilevel"/>
    <w:tmpl w:val="0A082AEE"/>
    <w:lvl w:ilvl="0" w:tplc="8B78F1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51E2"/>
    <w:multiLevelType w:val="hybridMultilevel"/>
    <w:tmpl w:val="E22C67DC"/>
    <w:lvl w:ilvl="0" w:tplc="F956F8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6B1D"/>
    <w:multiLevelType w:val="multilevel"/>
    <w:tmpl w:val="27FE8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510BC9"/>
    <w:multiLevelType w:val="hybridMultilevel"/>
    <w:tmpl w:val="6344C74C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F76A4"/>
    <w:multiLevelType w:val="hybridMultilevel"/>
    <w:tmpl w:val="6C380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7165"/>
    <w:multiLevelType w:val="hybridMultilevel"/>
    <w:tmpl w:val="F986298E"/>
    <w:lvl w:ilvl="0" w:tplc="99F02406">
      <w:start w:val="18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F8B3FB0"/>
    <w:multiLevelType w:val="hybridMultilevel"/>
    <w:tmpl w:val="65607CA6"/>
    <w:lvl w:ilvl="0" w:tplc="1D803FE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C966EA9A" w:tentative="1">
      <w:start w:val="1"/>
      <w:numFmt w:val="lowerLetter"/>
      <w:lvlText w:val="%2."/>
      <w:lvlJc w:val="left"/>
      <w:pPr>
        <w:ind w:left="1440" w:hanging="360"/>
      </w:pPr>
    </w:lvl>
    <w:lvl w:ilvl="2" w:tplc="D7928842" w:tentative="1">
      <w:start w:val="1"/>
      <w:numFmt w:val="lowerRoman"/>
      <w:lvlText w:val="%3."/>
      <w:lvlJc w:val="right"/>
      <w:pPr>
        <w:ind w:left="2160" w:hanging="180"/>
      </w:pPr>
    </w:lvl>
    <w:lvl w:ilvl="3" w:tplc="C53C47C6" w:tentative="1">
      <w:start w:val="1"/>
      <w:numFmt w:val="decimal"/>
      <w:lvlText w:val="%4."/>
      <w:lvlJc w:val="left"/>
      <w:pPr>
        <w:ind w:left="2880" w:hanging="360"/>
      </w:pPr>
    </w:lvl>
    <w:lvl w:ilvl="4" w:tplc="E78EF298" w:tentative="1">
      <w:start w:val="1"/>
      <w:numFmt w:val="lowerLetter"/>
      <w:lvlText w:val="%5."/>
      <w:lvlJc w:val="left"/>
      <w:pPr>
        <w:ind w:left="3600" w:hanging="360"/>
      </w:pPr>
    </w:lvl>
    <w:lvl w:ilvl="5" w:tplc="60807D9A" w:tentative="1">
      <w:start w:val="1"/>
      <w:numFmt w:val="lowerRoman"/>
      <w:lvlText w:val="%6."/>
      <w:lvlJc w:val="right"/>
      <w:pPr>
        <w:ind w:left="4320" w:hanging="180"/>
      </w:pPr>
    </w:lvl>
    <w:lvl w:ilvl="6" w:tplc="1FCAFC38" w:tentative="1">
      <w:start w:val="1"/>
      <w:numFmt w:val="decimal"/>
      <w:lvlText w:val="%7."/>
      <w:lvlJc w:val="left"/>
      <w:pPr>
        <w:ind w:left="5040" w:hanging="360"/>
      </w:pPr>
    </w:lvl>
    <w:lvl w:ilvl="7" w:tplc="840E8B74" w:tentative="1">
      <w:start w:val="1"/>
      <w:numFmt w:val="lowerLetter"/>
      <w:lvlText w:val="%8."/>
      <w:lvlJc w:val="left"/>
      <w:pPr>
        <w:ind w:left="5760" w:hanging="360"/>
      </w:pPr>
    </w:lvl>
    <w:lvl w:ilvl="8" w:tplc="62E8B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92F97"/>
    <w:multiLevelType w:val="multilevel"/>
    <w:tmpl w:val="97BCAAA6"/>
    <w:name w:val="List-1025227538"/>
    <w:lvl w:ilvl="0">
      <w:start w:val="1"/>
      <w:numFmt w:val="decimal"/>
      <w:lvlText w:val="%1"/>
      <w:lvlJc w:val="left"/>
      <w:rPr>
        <w:rFonts w:cs="Times New Roman"/>
        <w:color w:val="B8CCE4" w:themeColor="accent1" w:themeTint="66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1" w15:restartNumberingAfterBreak="0">
    <w:nsid w:val="2D5375C4"/>
    <w:multiLevelType w:val="hybridMultilevel"/>
    <w:tmpl w:val="D1AA17A0"/>
    <w:lvl w:ilvl="0" w:tplc="AFA4D7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B5699"/>
    <w:multiLevelType w:val="multilevel"/>
    <w:tmpl w:val="DE7C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90486"/>
    <w:multiLevelType w:val="hybridMultilevel"/>
    <w:tmpl w:val="FB14BCF8"/>
    <w:lvl w:ilvl="0" w:tplc="C146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859A5"/>
    <w:multiLevelType w:val="multilevel"/>
    <w:tmpl w:val="97BCAAA6"/>
    <w:lvl w:ilvl="0">
      <w:start w:val="1"/>
      <w:numFmt w:val="decimal"/>
      <w:lvlText w:val="%1"/>
      <w:lvlJc w:val="left"/>
      <w:rPr>
        <w:rFonts w:cs="Times New Roman"/>
        <w:color w:val="B8CCE4" w:themeColor="accent1" w:themeTint="66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5" w15:restartNumberingAfterBreak="0">
    <w:nsid w:val="3F5D06A6"/>
    <w:multiLevelType w:val="hybridMultilevel"/>
    <w:tmpl w:val="815ADFAE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FC9334C"/>
    <w:multiLevelType w:val="hybridMultilevel"/>
    <w:tmpl w:val="47060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69E5"/>
    <w:multiLevelType w:val="hybridMultilevel"/>
    <w:tmpl w:val="FD3C96D2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03129"/>
    <w:multiLevelType w:val="hybridMultilevel"/>
    <w:tmpl w:val="4C36410C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C71020"/>
    <w:multiLevelType w:val="hybridMultilevel"/>
    <w:tmpl w:val="930219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A0CA1"/>
    <w:multiLevelType w:val="hybridMultilevel"/>
    <w:tmpl w:val="40CC43DA"/>
    <w:lvl w:ilvl="0" w:tplc="8B78F1C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BD611A"/>
    <w:multiLevelType w:val="hybridMultilevel"/>
    <w:tmpl w:val="AED6E2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041F8"/>
    <w:multiLevelType w:val="hybridMultilevel"/>
    <w:tmpl w:val="12DE2AF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E3604C"/>
    <w:multiLevelType w:val="hybridMultilevel"/>
    <w:tmpl w:val="FA9CB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120E8"/>
    <w:multiLevelType w:val="hybridMultilevel"/>
    <w:tmpl w:val="240C2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7275D"/>
    <w:multiLevelType w:val="hybridMultilevel"/>
    <w:tmpl w:val="BC742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D40B71"/>
    <w:multiLevelType w:val="hybridMultilevel"/>
    <w:tmpl w:val="3DC871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36DD4"/>
    <w:multiLevelType w:val="hybridMultilevel"/>
    <w:tmpl w:val="4AA29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6AE075CE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49FD"/>
    <w:multiLevelType w:val="multilevel"/>
    <w:tmpl w:val="86B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619A6"/>
    <w:multiLevelType w:val="hybridMultilevel"/>
    <w:tmpl w:val="C6CE83E8"/>
    <w:lvl w:ilvl="0" w:tplc="E7289EB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A26F63"/>
    <w:multiLevelType w:val="hybridMultilevel"/>
    <w:tmpl w:val="F71C81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E3255DF"/>
    <w:multiLevelType w:val="hybridMultilevel"/>
    <w:tmpl w:val="96EA2634"/>
    <w:lvl w:ilvl="0" w:tplc="BE70599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5D1E40"/>
    <w:multiLevelType w:val="hybridMultilevel"/>
    <w:tmpl w:val="71DA43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17D47"/>
    <w:multiLevelType w:val="hybridMultilevel"/>
    <w:tmpl w:val="9E524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81A84"/>
    <w:multiLevelType w:val="hybridMultilevel"/>
    <w:tmpl w:val="EAC63B1C"/>
    <w:lvl w:ilvl="0" w:tplc="123E457A">
      <w:start w:val="1"/>
      <w:numFmt w:val="lowerLetter"/>
      <w:lvlText w:val="%1."/>
      <w:lvlJc w:val="left"/>
      <w:pPr>
        <w:ind w:left="118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3" w:hanging="360"/>
      </w:pPr>
    </w:lvl>
    <w:lvl w:ilvl="2" w:tplc="0413001B" w:tentative="1">
      <w:start w:val="1"/>
      <w:numFmt w:val="lowerRoman"/>
      <w:lvlText w:val="%3."/>
      <w:lvlJc w:val="right"/>
      <w:pPr>
        <w:ind w:left="2623" w:hanging="180"/>
      </w:pPr>
    </w:lvl>
    <w:lvl w:ilvl="3" w:tplc="0413000F" w:tentative="1">
      <w:start w:val="1"/>
      <w:numFmt w:val="decimal"/>
      <w:lvlText w:val="%4."/>
      <w:lvlJc w:val="left"/>
      <w:pPr>
        <w:ind w:left="3343" w:hanging="360"/>
      </w:pPr>
    </w:lvl>
    <w:lvl w:ilvl="4" w:tplc="04130019" w:tentative="1">
      <w:start w:val="1"/>
      <w:numFmt w:val="lowerLetter"/>
      <w:lvlText w:val="%5."/>
      <w:lvlJc w:val="left"/>
      <w:pPr>
        <w:ind w:left="4063" w:hanging="360"/>
      </w:pPr>
    </w:lvl>
    <w:lvl w:ilvl="5" w:tplc="0413001B" w:tentative="1">
      <w:start w:val="1"/>
      <w:numFmt w:val="lowerRoman"/>
      <w:lvlText w:val="%6."/>
      <w:lvlJc w:val="right"/>
      <w:pPr>
        <w:ind w:left="4783" w:hanging="180"/>
      </w:pPr>
    </w:lvl>
    <w:lvl w:ilvl="6" w:tplc="0413000F" w:tentative="1">
      <w:start w:val="1"/>
      <w:numFmt w:val="decimal"/>
      <w:lvlText w:val="%7."/>
      <w:lvlJc w:val="left"/>
      <w:pPr>
        <w:ind w:left="5503" w:hanging="360"/>
      </w:pPr>
    </w:lvl>
    <w:lvl w:ilvl="7" w:tplc="04130019" w:tentative="1">
      <w:start w:val="1"/>
      <w:numFmt w:val="lowerLetter"/>
      <w:lvlText w:val="%8."/>
      <w:lvlJc w:val="left"/>
      <w:pPr>
        <w:ind w:left="6223" w:hanging="360"/>
      </w:pPr>
    </w:lvl>
    <w:lvl w:ilvl="8" w:tplc="0413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1982226338">
    <w:abstractNumId w:val="26"/>
  </w:num>
  <w:num w:numId="2" w16cid:durableId="897084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190178">
    <w:abstractNumId w:val="32"/>
  </w:num>
  <w:num w:numId="4" w16cid:durableId="304360371">
    <w:abstractNumId w:val="28"/>
  </w:num>
  <w:num w:numId="5" w16cid:durableId="1639602748">
    <w:abstractNumId w:val="34"/>
  </w:num>
  <w:num w:numId="6" w16cid:durableId="919409464">
    <w:abstractNumId w:val="6"/>
  </w:num>
  <w:num w:numId="7" w16cid:durableId="816991534">
    <w:abstractNumId w:val="31"/>
  </w:num>
  <w:num w:numId="8" w16cid:durableId="1782602228">
    <w:abstractNumId w:val="17"/>
  </w:num>
  <w:num w:numId="9" w16cid:durableId="1854802025">
    <w:abstractNumId w:val="13"/>
  </w:num>
  <w:num w:numId="10" w16cid:durableId="1312444517">
    <w:abstractNumId w:val="30"/>
  </w:num>
  <w:num w:numId="11" w16cid:durableId="1286037841">
    <w:abstractNumId w:val="2"/>
  </w:num>
  <w:num w:numId="12" w16cid:durableId="1434856600">
    <w:abstractNumId w:val="22"/>
  </w:num>
  <w:num w:numId="13" w16cid:durableId="1348871739">
    <w:abstractNumId w:val="4"/>
  </w:num>
  <w:num w:numId="14" w16cid:durableId="260383125">
    <w:abstractNumId w:val="18"/>
  </w:num>
  <w:num w:numId="15" w16cid:durableId="1459373591">
    <w:abstractNumId w:val="7"/>
  </w:num>
  <w:num w:numId="16" w16cid:durableId="414087138">
    <w:abstractNumId w:val="36"/>
  </w:num>
  <w:num w:numId="17" w16cid:durableId="823814315">
    <w:abstractNumId w:val="1"/>
  </w:num>
  <w:num w:numId="18" w16cid:durableId="419183009">
    <w:abstractNumId w:val="35"/>
  </w:num>
  <w:num w:numId="19" w16cid:durableId="1355771265">
    <w:abstractNumId w:val="5"/>
  </w:num>
  <w:num w:numId="20" w16cid:durableId="1688287328">
    <w:abstractNumId w:val="25"/>
  </w:num>
  <w:num w:numId="21" w16cid:durableId="286666988">
    <w:abstractNumId w:val="0"/>
  </w:num>
  <w:num w:numId="22" w16cid:durableId="1579367233">
    <w:abstractNumId w:val="10"/>
  </w:num>
  <w:num w:numId="23" w16cid:durableId="1368529713">
    <w:abstractNumId w:val="14"/>
  </w:num>
  <w:num w:numId="24" w16cid:durableId="2004504341">
    <w:abstractNumId w:val="21"/>
  </w:num>
  <w:num w:numId="25" w16cid:durableId="1817336702">
    <w:abstractNumId w:val="3"/>
  </w:num>
  <w:num w:numId="26" w16cid:durableId="1909917042">
    <w:abstractNumId w:val="20"/>
  </w:num>
  <w:num w:numId="27" w16cid:durableId="1355770100">
    <w:abstractNumId w:val="29"/>
  </w:num>
  <w:num w:numId="28" w16cid:durableId="702557767">
    <w:abstractNumId w:val="12"/>
  </w:num>
  <w:num w:numId="29" w16cid:durableId="734739253">
    <w:abstractNumId w:val="23"/>
  </w:num>
  <w:num w:numId="30" w16cid:durableId="1478837403">
    <w:abstractNumId w:val="19"/>
  </w:num>
  <w:num w:numId="31" w16cid:durableId="1725595257">
    <w:abstractNumId w:val="27"/>
  </w:num>
  <w:num w:numId="32" w16cid:durableId="1872259306">
    <w:abstractNumId w:val="33"/>
  </w:num>
  <w:num w:numId="33" w16cid:durableId="929237931">
    <w:abstractNumId w:val="16"/>
  </w:num>
  <w:num w:numId="34" w16cid:durableId="406879202">
    <w:abstractNumId w:val="24"/>
  </w:num>
  <w:num w:numId="35" w16cid:durableId="926501611">
    <w:abstractNumId w:val="11"/>
  </w:num>
  <w:num w:numId="36" w16cid:durableId="344748120">
    <w:abstractNumId w:val="15"/>
  </w:num>
  <w:num w:numId="37" w16cid:durableId="1756397488">
    <w:abstractNumId w:val="9"/>
  </w:num>
  <w:num w:numId="38" w16cid:durableId="1465083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04E80"/>
    <w:rsid w:val="000068C3"/>
    <w:rsid w:val="00014F47"/>
    <w:rsid w:val="000207B6"/>
    <w:rsid w:val="00022EF9"/>
    <w:rsid w:val="00023316"/>
    <w:rsid w:val="00027606"/>
    <w:rsid w:val="00030FFE"/>
    <w:rsid w:val="00040881"/>
    <w:rsid w:val="00042EDF"/>
    <w:rsid w:val="00043406"/>
    <w:rsid w:val="00050C6B"/>
    <w:rsid w:val="00054A43"/>
    <w:rsid w:val="00055363"/>
    <w:rsid w:val="00055463"/>
    <w:rsid w:val="000567FC"/>
    <w:rsid w:val="000655C7"/>
    <w:rsid w:val="00067CA1"/>
    <w:rsid w:val="00076061"/>
    <w:rsid w:val="00081DD2"/>
    <w:rsid w:val="00082B80"/>
    <w:rsid w:val="00084683"/>
    <w:rsid w:val="0009017E"/>
    <w:rsid w:val="00095DC9"/>
    <w:rsid w:val="000A1776"/>
    <w:rsid w:val="000A3890"/>
    <w:rsid w:val="000B2165"/>
    <w:rsid w:val="000B3084"/>
    <w:rsid w:val="000B6F85"/>
    <w:rsid w:val="000C07BE"/>
    <w:rsid w:val="000D18A7"/>
    <w:rsid w:val="000D4F32"/>
    <w:rsid w:val="000D69EA"/>
    <w:rsid w:val="000E0D10"/>
    <w:rsid w:val="000E1810"/>
    <w:rsid w:val="000E1830"/>
    <w:rsid w:val="000E2530"/>
    <w:rsid w:val="000E4410"/>
    <w:rsid w:val="000E4963"/>
    <w:rsid w:val="000F19D3"/>
    <w:rsid w:val="000F214D"/>
    <w:rsid w:val="000F2C0C"/>
    <w:rsid w:val="000F3F91"/>
    <w:rsid w:val="000F439D"/>
    <w:rsid w:val="001018CE"/>
    <w:rsid w:val="00102865"/>
    <w:rsid w:val="0010347A"/>
    <w:rsid w:val="00104132"/>
    <w:rsid w:val="00107035"/>
    <w:rsid w:val="00112CEF"/>
    <w:rsid w:val="001219AB"/>
    <w:rsid w:val="00121E19"/>
    <w:rsid w:val="00122D78"/>
    <w:rsid w:val="001316CE"/>
    <w:rsid w:val="00132469"/>
    <w:rsid w:val="00133F47"/>
    <w:rsid w:val="001353CF"/>
    <w:rsid w:val="00136AD7"/>
    <w:rsid w:val="00146F24"/>
    <w:rsid w:val="00151D9C"/>
    <w:rsid w:val="00157A28"/>
    <w:rsid w:val="00161A74"/>
    <w:rsid w:val="0016692E"/>
    <w:rsid w:val="00177F02"/>
    <w:rsid w:val="00180DE0"/>
    <w:rsid w:val="00184C11"/>
    <w:rsid w:val="00185646"/>
    <w:rsid w:val="001954AC"/>
    <w:rsid w:val="001A309B"/>
    <w:rsid w:val="001A36E9"/>
    <w:rsid w:val="001A39DD"/>
    <w:rsid w:val="001A3AC2"/>
    <w:rsid w:val="001A4486"/>
    <w:rsid w:val="001A6C63"/>
    <w:rsid w:val="001A7188"/>
    <w:rsid w:val="001A7FFA"/>
    <w:rsid w:val="001B2D5A"/>
    <w:rsid w:val="001C1817"/>
    <w:rsid w:val="001C29FF"/>
    <w:rsid w:val="001C2F68"/>
    <w:rsid w:val="001C6613"/>
    <w:rsid w:val="001D00E2"/>
    <w:rsid w:val="001D0340"/>
    <w:rsid w:val="001D041F"/>
    <w:rsid w:val="001E0834"/>
    <w:rsid w:val="001E524C"/>
    <w:rsid w:val="001E6DF2"/>
    <w:rsid w:val="001E7FEE"/>
    <w:rsid w:val="001F1ECF"/>
    <w:rsid w:val="001F2386"/>
    <w:rsid w:val="001F3142"/>
    <w:rsid w:val="001F3E80"/>
    <w:rsid w:val="001F7BAA"/>
    <w:rsid w:val="00200995"/>
    <w:rsid w:val="00200D73"/>
    <w:rsid w:val="00201E79"/>
    <w:rsid w:val="00207937"/>
    <w:rsid w:val="00213365"/>
    <w:rsid w:val="00213D58"/>
    <w:rsid w:val="002141D7"/>
    <w:rsid w:val="002157CE"/>
    <w:rsid w:val="00221DC1"/>
    <w:rsid w:val="002276F6"/>
    <w:rsid w:val="00227C6D"/>
    <w:rsid w:val="00234F15"/>
    <w:rsid w:val="002400B6"/>
    <w:rsid w:val="00242E6C"/>
    <w:rsid w:val="00244A6D"/>
    <w:rsid w:val="00244EBF"/>
    <w:rsid w:val="0024518D"/>
    <w:rsid w:val="00251353"/>
    <w:rsid w:val="0025439C"/>
    <w:rsid w:val="00255C28"/>
    <w:rsid w:val="002601DE"/>
    <w:rsid w:val="00261AD6"/>
    <w:rsid w:val="00265579"/>
    <w:rsid w:val="0027115C"/>
    <w:rsid w:val="00271FF6"/>
    <w:rsid w:val="00281C30"/>
    <w:rsid w:val="00291A8A"/>
    <w:rsid w:val="00291E03"/>
    <w:rsid w:val="00292387"/>
    <w:rsid w:val="002A00FC"/>
    <w:rsid w:val="002B17A6"/>
    <w:rsid w:val="002B4D02"/>
    <w:rsid w:val="002D30BD"/>
    <w:rsid w:val="002D4962"/>
    <w:rsid w:val="002D6331"/>
    <w:rsid w:val="002D71FF"/>
    <w:rsid w:val="002E0232"/>
    <w:rsid w:val="002E31D4"/>
    <w:rsid w:val="002E4F34"/>
    <w:rsid w:val="002E6148"/>
    <w:rsid w:val="002F0180"/>
    <w:rsid w:val="002F0CED"/>
    <w:rsid w:val="002F27AD"/>
    <w:rsid w:val="002F27E0"/>
    <w:rsid w:val="002F54AF"/>
    <w:rsid w:val="002F5936"/>
    <w:rsid w:val="002F5A17"/>
    <w:rsid w:val="002F5B6D"/>
    <w:rsid w:val="00301D3B"/>
    <w:rsid w:val="0030257A"/>
    <w:rsid w:val="00303EFA"/>
    <w:rsid w:val="0030409D"/>
    <w:rsid w:val="00306949"/>
    <w:rsid w:val="0031608E"/>
    <w:rsid w:val="003202E1"/>
    <w:rsid w:val="003244DD"/>
    <w:rsid w:val="00330708"/>
    <w:rsid w:val="00332C82"/>
    <w:rsid w:val="00334935"/>
    <w:rsid w:val="00335B2E"/>
    <w:rsid w:val="003413C1"/>
    <w:rsid w:val="00346A86"/>
    <w:rsid w:val="00355A30"/>
    <w:rsid w:val="003628A1"/>
    <w:rsid w:val="00362CDF"/>
    <w:rsid w:val="003646DC"/>
    <w:rsid w:val="003653D2"/>
    <w:rsid w:val="0036554F"/>
    <w:rsid w:val="003729EE"/>
    <w:rsid w:val="00375871"/>
    <w:rsid w:val="00391424"/>
    <w:rsid w:val="003921EF"/>
    <w:rsid w:val="00392B76"/>
    <w:rsid w:val="00392C1D"/>
    <w:rsid w:val="00395088"/>
    <w:rsid w:val="003A5EEC"/>
    <w:rsid w:val="003B05BC"/>
    <w:rsid w:val="003B3694"/>
    <w:rsid w:val="003B4A14"/>
    <w:rsid w:val="003C0CBD"/>
    <w:rsid w:val="003C1887"/>
    <w:rsid w:val="003C4230"/>
    <w:rsid w:val="003C639E"/>
    <w:rsid w:val="003C6424"/>
    <w:rsid w:val="003C65A0"/>
    <w:rsid w:val="003C6B88"/>
    <w:rsid w:val="003C6E36"/>
    <w:rsid w:val="003D1060"/>
    <w:rsid w:val="003D6A0F"/>
    <w:rsid w:val="003D6D76"/>
    <w:rsid w:val="003D7F2F"/>
    <w:rsid w:val="003E1A78"/>
    <w:rsid w:val="003E2993"/>
    <w:rsid w:val="003E2C53"/>
    <w:rsid w:val="003E32DB"/>
    <w:rsid w:val="003E51BA"/>
    <w:rsid w:val="003E5742"/>
    <w:rsid w:val="003E5FFE"/>
    <w:rsid w:val="003E764E"/>
    <w:rsid w:val="003F1467"/>
    <w:rsid w:val="003F2D98"/>
    <w:rsid w:val="003F572B"/>
    <w:rsid w:val="003F5BD3"/>
    <w:rsid w:val="003F6C0F"/>
    <w:rsid w:val="00402EF3"/>
    <w:rsid w:val="00403CCC"/>
    <w:rsid w:val="00416611"/>
    <w:rsid w:val="00416BCC"/>
    <w:rsid w:val="0042013C"/>
    <w:rsid w:val="004243C0"/>
    <w:rsid w:val="00433E48"/>
    <w:rsid w:val="0043637B"/>
    <w:rsid w:val="0043762E"/>
    <w:rsid w:val="00444B08"/>
    <w:rsid w:val="004457D6"/>
    <w:rsid w:val="004506A9"/>
    <w:rsid w:val="00450C44"/>
    <w:rsid w:val="004577E0"/>
    <w:rsid w:val="004601FD"/>
    <w:rsid w:val="00465AA9"/>
    <w:rsid w:val="00465B29"/>
    <w:rsid w:val="004700BE"/>
    <w:rsid w:val="0048143D"/>
    <w:rsid w:val="0048213B"/>
    <w:rsid w:val="0048541B"/>
    <w:rsid w:val="00485D36"/>
    <w:rsid w:val="00485E2C"/>
    <w:rsid w:val="004909B1"/>
    <w:rsid w:val="00492305"/>
    <w:rsid w:val="004957B5"/>
    <w:rsid w:val="0049625F"/>
    <w:rsid w:val="004974BF"/>
    <w:rsid w:val="004A0B6F"/>
    <w:rsid w:val="004A5555"/>
    <w:rsid w:val="004A72D8"/>
    <w:rsid w:val="004B1A24"/>
    <w:rsid w:val="004B40E2"/>
    <w:rsid w:val="004B4415"/>
    <w:rsid w:val="004B6383"/>
    <w:rsid w:val="004B7FA2"/>
    <w:rsid w:val="004C36C0"/>
    <w:rsid w:val="004C461E"/>
    <w:rsid w:val="004C46EA"/>
    <w:rsid w:val="004D29EA"/>
    <w:rsid w:val="004D7776"/>
    <w:rsid w:val="004D787C"/>
    <w:rsid w:val="004D793A"/>
    <w:rsid w:val="004E01D2"/>
    <w:rsid w:val="004E1E0F"/>
    <w:rsid w:val="004E2596"/>
    <w:rsid w:val="004E2C0D"/>
    <w:rsid w:val="004E2F19"/>
    <w:rsid w:val="004E3195"/>
    <w:rsid w:val="004E6D93"/>
    <w:rsid w:val="004E76C2"/>
    <w:rsid w:val="004E79D7"/>
    <w:rsid w:val="004F2DF6"/>
    <w:rsid w:val="004F2E6B"/>
    <w:rsid w:val="004F380B"/>
    <w:rsid w:val="004F3CD4"/>
    <w:rsid w:val="004F4D17"/>
    <w:rsid w:val="004F6440"/>
    <w:rsid w:val="00502C07"/>
    <w:rsid w:val="00504779"/>
    <w:rsid w:val="0050491F"/>
    <w:rsid w:val="00507444"/>
    <w:rsid w:val="00507C40"/>
    <w:rsid w:val="00510037"/>
    <w:rsid w:val="00510337"/>
    <w:rsid w:val="00511670"/>
    <w:rsid w:val="00511E5D"/>
    <w:rsid w:val="00516CF7"/>
    <w:rsid w:val="00517661"/>
    <w:rsid w:val="00517AE4"/>
    <w:rsid w:val="0052080E"/>
    <w:rsid w:val="00520AD8"/>
    <w:rsid w:val="00520B45"/>
    <w:rsid w:val="00521EA4"/>
    <w:rsid w:val="005221C3"/>
    <w:rsid w:val="00522FBD"/>
    <w:rsid w:val="00523E10"/>
    <w:rsid w:val="005260CE"/>
    <w:rsid w:val="0053008D"/>
    <w:rsid w:val="0053049D"/>
    <w:rsid w:val="005321F2"/>
    <w:rsid w:val="0053498A"/>
    <w:rsid w:val="00541665"/>
    <w:rsid w:val="005452F9"/>
    <w:rsid w:val="005467D0"/>
    <w:rsid w:val="005551D0"/>
    <w:rsid w:val="00555C15"/>
    <w:rsid w:val="0055646B"/>
    <w:rsid w:val="005628BC"/>
    <w:rsid w:val="00563B8E"/>
    <w:rsid w:val="00564E1A"/>
    <w:rsid w:val="0057147D"/>
    <w:rsid w:val="005759CC"/>
    <w:rsid w:val="00586806"/>
    <w:rsid w:val="0059469F"/>
    <w:rsid w:val="005A1A2D"/>
    <w:rsid w:val="005A1FBD"/>
    <w:rsid w:val="005A2FE6"/>
    <w:rsid w:val="005A344A"/>
    <w:rsid w:val="005A6E20"/>
    <w:rsid w:val="005B0B41"/>
    <w:rsid w:val="005B22D3"/>
    <w:rsid w:val="005C1728"/>
    <w:rsid w:val="005C1F6D"/>
    <w:rsid w:val="005C5DD8"/>
    <w:rsid w:val="005D1C73"/>
    <w:rsid w:val="005E3F1C"/>
    <w:rsid w:val="005E4FFB"/>
    <w:rsid w:val="005F260C"/>
    <w:rsid w:val="005F5605"/>
    <w:rsid w:val="0060013F"/>
    <w:rsid w:val="006032E9"/>
    <w:rsid w:val="006036AD"/>
    <w:rsid w:val="006100A1"/>
    <w:rsid w:val="00610C4D"/>
    <w:rsid w:val="00614650"/>
    <w:rsid w:val="00614763"/>
    <w:rsid w:val="00617550"/>
    <w:rsid w:val="006261CD"/>
    <w:rsid w:val="00630E23"/>
    <w:rsid w:val="00631290"/>
    <w:rsid w:val="00634AC0"/>
    <w:rsid w:val="00635A4D"/>
    <w:rsid w:val="00635D80"/>
    <w:rsid w:val="0064182E"/>
    <w:rsid w:val="006455F8"/>
    <w:rsid w:val="006460C2"/>
    <w:rsid w:val="00647C28"/>
    <w:rsid w:val="00651C05"/>
    <w:rsid w:val="006538EC"/>
    <w:rsid w:val="00653CE7"/>
    <w:rsid w:val="00654083"/>
    <w:rsid w:val="00655BA7"/>
    <w:rsid w:val="006618BC"/>
    <w:rsid w:val="00663FC6"/>
    <w:rsid w:val="0066540D"/>
    <w:rsid w:val="0067062D"/>
    <w:rsid w:val="0067144F"/>
    <w:rsid w:val="00676B8A"/>
    <w:rsid w:val="006810C7"/>
    <w:rsid w:val="00681513"/>
    <w:rsid w:val="00693F78"/>
    <w:rsid w:val="006957C4"/>
    <w:rsid w:val="006962F8"/>
    <w:rsid w:val="006A07A1"/>
    <w:rsid w:val="006A2F4A"/>
    <w:rsid w:val="006A4028"/>
    <w:rsid w:val="006A4B7D"/>
    <w:rsid w:val="006A69B7"/>
    <w:rsid w:val="006B3E9C"/>
    <w:rsid w:val="006B488E"/>
    <w:rsid w:val="006B4DD1"/>
    <w:rsid w:val="006B58A5"/>
    <w:rsid w:val="006B6D8A"/>
    <w:rsid w:val="006C0424"/>
    <w:rsid w:val="006C3FD7"/>
    <w:rsid w:val="006C56C6"/>
    <w:rsid w:val="006C6955"/>
    <w:rsid w:val="006C7EBB"/>
    <w:rsid w:val="006D191C"/>
    <w:rsid w:val="006D3D23"/>
    <w:rsid w:val="006D63D6"/>
    <w:rsid w:val="006D7F5B"/>
    <w:rsid w:val="006E0C7A"/>
    <w:rsid w:val="006E2C91"/>
    <w:rsid w:val="006E31D2"/>
    <w:rsid w:val="006E61B2"/>
    <w:rsid w:val="006F2D78"/>
    <w:rsid w:val="006F313A"/>
    <w:rsid w:val="006F5DBE"/>
    <w:rsid w:val="006F6EAD"/>
    <w:rsid w:val="00702734"/>
    <w:rsid w:val="00702C0F"/>
    <w:rsid w:val="00703633"/>
    <w:rsid w:val="00703A2C"/>
    <w:rsid w:val="007131AD"/>
    <w:rsid w:val="007152BA"/>
    <w:rsid w:val="0072412A"/>
    <w:rsid w:val="00724934"/>
    <w:rsid w:val="00732486"/>
    <w:rsid w:val="00737A00"/>
    <w:rsid w:val="007458CB"/>
    <w:rsid w:val="007459FB"/>
    <w:rsid w:val="00745EBE"/>
    <w:rsid w:val="00746D43"/>
    <w:rsid w:val="007515F6"/>
    <w:rsid w:val="00753746"/>
    <w:rsid w:val="00755788"/>
    <w:rsid w:val="00757319"/>
    <w:rsid w:val="007616BF"/>
    <w:rsid w:val="00762EE5"/>
    <w:rsid w:val="0076476E"/>
    <w:rsid w:val="00765989"/>
    <w:rsid w:val="00766616"/>
    <w:rsid w:val="0077129C"/>
    <w:rsid w:val="007747F3"/>
    <w:rsid w:val="00775DDC"/>
    <w:rsid w:val="00776DDE"/>
    <w:rsid w:val="00780397"/>
    <w:rsid w:val="007863BC"/>
    <w:rsid w:val="00790E07"/>
    <w:rsid w:val="0079349D"/>
    <w:rsid w:val="007968CA"/>
    <w:rsid w:val="0079720B"/>
    <w:rsid w:val="00797902"/>
    <w:rsid w:val="007A4988"/>
    <w:rsid w:val="007B473C"/>
    <w:rsid w:val="007B6DA3"/>
    <w:rsid w:val="007C12BC"/>
    <w:rsid w:val="007C1E73"/>
    <w:rsid w:val="007C391F"/>
    <w:rsid w:val="007C645A"/>
    <w:rsid w:val="007C66DD"/>
    <w:rsid w:val="007C752B"/>
    <w:rsid w:val="007D16E5"/>
    <w:rsid w:val="007D2E36"/>
    <w:rsid w:val="007D6314"/>
    <w:rsid w:val="007D74E0"/>
    <w:rsid w:val="007D7D4A"/>
    <w:rsid w:val="007E0F6B"/>
    <w:rsid w:val="007E1AEE"/>
    <w:rsid w:val="007F2AF9"/>
    <w:rsid w:val="007F44B9"/>
    <w:rsid w:val="007F638B"/>
    <w:rsid w:val="007F721E"/>
    <w:rsid w:val="0081021E"/>
    <w:rsid w:val="00814CD9"/>
    <w:rsid w:val="00821231"/>
    <w:rsid w:val="008249A7"/>
    <w:rsid w:val="0083322E"/>
    <w:rsid w:val="00840223"/>
    <w:rsid w:val="00842962"/>
    <w:rsid w:val="00842DB6"/>
    <w:rsid w:val="00843A4B"/>
    <w:rsid w:val="0084672E"/>
    <w:rsid w:val="0084D09C"/>
    <w:rsid w:val="00865E70"/>
    <w:rsid w:val="00872C7C"/>
    <w:rsid w:val="00880A7F"/>
    <w:rsid w:val="008834CE"/>
    <w:rsid w:val="00884594"/>
    <w:rsid w:val="00890229"/>
    <w:rsid w:val="00894C61"/>
    <w:rsid w:val="008A5619"/>
    <w:rsid w:val="008A59AE"/>
    <w:rsid w:val="008B39E4"/>
    <w:rsid w:val="008B4B46"/>
    <w:rsid w:val="008B4D10"/>
    <w:rsid w:val="008B6D7C"/>
    <w:rsid w:val="008B7744"/>
    <w:rsid w:val="008C3D03"/>
    <w:rsid w:val="008C6BA8"/>
    <w:rsid w:val="008C713B"/>
    <w:rsid w:val="008D0D2D"/>
    <w:rsid w:val="008D4BEF"/>
    <w:rsid w:val="008D551F"/>
    <w:rsid w:val="008E06B6"/>
    <w:rsid w:val="008E3522"/>
    <w:rsid w:val="008E6545"/>
    <w:rsid w:val="008F24EE"/>
    <w:rsid w:val="008F26DE"/>
    <w:rsid w:val="008F55B9"/>
    <w:rsid w:val="008F697E"/>
    <w:rsid w:val="00901A74"/>
    <w:rsid w:val="00903C87"/>
    <w:rsid w:val="00905490"/>
    <w:rsid w:val="00906874"/>
    <w:rsid w:val="009213B3"/>
    <w:rsid w:val="0092150A"/>
    <w:rsid w:val="00922343"/>
    <w:rsid w:val="00922B07"/>
    <w:rsid w:val="0092555C"/>
    <w:rsid w:val="009259D3"/>
    <w:rsid w:val="00927BA1"/>
    <w:rsid w:val="00930670"/>
    <w:rsid w:val="009334EA"/>
    <w:rsid w:val="009524D4"/>
    <w:rsid w:val="00954FFE"/>
    <w:rsid w:val="009648D8"/>
    <w:rsid w:val="0096619C"/>
    <w:rsid w:val="009676B5"/>
    <w:rsid w:val="009706D8"/>
    <w:rsid w:val="00972040"/>
    <w:rsid w:val="009757DE"/>
    <w:rsid w:val="00975936"/>
    <w:rsid w:val="00975EBC"/>
    <w:rsid w:val="00982235"/>
    <w:rsid w:val="00982E0C"/>
    <w:rsid w:val="00986329"/>
    <w:rsid w:val="009900E2"/>
    <w:rsid w:val="00990480"/>
    <w:rsid w:val="00991228"/>
    <w:rsid w:val="00991FF0"/>
    <w:rsid w:val="009924F0"/>
    <w:rsid w:val="009940E2"/>
    <w:rsid w:val="009A33DB"/>
    <w:rsid w:val="009A671C"/>
    <w:rsid w:val="009A76DF"/>
    <w:rsid w:val="009B5BC4"/>
    <w:rsid w:val="009B5CBB"/>
    <w:rsid w:val="009B6196"/>
    <w:rsid w:val="009C00D8"/>
    <w:rsid w:val="009C5279"/>
    <w:rsid w:val="009D3A97"/>
    <w:rsid w:val="009D4FD8"/>
    <w:rsid w:val="009D5DC3"/>
    <w:rsid w:val="009D70DF"/>
    <w:rsid w:val="009D7E84"/>
    <w:rsid w:val="009E1407"/>
    <w:rsid w:val="009F2BF4"/>
    <w:rsid w:val="00A01A4E"/>
    <w:rsid w:val="00A02E99"/>
    <w:rsid w:val="00A07A4C"/>
    <w:rsid w:val="00A15D3B"/>
    <w:rsid w:val="00A20089"/>
    <w:rsid w:val="00A2423F"/>
    <w:rsid w:val="00A2656A"/>
    <w:rsid w:val="00A3436F"/>
    <w:rsid w:val="00A3516B"/>
    <w:rsid w:val="00A3590A"/>
    <w:rsid w:val="00A41BD9"/>
    <w:rsid w:val="00A42B9C"/>
    <w:rsid w:val="00A45DA2"/>
    <w:rsid w:val="00A4629B"/>
    <w:rsid w:val="00A47C88"/>
    <w:rsid w:val="00A5048D"/>
    <w:rsid w:val="00A5701C"/>
    <w:rsid w:val="00A67B2D"/>
    <w:rsid w:val="00A70C0B"/>
    <w:rsid w:val="00A852AD"/>
    <w:rsid w:val="00A8540E"/>
    <w:rsid w:val="00A86DEF"/>
    <w:rsid w:val="00A91704"/>
    <w:rsid w:val="00AA33A0"/>
    <w:rsid w:val="00AA3636"/>
    <w:rsid w:val="00AB2FAE"/>
    <w:rsid w:val="00AB4187"/>
    <w:rsid w:val="00AB63F4"/>
    <w:rsid w:val="00AB79C5"/>
    <w:rsid w:val="00AC32F9"/>
    <w:rsid w:val="00AD78E9"/>
    <w:rsid w:val="00AE681E"/>
    <w:rsid w:val="00AF0B07"/>
    <w:rsid w:val="00AF366E"/>
    <w:rsid w:val="00AF73B9"/>
    <w:rsid w:val="00B01136"/>
    <w:rsid w:val="00B0255D"/>
    <w:rsid w:val="00B11D06"/>
    <w:rsid w:val="00B13D55"/>
    <w:rsid w:val="00B16216"/>
    <w:rsid w:val="00B201A1"/>
    <w:rsid w:val="00B2204E"/>
    <w:rsid w:val="00B222E3"/>
    <w:rsid w:val="00B223ED"/>
    <w:rsid w:val="00B22FF7"/>
    <w:rsid w:val="00B32456"/>
    <w:rsid w:val="00B32769"/>
    <w:rsid w:val="00B406CE"/>
    <w:rsid w:val="00B40D3A"/>
    <w:rsid w:val="00B436E2"/>
    <w:rsid w:val="00B443DF"/>
    <w:rsid w:val="00B51694"/>
    <w:rsid w:val="00B54FCC"/>
    <w:rsid w:val="00B573B7"/>
    <w:rsid w:val="00B7470A"/>
    <w:rsid w:val="00B747E6"/>
    <w:rsid w:val="00B75A40"/>
    <w:rsid w:val="00B7689F"/>
    <w:rsid w:val="00B80B9E"/>
    <w:rsid w:val="00B831C3"/>
    <w:rsid w:val="00B84F87"/>
    <w:rsid w:val="00B912FD"/>
    <w:rsid w:val="00B937D5"/>
    <w:rsid w:val="00B95ADC"/>
    <w:rsid w:val="00BA57A8"/>
    <w:rsid w:val="00BA71E2"/>
    <w:rsid w:val="00BB0BF9"/>
    <w:rsid w:val="00BB0FD0"/>
    <w:rsid w:val="00BB1D55"/>
    <w:rsid w:val="00BB57CF"/>
    <w:rsid w:val="00BB7239"/>
    <w:rsid w:val="00BC5F6C"/>
    <w:rsid w:val="00BC77C9"/>
    <w:rsid w:val="00BD4ED2"/>
    <w:rsid w:val="00BD5A92"/>
    <w:rsid w:val="00BD5C8F"/>
    <w:rsid w:val="00BE3877"/>
    <w:rsid w:val="00BE5FA5"/>
    <w:rsid w:val="00BF065C"/>
    <w:rsid w:val="00BF0753"/>
    <w:rsid w:val="00BF27F3"/>
    <w:rsid w:val="00BF29CE"/>
    <w:rsid w:val="00BF3689"/>
    <w:rsid w:val="00BF3877"/>
    <w:rsid w:val="00BF4839"/>
    <w:rsid w:val="00BF4AC1"/>
    <w:rsid w:val="00BF5002"/>
    <w:rsid w:val="00C14EB9"/>
    <w:rsid w:val="00C169CA"/>
    <w:rsid w:val="00C17EAA"/>
    <w:rsid w:val="00C21F72"/>
    <w:rsid w:val="00C22709"/>
    <w:rsid w:val="00C252AB"/>
    <w:rsid w:val="00C26335"/>
    <w:rsid w:val="00C27573"/>
    <w:rsid w:val="00C32E7A"/>
    <w:rsid w:val="00C40748"/>
    <w:rsid w:val="00C425CF"/>
    <w:rsid w:val="00C4434E"/>
    <w:rsid w:val="00C451FE"/>
    <w:rsid w:val="00C53C5F"/>
    <w:rsid w:val="00C5691C"/>
    <w:rsid w:val="00C56B7E"/>
    <w:rsid w:val="00C56FFC"/>
    <w:rsid w:val="00C62A75"/>
    <w:rsid w:val="00C64E8A"/>
    <w:rsid w:val="00C779D9"/>
    <w:rsid w:val="00C808E2"/>
    <w:rsid w:val="00C82103"/>
    <w:rsid w:val="00C843AA"/>
    <w:rsid w:val="00C85489"/>
    <w:rsid w:val="00C863B2"/>
    <w:rsid w:val="00C86526"/>
    <w:rsid w:val="00C87897"/>
    <w:rsid w:val="00C90E39"/>
    <w:rsid w:val="00C94DCC"/>
    <w:rsid w:val="00C9524C"/>
    <w:rsid w:val="00C96237"/>
    <w:rsid w:val="00CA7B0D"/>
    <w:rsid w:val="00CB019B"/>
    <w:rsid w:val="00CB2503"/>
    <w:rsid w:val="00CB281B"/>
    <w:rsid w:val="00CB547A"/>
    <w:rsid w:val="00CB698E"/>
    <w:rsid w:val="00CC0182"/>
    <w:rsid w:val="00CC01C8"/>
    <w:rsid w:val="00CC03EA"/>
    <w:rsid w:val="00CC4782"/>
    <w:rsid w:val="00CC7826"/>
    <w:rsid w:val="00CD6DC3"/>
    <w:rsid w:val="00CF07F6"/>
    <w:rsid w:val="00CF4F17"/>
    <w:rsid w:val="00D00513"/>
    <w:rsid w:val="00D01C7C"/>
    <w:rsid w:val="00D028D7"/>
    <w:rsid w:val="00D078A5"/>
    <w:rsid w:val="00D12916"/>
    <w:rsid w:val="00D20E4C"/>
    <w:rsid w:val="00D2270F"/>
    <w:rsid w:val="00D33414"/>
    <w:rsid w:val="00D335CA"/>
    <w:rsid w:val="00D33748"/>
    <w:rsid w:val="00D3704A"/>
    <w:rsid w:val="00D37820"/>
    <w:rsid w:val="00D418E3"/>
    <w:rsid w:val="00D45C67"/>
    <w:rsid w:val="00D45C7C"/>
    <w:rsid w:val="00D47988"/>
    <w:rsid w:val="00D51874"/>
    <w:rsid w:val="00D52745"/>
    <w:rsid w:val="00D543F6"/>
    <w:rsid w:val="00D55773"/>
    <w:rsid w:val="00D60B65"/>
    <w:rsid w:val="00D62247"/>
    <w:rsid w:val="00D65027"/>
    <w:rsid w:val="00D7245D"/>
    <w:rsid w:val="00D72574"/>
    <w:rsid w:val="00D767C3"/>
    <w:rsid w:val="00D778BA"/>
    <w:rsid w:val="00D77BC9"/>
    <w:rsid w:val="00D80397"/>
    <w:rsid w:val="00D82FD2"/>
    <w:rsid w:val="00D86E74"/>
    <w:rsid w:val="00D87AC4"/>
    <w:rsid w:val="00D9124F"/>
    <w:rsid w:val="00D95212"/>
    <w:rsid w:val="00D96773"/>
    <w:rsid w:val="00D97CC3"/>
    <w:rsid w:val="00DA429C"/>
    <w:rsid w:val="00DA6216"/>
    <w:rsid w:val="00DA6F9C"/>
    <w:rsid w:val="00DA729D"/>
    <w:rsid w:val="00DB07CC"/>
    <w:rsid w:val="00DB0CA6"/>
    <w:rsid w:val="00DB1463"/>
    <w:rsid w:val="00DC089D"/>
    <w:rsid w:val="00DC0AD3"/>
    <w:rsid w:val="00DC2C8F"/>
    <w:rsid w:val="00DC3B74"/>
    <w:rsid w:val="00DC3E7E"/>
    <w:rsid w:val="00DE0262"/>
    <w:rsid w:val="00DE042E"/>
    <w:rsid w:val="00DE29C9"/>
    <w:rsid w:val="00DE7160"/>
    <w:rsid w:val="00DF0867"/>
    <w:rsid w:val="00DF2DD9"/>
    <w:rsid w:val="00DF4522"/>
    <w:rsid w:val="00DF6E9F"/>
    <w:rsid w:val="00DF74B9"/>
    <w:rsid w:val="00E005B6"/>
    <w:rsid w:val="00E00E97"/>
    <w:rsid w:val="00E013CC"/>
    <w:rsid w:val="00E01990"/>
    <w:rsid w:val="00E02B66"/>
    <w:rsid w:val="00E04F08"/>
    <w:rsid w:val="00E05177"/>
    <w:rsid w:val="00E0613D"/>
    <w:rsid w:val="00E115EF"/>
    <w:rsid w:val="00E15AF6"/>
    <w:rsid w:val="00E16E28"/>
    <w:rsid w:val="00E24178"/>
    <w:rsid w:val="00E24810"/>
    <w:rsid w:val="00E27790"/>
    <w:rsid w:val="00E27AE9"/>
    <w:rsid w:val="00E30A13"/>
    <w:rsid w:val="00E31616"/>
    <w:rsid w:val="00E346E5"/>
    <w:rsid w:val="00E3633E"/>
    <w:rsid w:val="00E3701B"/>
    <w:rsid w:val="00E37732"/>
    <w:rsid w:val="00E400C4"/>
    <w:rsid w:val="00E4150B"/>
    <w:rsid w:val="00E421DF"/>
    <w:rsid w:val="00E44716"/>
    <w:rsid w:val="00E45D6C"/>
    <w:rsid w:val="00E5364B"/>
    <w:rsid w:val="00E542B4"/>
    <w:rsid w:val="00E54B5C"/>
    <w:rsid w:val="00E54CDA"/>
    <w:rsid w:val="00E61FBD"/>
    <w:rsid w:val="00E636E8"/>
    <w:rsid w:val="00E64AD1"/>
    <w:rsid w:val="00E67598"/>
    <w:rsid w:val="00E72D75"/>
    <w:rsid w:val="00E745A6"/>
    <w:rsid w:val="00E75F02"/>
    <w:rsid w:val="00E75FB2"/>
    <w:rsid w:val="00E778FA"/>
    <w:rsid w:val="00E82856"/>
    <w:rsid w:val="00E8384A"/>
    <w:rsid w:val="00E83EF5"/>
    <w:rsid w:val="00E87280"/>
    <w:rsid w:val="00E904CB"/>
    <w:rsid w:val="00E92836"/>
    <w:rsid w:val="00E93669"/>
    <w:rsid w:val="00E95172"/>
    <w:rsid w:val="00EA40D3"/>
    <w:rsid w:val="00EA4CF7"/>
    <w:rsid w:val="00EA7439"/>
    <w:rsid w:val="00EB6B98"/>
    <w:rsid w:val="00EB7A99"/>
    <w:rsid w:val="00EC5CE9"/>
    <w:rsid w:val="00ED46FC"/>
    <w:rsid w:val="00ED502E"/>
    <w:rsid w:val="00EE1673"/>
    <w:rsid w:val="00EF172A"/>
    <w:rsid w:val="00EF2A62"/>
    <w:rsid w:val="00EF4781"/>
    <w:rsid w:val="00EF5198"/>
    <w:rsid w:val="00EF5FD6"/>
    <w:rsid w:val="00F03033"/>
    <w:rsid w:val="00F05426"/>
    <w:rsid w:val="00F0607E"/>
    <w:rsid w:val="00F063AD"/>
    <w:rsid w:val="00F11E8A"/>
    <w:rsid w:val="00F1454B"/>
    <w:rsid w:val="00F155A1"/>
    <w:rsid w:val="00F15D31"/>
    <w:rsid w:val="00F16357"/>
    <w:rsid w:val="00F20F23"/>
    <w:rsid w:val="00F261D1"/>
    <w:rsid w:val="00F2680B"/>
    <w:rsid w:val="00F32EEB"/>
    <w:rsid w:val="00F33F9E"/>
    <w:rsid w:val="00F41852"/>
    <w:rsid w:val="00F427DB"/>
    <w:rsid w:val="00F4435B"/>
    <w:rsid w:val="00F444FA"/>
    <w:rsid w:val="00F46386"/>
    <w:rsid w:val="00F46D9C"/>
    <w:rsid w:val="00F56936"/>
    <w:rsid w:val="00F5721F"/>
    <w:rsid w:val="00F634E4"/>
    <w:rsid w:val="00F63925"/>
    <w:rsid w:val="00F64759"/>
    <w:rsid w:val="00F64794"/>
    <w:rsid w:val="00F75963"/>
    <w:rsid w:val="00F866FA"/>
    <w:rsid w:val="00F913AD"/>
    <w:rsid w:val="00F9201D"/>
    <w:rsid w:val="00F94D95"/>
    <w:rsid w:val="00F94EC2"/>
    <w:rsid w:val="00F9533C"/>
    <w:rsid w:val="00FA0650"/>
    <w:rsid w:val="00FA416D"/>
    <w:rsid w:val="00FB026E"/>
    <w:rsid w:val="00FB1445"/>
    <w:rsid w:val="00FB58B5"/>
    <w:rsid w:val="00FB6F05"/>
    <w:rsid w:val="00FC7A2F"/>
    <w:rsid w:val="00FD1DFE"/>
    <w:rsid w:val="00FD2DAF"/>
    <w:rsid w:val="00FD3D7E"/>
    <w:rsid w:val="00FD3DA1"/>
    <w:rsid w:val="00FD4383"/>
    <w:rsid w:val="00FD79FB"/>
    <w:rsid w:val="00FE2E09"/>
    <w:rsid w:val="00FE4034"/>
    <w:rsid w:val="00FE6116"/>
    <w:rsid w:val="00FE6FE6"/>
    <w:rsid w:val="00FF1162"/>
    <w:rsid w:val="00FF17AE"/>
    <w:rsid w:val="00FF20B8"/>
    <w:rsid w:val="00FF4A60"/>
    <w:rsid w:val="01FBC5FE"/>
    <w:rsid w:val="0397965F"/>
    <w:rsid w:val="04BE3BF1"/>
    <w:rsid w:val="05ACBA2E"/>
    <w:rsid w:val="05F0DDE5"/>
    <w:rsid w:val="0611CD20"/>
    <w:rsid w:val="0795FB97"/>
    <w:rsid w:val="07B87470"/>
    <w:rsid w:val="085F5B56"/>
    <w:rsid w:val="0931CBF8"/>
    <w:rsid w:val="09D215DE"/>
    <w:rsid w:val="0A246B03"/>
    <w:rsid w:val="0B494175"/>
    <w:rsid w:val="0B62DBE8"/>
    <w:rsid w:val="0C5F8A27"/>
    <w:rsid w:val="0C942382"/>
    <w:rsid w:val="0D32CC79"/>
    <w:rsid w:val="0EC94005"/>
    <w:rsid w:val="0EF97C51"/>
    <w:rsid w:val="0FA49229"/>
    <w:rsid w:val="0FD30D87"/>
    <w:rsid w:val="10F27FAA"/>
    <w:rsid w:val="116F41F4"/>
    <w:rsid w:val="12063D9C"/>
    <w:rsid w:val="135BE919"/>
    <w:rsid w:val="139CB128"/>
    <w:rsid w:val="14BE1324"/>
    <w:rsid w:val="15B571C9"/>
    <w:rsid w:val="1B984E9E"/>
    <w:rsid w:val="1D02CB5F"/>
    <w:rsid w:val="202143C4"/>
    <w:rsid w:val="20887E8B"/>
    <w:rsid w:val="213A5AED"/>
    <w:rsid w:val="232EC584"/>
    <w:rsid w:val="23D77E1B"/>
    <w:rsid w:val="24469764"/>
    <w:rsid w:val="25AEA829"/>
    <w:rsid w:val="27B985B1"/>
    <w:rsid w:val="299AFABD"/>
    <w:rsid w:val="299F5F29"/>
    <w:rsid w:val="29C3417E"/>
    <w:rsid w:val="29C8260A"/>
    <w:rsid w:val="2C03819D"/>
    <w:rsid w:val="2DA57208"/>
    <w:rsid w:val="2E3451CE"/>
    <w:rsid w:val="2F1FF565"/>
    <w:rsid w:val="2F89E0A5"/>
    <w:rsid w:val="305B3E05"/>
    <w:rsid w:val="32C6FAE2"/>
    <w:rsid w:val="330EF4E8"/>
    <w:rsid w:val="333D4F80"/>
    <w:rsid w:val="33E77DEE"/>
    <w:rsid w:val="3462CB43"/>
    <w:rsid w:val="35695F3F"/>
    <w:rsid w:val="35C24470"/>
    <w:rsid w:val="368026F2"/>
    <w:rsid w:val="388A13A8"/>
    <w:rsid w:val="38BAEF11"/>
    <w:rsid w:val="38FC8E04"/>
    <w:rsid w:val="3B377DFF"/>
    <w:rsid w:val="3B4903FE"/>
    <w:rsid w:val="3CBBEF92"/>
    <w:rsid w:val="3E52631E"/>
    <w:rsid w:val="3EFD707C"/>
    <w:rsid w:val="3FFCDFED"/>
    <w:rsid w:val="4004FC57"/>
    <w:rsid w:val="400AEF22"/>
    <w:rsid w:val="4244BECE"/>
    <w:rsid w:val="43624FC0"/>
    <w:rsid w:val="48690C40"/>
    <w:rsid w:val="4B9CFC74"/>
    <w:rsid w:val="4D09DCF7"/>
    <w:rsid w:val="4E3122FE"/>
    <w:rsid w:val="4E68C03A"/>
    <w:rsid w:val="4F648CD4"/>
    <w:rsid w:val="4FAA66DD"/>
    <w:rsid w:val="51D656D2"/>
    <w:rsid w:val="53301A09"/>
    <w:rsid w:val="54A62555"/>
    <w:rsid w:val="5738705D"/>
    <w:rsid w:val="576AEF06"/>
    <w:rsid w:val="58119FC7"/>
    <w:rsid w:val="5C8D3F5C"/>
    <w:rsid w:val="5D45183E"/>
    <w:rsid w:val="5D86C6FC"/>
    <w:rsid w:val="5DB3290E"/>
    <w:rsid w:val="5F3CD19F"/>
    <w:rsid w:val="5F77B078"/>
    <w:rsid w:val="5F81DB76"/>
    <w:rsid w:val="5FEBC233"/>
    <w:rsid w:val="6009403C"/>
    <w:rsid w:val="60390045"/>
    <w:rsid w:val="6042A12A"/>
    <w:rsid w:val="60F774D5"/>
    <w:rsid w:val="61B79897"/>
    <w:rsid w:val="639648BE"/>
    <w:rsid w:val="63C442DA"/>
    <w:rsid w:val="64F822C9"/>
    <w:rsid w:val="656AA482"/>
    <w:rsid w:val="6643B036"/>
    <w:rsid w:val="6B38F99E"/>
    <w:rsid w:val="6C4512AB"/>
    <w:rsid w:val="6DC7BAAF"/>
    <w:rsid w:val="6F40E40E"/>
    <w:rsid w:val="7116BA3F"/>
    <w:rsid w:val="7122C5FD"/>
    <w:rsid w:val="724D1968"/>
    <w:rsid w:val="7492C23C"/>
    <w:rsid w:val="75CE1D62"/>
    <w:rsid w:val="7675C36B"/>
    <w:rsid w:val="7968320A"/>
    <w:rsid w:val="7A849726"/>
    <w:rsid w:val="7B2254CC"/>
    <w:rsid w:val="7EC4253B"/>
    <w:rsid w:val="7F5B29A8"/>
    <w:rsid w:val="7F787A0D"/>
    <w:rsid w:val="7F819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2C17"/>
  <w15:docId w15:val="{C78D65A0-BBB5-4622-991D-6027B26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0D8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4D29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paragraph" w:customStyle="1" w:styleId="Default">
    <w:name w:val="Default"/>
    <w:rsid w:val="00635D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qFormat/>
    <w:rsid w:val="00732486"/>
    <w:rPr>
      <w:rFonts w:ascii="Calibri" w:hAnsi="Calibri"/>
      <w:snapToGrid w:val="0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541665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41665"/>
    <w:rPr>
      <w:rFonts w:ascii="Calibri" w:hAnsi="Calibri"/>
      <w:snapToGrid w:val="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54166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07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07F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07F6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07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07F6"/>
    <w:rPr>
      <w:rFonts w:ascii="Calibri" w:hAnsi="Calibri"/>
      <w:b/>
      <w:bCs/>
      <w:snapToGrid w:val="0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16216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semiHidden/>
    <w:rsid w:val="004D29EA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2"/>
      <w:lang w:eastAsia="nl-NL"/>
    </w:rPr>
  </w:style>
  <w:style w:type="paragraph" w:styleId="Revisie">
    <w:name w:val="Revision"/>
    <w:hidden/>
    <w:uiPriority w:val="99"/>
    <w:semiHidden/>
    <w:rsid w:val="00B13D55"/>
    <w:rPr>
      <w:rFonts w:ascii="Calibri" w:hAnsi="Calibri"/>
      <w:snapToGrid w:val="0"/>
      <w:sz w:val="22"/>
      <w:lang w:eastAsia="nl-NL"/>
    </w:rPr>
  </w:style>
  <w:style w:type="paragraph" w:customStyle="1" w:styleId="paragraph">
    <w:name w:val="paragraph"/>
    <w:basedOn w:val="Standaard"/>
    <w:rsid w:val="00B84F87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Standaardalinea-lettertype"/>
    <w:rsid w:val="00B84F87"/>
  </w:style>
  <w:style w:type="character" w:customStyle="1" w:styleId="eop">
    <w:name w:val="eop"/>
    <w:basedOn w:val="Standaardalinea-lettertype"/>
    <w:rsid w:val="00B8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Create a new document." ma:contentTypeScope="" ma:versionID="20e45eb30155907ae8b541c16a487d5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da28dd4b467116d3e52260c584ebd2de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9C598-EA65-44FF-9967-B843433B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5BE09-05E7-486D-8625-807CED9BE0D4}">
  <ds:schemaRefs>
    <ds:schemaRef ds:uri="http://schemas.microsoft.com/office/2006/metadata/properties"/>
    <ds:schemaRef ds:uri="6155bef4-77d2-46b9-9a4d-98bff2fe3d93"/>
    <ds:schemaRef ds:uri="e8f22fe4-84da-4548-84ce-fc3e6a2897f9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E40546-D66B-42C3-9504-EC84D3D95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3ABE6-C4AE-4F7C-A676-8D74DAC86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der Horst</dc:creator>
  <cp:keywords/>
  <cp:lastModifiedBy>Lisa Sulkers | MFF BAS</cp:lastModifiedBy>
  <cp:revision>3</cp:revision>
  <cp:lastPrinted>2022-11-04T17:00:00Z</cp:lastPrinted>
  <dcterms:created xsi:type="dcterms:W3CDTF">2022-11-04T14:54:00Z</dcterms:created>
  <dcterms:modified xsi:type="dcterms:W3CDTF">2022-11-04T17:00:00Z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0x010100C0C91830ED340E4FB1005DCFC6E51CF5</vt:lpwstr>
  </property>
  <property fmtid="{D5CDD505-2E9C-101B-9397-08002B2CF9AE}" pid="3" name="MSIP_Label_89999a2b-9a21-4e6e-bf76-863fcb82bc91_Enabled">
    <vt:lpwstr>true</vt:lpwstr>
  </property>
  <property fmtid="{D5CDD505-2E9C-101B-9397-08002B2CF9AE}" pid="4" name="MSIP_Label_89999a2b-9a21-4e6e-bf76-863fcb82bc91_SetDate">
    <vt:lpwstr>2022-02-24T19:45:14Z</vt:lpwstr>
  </property>
  <property fmtid="{D5CDD505-2E9C-101B-9397-08002B2CF9AE}" pid="5" name="MSIP_Label_89999a2b-9a21-4e6e-bf76-863fcb82bc91_Method">
    <vt:lpwstr>Standard</vt:lpwstr>
  </property>
  <property fmtid="{D5CDD505-2E9C-101B-9397-08002B2CF9AE}" pid="6" name="MSIP_Label_89999a2b-9a21-4e6e-bf76-863fcb82bc91_Name">
    <vt:lpwstr>Intern</vt:lpwstr>
  </property>
  <property fmtid="{D5CDD505-2E9C-101B-9397-08002B2CF9AE}" pid="7" name="MSIP_Label_89999a2b-9a21-4e6e-bf76-863fcb82bc91_SiteId">
    <vt:lpwstr>40ce6286-0e4a-4500-8bb1-bf46447c5f7f</vt:lpwstr>
  </property>
  <property fmtid="{D5CDD505-2E9C-101B-9397-08002B2CF9AE}" pid="8" name="MSIP_Label_89999a2b-9a21-4e6e-bf76-863fcb82bc91_ActionId">
    <vt:lpwstr>58d5f8f2-fa08-4e0c-95b0-1970ebaacf1c</vt:lpwstr>
  </property>
  <property fmtid="{D5CDD505-2E9C-101B-9397-08002B2CF9AE}" pid="9" name="MSIP_Label_89999a2b-9a21-4e6e-bf76-863fcb82bc91_ContentBits">
    <vt:lpwstr>0</vt:lpwstr>
  </property>
  <property fmtid="{D5CDD505-2E9C-101B-9397-08002B2CF9AE}" pid="10" name="StdDataClassificatie">
    <vt:lpwstr>Intern</vt:lpwstr>
  </property>
  <property fmtid="{D5CDD505-2E9C-101B-9397-08002B2CF9AE}" pid="11" name="StdDataClassificatieDoelgroep">
    <vt:lpwstr/>
  </property>
  <property fmtid="{D5CDD505-2E9C-101B-9397-08002B2CF9AE}" pid="12" name="MediaServiceImageTags">
    <vt:lpwstr/>
  </property>
</Properties>
</file>