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FFEF7" w14:textId="2C0613A2" w:rsidR="00A54D31" w:rsidRDefault="00A54D31" w:rsidP="00DC04B9">
      <w:pPr>
        <w:widowControl/>
        <w:spacing w:line="240" w:lineRule="auto"/>
        <w:rPr>
          <w:rFonts w:asciiTheme="minorHAnsi" w:hAnsiTheme="minorHAnsi"/>
          <w:b/>
          <w:noProof/>
          <w:sz w:val="28"/>
          <w:szCs w:val="28"/>
          <w:lang w:val="en-US"/>
        </w:rPr>
      </w:pPr>
    </w:p>
    <w:p w14:paraId="002C09B8" w14:textId="77777777" w:rsidR="00AB6E61" w:rsidRDefault="00AB6E61" w:rsidP="00DC04B9">
      <w:pPr>
        <w:widowControl/>
        <w:spacing w:line="240" w:lineRule="auto"/>
        <w:rPr>
          <w:rFonts w:asciiTheme="minorHAnsi" w:hAnsiTheme="minorHAnsi"/>
          <w:b/>
          <w:noProof/>
          <w:sz w:val="28"/>
          <w:szCs w:val="28"/>
          <w:lang w:val="en-US"/>
        </w:rPr>
      </w:pPr>
    </w:p>
    <w:p w14:paraId="5E6FFEF8" w14:textId="77777777" w:rsidR="00A54D31" w:rsidRDefault="00A54D31" w:rsidP="00DC04B9">
      <w:pPr>
        <w:widowControl/>
        <w:spacing w:line="240" w:lineRule="auto"/>
        <w:rPr>
          <w:rFonts w:asciiTheme="minorHAnsi" w:hAnsiTheme="minorHAnsi"/>
          <w:b/>
          <w:noProof/>
          <w:sz w:val="28"/>
          <w:szCs w:val="28"/>
          <w:lang w:val="en-US"/>
        </w:rPr>
      </w:pPr>
    </w:p>
    <w:p w14:paraId="5E6FFEF9" w14:textId="77777777" w:rsidR="007E390C" w:rsidRDefault="007E390C" w:rsidP="00DC04B9">
      <w:pPr>
        <w:widowControl/>
        <w:spacing w:line="240" w:lineRule="auto"/>
        <w:rPr>
          <w:rFonts w:asciiTheme="minorHAnsi" w:hAnsiTheme="minorHAnsi"/>
          <w:b/>
          <w:noProof/>
          <w:sz w:val="28"/>
          <w:szCs w:val="28"/>
          <w:lang w:val="en-US"/>
        </w:rPr>
      </w:pPr>
    </w:p>
    <w:p w14:paraId="5E6FFEFA" w14:textId="77777777" w:rsidR="007E390C" w:rsidRDefault="007E390C" w:rsidP="00DC04B9">
      <w:pPr>
        <w:widowControl/>
        <w:spacing w:line="240" w:lineRule="auto"/>
        <w:rPr>
          <w:rFonts w:asciiTheme="minorHAnsi" w:hAnsiTheme="minorHAnsi"/>
          <w:b/>
          <w:noProof/>
          <w:sz w:val="28"/>
          <w:szCs w:val="28"/>
          <w:lang w:val="en-US"/>
        </w:rPr>
      </w:pPr>
    </w:p>
    <w:p w14:paraId="5E6FFEFB" w14:textId="77777777" w:rsidR="007E390C" w:rsidRDefault="007E390C" w:rsidP="00DC04B9">
      <w:pPr>
        <w:widowControl/>
        <w:spacing w:line="240" w:lineRule="auto"/>
        <w:rPr>
          <w:rFonts w:asciiTheme="minorHAnsi" w:hAnsiTheme="minorHAnsi"/>
          <w:b/>
          <w:noProof/>
          <w:sz w:val="28"/>
          <w:szCs w:val="28"/>
          <w:lang w:val="en-US"/>
        </w:rPr>
      </w:pPr>
    </w:p>
    <w:p w14:paraId="5E6FFEFC" w14:textId="77777777" w:rsidR="007E390C" w:rsidRDefault="007E390C" w:rsidP="00DC04B9">
      <w:pPr>
        <w:widowControl/>
        <w:spacing w:line="240" w:lineRule="auto"/>
        <w:rPr>
          <w:rFonts w:asciiTheme="minorHAnsi" w:hAnsiTheme="minorHAnsi"/>
          <w:b/>
          <w:noProof/>
          <w:sz w:val="28"/>
          <w:szCs w:val="28"/>
          <w:lang w:val="en-US"/>
        </w:rPr>
      </w:pPr>
    </w:p>
    <w:p w14:paraId="5E6FFEFD" w14:textId="77777777" w:rsidR="007E390C" w:rsidRDefault="007E390C" w:rsidP="00DC04B9">
      <w:pPr>
        <w:widowControl/>
        <w:spacing w:line="240" w:lineRule="auto"/>
        <w:rPr>
          <w:rFonts w:asciiTheme="minorHAnsi" w:hAnsiTheme="minorHAnsi"/>
          <w:b/>
          <w:noProof/>
          <w:sz w:val="28"/>
          <w:szCs w:val="28"/>
          <w:lang w:val="en-US"/>
        </w:rPr>
      </w:pPr>
    </w:p>
    <w:p w14:paraId="5E6FFEFE" w14:textId="77777777" w:rsidR="007E390C" w:rsidRDefault="007E390C" w:rsidP="00DC04B9">
      <w:pPr>
        <w:widowControl/>
        <w:spacing w:line="240" w:lineRule="auto"/>
        <w:rPr>
          <w:rFonts w:asciiTheme="minorHAnsi" w:hAnsiTheme="minorHAnsi"/>
          <w:b/>
          <w:noProof/>
          <w:sz w:val="28"/>
          <w:szCs w:val="28"/>
          <w:lang w:val="en-US"/>
        </w:rPr>
      </w:pPr>
    </w:p>
    <w:p w14:paraId="5E6FFEFF" w14:textId="67D26A5F" w:rsidR="00DC04B9" w:rsidRPr="00294E50" w:rsidRDefault="00DC04B9" w:rsidP="00DC04B9">
      <w:pPr>
        <w:widowControl/>
        <w:spacing w:line="240" w:lineRule="auto"/>
        <w:rPr>
          <w:rFonts w:asciiTheme="minorHAnsi" w:hAnsiTheme="minorHAnsi"/>
          <w:b/>
          <w:noProof/>
          <w:sz w:val="52"/>
          <w:szCs w:val="52"/>
        </w:rPr>
      </w:pPr>
      <w:r w:rsidRPr="00294E50">
        <w:rPr>
          <w:rFonts w:asciiTheme="minorHAnsi" w:hAnsiTheme="minorHAnsi"/>
          <w:b/>
          <w:noProof/>
          <w:sz w:val="52"/>
          <w:szCs w:val="52"/>
        </w:rPr>
        <w:t>S</w:t>
      </w:r>
      <w:bookmarkStart w:id="0" w:name="_Ref287602117"/>
      <w:bookmarkEnd w:id="0"/>
      <w:r w:rsidRPr="00294E50">
        <w:rPr>
          <w:rFonts w:asciiTheme="minorHAnsi" w:hAnsiTheme="minorHAnsi"/>
          <w:b/>
          <w:noProof/>
          <w:sz w:val="52"/>
          <w:szCs w:val="52"/>
        </w:rPr>
        <w:t xml:space="preserve">ector </w:t>
      </w:r>
      <w:r w:rsidR="00F065FD" w:rsidRPr="00294E50">
        <w:rPr>
          <w:rFonts w:asciiTheme="minorHAnsi" w:hAnsiTheme="minorHAnsi"/>
          <w:b/>
          <w:noProof/>
          <w:sz w:val="52"/>
          <w:szCs w:val="52"/>
        </w:rPr>
        <w:t>T</w:t>
      </w:r>
      <w:r w:rsidRPr="00294E50">
        <w:rPr>
          <w:rFonts w:asciiTheme="minorHAnsi" w:hAnsiTheme="minorHAnsi"/>
          <w:b/>
          <w:noProof/>
          <w:sz w:val="52"/>
          <w:szCs w:val="52"/>
        </w:rPr>
        <w:t xml:space="preserve">ransitieplan </w:t>
      </w:r>
    </w:p>
    <w:p w14:paraId="5E6FFF00" w14:textId="0B148D8A" w:rsidR="00DC04B9" w:rsidRPr="00294E50" w:rsidRDefault="00A51413" w:rsidP="00DC04B9">
      <w:pPr>
        <w:widowControl/>
        <w:spacing w:line="240" w:lineRule="auto"/>
        <w:rPr>
          <w:rFonts w:asciiTheme="minorHAnsi" w:hAnsiTheme="minorHAnsi"/>
          <w:b/>
          <w:noProof/>
          <w:sz w:val="52"/>
          <w:szCs w:val="52"/>
        </w:rPr>
      </w:pPr>
      <w:r>
        <w:rPr>
          <w:rFonts w:asciiTheme="minorHAnsi" w:hAnsiTheme="minorHAnsi"/>
          <w:b/>
          <w:noProof/>
          <w:sz w:val="52"/>
          <w:szCs w:val="52"/>
        </w:rPr>
        <w:t>ALLOCATIE 2.0 TRANCHE 2</w:t>
      </w:r>
    </w:p>
    <w:p w14:paraId="5E6FFF01" w14:textId="77777777" w:rsidR="006F6E36" w:rsidRPr="00F103B5" w:rsidRDefault="00AC1106">
      <w:pPr>
        <w:widowControl/>
        <w:spacing w:line="240" w:lineRule="auto"/>
        <w:rPr>
          <w:noProof/>
        </w:rPr>
      </w:pPr>
      <w:r w:rsidRPr="00F103B5">
        <w:rPr>
          <w:noProof/>
        </w:rPr>
        <w:br w:type="page"/>
      </w:r>
    </w:p>
    <w:p w14:paraId="5E6FFF02" w14:textId="77777777" w:rsidR="0033371E" w:rsidRPr="00E77D5C" w:rsidRDefault="0033371E" w:rsidP="0033371E">
      <w:pPr>
        <w:pStyle w:val="Inhoudsopgave"/>
        <w:rPr>
          <w:rFonts w:asciiTheme="minorHAnsi" w:hAnsiTheme="minorHAnsi"/>
        </w:rPr>
      </w:pPr>
      <w:r w:rsidRPr="00E77D5C">
        <w:rPr>
          <w:rFonts w:asciiTheme="minorHAnsi" w:hAnsiTheme="minorHAnsi"/>
        </w:rPr>
        <w:lastRenderedPageBreak/>
        <w:t>Versie Informatie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488"/>
        <w:gridCol w:w="1843"/>
        <w:gridCol w:w="2976"/>
        <w:gridCol w:w="2552"/>
      </w:tblGrid>
      <w:tr w:rsidR="00953A31" w:rsidRPr="00E77D5C" w14:paraId="5E6FFF07" w14:textId="77777777" w:rsidTr="00953A31">
        <w:tc>
          <w:tcPr>
            <w:tcW w:w="1488" w:type="dxa"/>
            <w:shd w:val="pct10" w:color="auto" w:fill="FFFFFF"/>
          </w:tcPr>
          <w:p w14:paraId="5E6FFF03" w14:textId="77777777" w:rsidR="00953A31" w:rsidRPr="00E77D5C" w:rsidRDefault="00953A31" w:rsidP="00953A31">
            <w:pPr>
              <w:rPr>
                <w:rFonts w:asciiTheme="minorHAnsi" w:hAnsiTheme="minorHAnsi"/>
                <w:b/>
              </w:rPr>
            </w:pPr>
            <w:r w:rsidRPr="00E77D5C">
              <w:rPr>
                <w:rFonts w:asciiTheme="minorHAnsi" w:hAnsiTheme="minorHAnsi"/>
                <w:b/>
              </w:rPr>
              <w:t>Versie</w:t>
            </w:r>
          </w:p>
        </w:tc>
        <w:tc>
          <w:tcPr>
            <w:tcW w:w="1843" w:type="dxa"/>
            <w:shd w:val="pct10" w:color="auto" w:fill="FFFFFF"/>
          </w:tcPr>
          <w:p w14:paraId="5E6FFF04" w14:textId="77777777" w:rsidR="00953A31" w:rsidRPr="00E77D5C" w:rsidRDefault="00953A31" w:rsidP="00953A31">
            <w:pPr>
              <w:rPr>
                <w:rFonts w:asciiTheme="minorHAnsi" w:hAnsiTheme="minorHAnsi"/>
                <w:b/>
              </w:rPr>
            </w:pPr>
            <w:r w:rsidRPr="00E77D5C">
              <w:rPr>
                <w:rFonts w:asciiTheme="minorHAnsi" w:hAnsiTheme="minorHAnsi"/>
                <w:b/>
              </w:rPr>
              <w:t>Datum</w:t>
            </w:r>
          </w:p>
        </w:tc>
        <w:tc>
          <w:tcPr>
            <w:tcW w:w="2976" w:type="dxa"/>
            <w:shd w:val="pct10" w:color="auto" w:fill="FFFFFF"/>
          </w:tcPr>
          <w:p w14:paraId="5E6FFF05" w14:textId="77777777" w:rsidR="00953A31" w:rsidRPr="00E77D5C" w:rsidRDefault="00953A31" w:rsidP="00953A31">
            <w:pPr>
              <w:rPr>
                <w:rFonts w:asciiTheme="minorHAnsi" w:hAnsiTheme="minorHAnsi"/>
                <w:b/>
              </w:rPr>
            </w:pPr>
            <w:r w:rsidRPr="00E77D5C">
              <w:rPr>
                <w:rFonts w:asciiTheme="minorHAnsi" w:hAnsiTheme="minorHAnsi"/>
                <w:b/>
              </w:rPr>
              <w:t>Bijzonderheden</w:t>
            </w:r>
          </w:p>
        </w:tc>
        <w:tc>
          <w:tcPr>
            <w:tcW w:w="2552" w:type="dxa"/>
            <w:shd w:val="pct10" w:color="auto" w:fill="FFFFFF"/>
          </w:tcPr>
          <w:p w14:paraId="5E6FFF06" w14:textId="77777777" w:rsidR="00953A31" w:rsidRPr="00E77D5C" w:rsidRDefault="00953A31" w:rsidP="00953A31">
            <w:pPr>
              <w:rPr>
                <w:rFonts w:asciiTheme="minorHAnsi" w:hAnsiTheme="minorHAnsi"/>
                <w:b/>
              </w:rPr>
            </w:pPr>
            <w:r w:rsidRPr="00E77D5C">
              <w:rPr>
                <w:rFonts w:asciiTheme="minorHAnsi" w:hAnsiTheme="minorHAnsi"/>
                <w:b/>
              </w:rPr>
              <w:t>Auteur</w:t>
            </w:r>
          </w:p>
        </w:tc>
      </w:tr>
      <w:tr w:rsidR="00953A31" w:rsidRPr="00E77D5C" w14:paraId="5E6FFF0C" w14:textId="77777777" w:rsidTr="00953A31">
        <w:tc>
          <w:tcPr>
            <w:tcW w:w="1488" w:type="dxa"/>
          </w:tcPr>
          <w:p w14:paraId="5E6FFF08" w14:textId="2FB17A2A" w:rsidR="00953A31" w:rsidRPr="00E77D5C" w:rsidRDefault="00953A31" w:rsidP="00953A31">
            <w:pPr>
              <w:rPr>
                <w:rFonts w:asciiTheme="minorHAnsi" w:hAnsiTheme="minorHAnsi"/>
              </w:rPr>
            </w:pPr>
            <w:r>
              <w:rPr>
                <w:rFonts w:asciiTheme="minorHAnsi" w:hAnsiTheme="minorHAnsi"/>
              </w:rPr>
              <w:t>0.</w:t>
            </w:r>
            <w:r w:rsidR="007C1D37">
              <w:rPr>
                <w:rFonts w:asciiTheme="minorHAnsi" w:hAnsiTheme="minorHAnsi"/>
              </w:rPr>
              <w:t>1</w:t>
            </w:r>
          </w:p>
        </w:tc>
        <w:tc>
          <w:tcPr>
            <w:tcW w:w="1843" w:type="dxa"/>
          </w:tcPr>
          <w:p w14:paraId="5E6FFF09" w14:textId="45A6E6EE" w:rsidR="00953A31" w:rsidRPr="00E77D5C" w:rsidRDefault="00D0548E" w:rsidP="00953A31">
            <w:pPr>
              <w:rPr>
                <w:rFonts w:asciiTheme="minorHAnsi" w:hAnsiTheme="minorHAnsi"/>
              </w:rPr>
            </w:pPr>
            <w:r>
              <w:rPr>
                <w:rFonts w:asciiTheme="minorHAnsi" w:hAnsiTheme="minorHAnsi"/>
              </w:rPr>
              <w:t>01</w:t>
            </w:r>
            <w:r w:rsidR="00953A31">
              <w:rPr>
                <w:rFonts w:asciiTheme="minorHAnsi" w:hAnsiTheme="minorHAnsi"/>
              </w:rPr>
              <w:t>-</w:t>
            </w:r>
            <w:r>
              <w:rPr>
                <w:rFonts w:asciiTheme="minorHAnsi" w:hAnsiTheme="minorHAnsi"/>
              </w:rPr>
              <w:t>10</w:t>
            </w:r>
            <w:r w:rsidR="00953A31">
              <w:rPr>
                <w:rFonts w:asciiTheme="minorHAnsi" w:hAnsiTheme="minorHAnsi"/>
              </w:rPr>
              <w:t>-20</w:t>
            </w:r>
            <w:r w:rsidR="00C83B3D">
              <w:rPr>
                <w:rFonts w:asciiTheme="minorHAnsi" w:hAnsiTheme="minorHAnsi"/>
              </w:rPr>
              <w:t>2</w:t>
            </w:r>
            <w:r>
              <w:rPr>
                <w:rFonts w:asciiTheme="minorHAnsi" w:hAnsiTheme="minorHAnsi"/>
              </w:rPr>
              <w:t>1</w:t>
            </w:r>
          </w:p>
        </w:tc>
        <w:tc>
          <w:tcPr>
            <w:tcW w:w="2976" w:type="dxa"/>
          </w:tcPr>
          <w:p w14:paraId="5E6FFF0A" w14:textId="04C24415" w:rsidR="00953A31" w:rsidRPr="00E77D5C" w:rsidRDefault="00D01249" w:rsidP="00953A31">
            <w:pPr>
              <w:rPr>
                <w:rFonts w:asciiTheme="minorHAnsi" w:hAnsiTheme="minorHAnsi"/>
              </w:rPr>
            </w:pPr>
            <w:r>
              <w:rPr>
                <w:rFonts w:asciiTheme="minorHAnsi" w:hAnsiTheme="minorHAnsi"/>
              </w:rPr>
              <w:t>Initiële v</w:t>
            </w:r>
            <w:r w:rsidR="00953A31">
              <w:rPr>
                <w:rFonts w:asciiTheme="minorHAnsi" w:hAnsiTheme="minorHAnsi"/>
              </w:rPr>
              <w:t>ersie</w:t>
            </w:r>
            <w:r w:rsidR="00ED60A9">
              <w:rPr>
                <w:rFonts w:asciiTheme="minorHAnsi" w:hAnsiTheme="minorHAnsi"/>
              </w:rPr>
              <w:t xml:space="preserve">, versie naar Projectteam EDSN, Transitie Manager </w:t>
            </w:r>
            <w:r w:rsidR="00175318">
              <w:rPr>
                <w:rFonts w:asciiTheme="minorHAnsi" w:hAnsiTheme="minorHAnsi"/>
              </w:rPr>
              <w:t>TenneT</w:t>
            </w:r>
            <w:r w:rsidR="00ED60A9">
              <w:rPr>
                <w:rFonts w:asciiTheme="minorHAnsi" w:hAnsiTheme="minorHAnsi"/>
              </w:rPr>
              <w:t xml:space="preserve"> TSO en PM NEDU</w:t>
            </w:r>
          </w:p>
        </w:tc>
        <w:tc>
          <w:tcPr>
            <w:tcW w:w="2552" w:type="dxa"/>
          </w:tcPr>
          <w:p w14:paraId="5E6FFF0B" w14:textId="7A969E1F" w:rsidR="00953A31" w:rsidRPr="00953A31" w:rsidRDefault="009E0FE4" w:rsidP="00953A31">
            <w:pPr>
              <w:rPr>
                <w:rFonts w:asciiTheme="minorHAnsi" w:hAnsiTheme="minorHAnsi"/>
              </w:rPr>
            </w:pPr>
            <w:r>
              <w:rPr>
                <w:rFonts w:asciiTheme="minorHAnsi" w:hAnsiTheme="minorHAnsi"/>
              </w:rPr>
              <w:t>J. van Vilsteren</w:t>
            </w:r>
          </w:p>
        </w:tc>
      </w:tr>
      <w:tr w:rsidR="00953A31" w:rsidRPr="00E77D5C" w14:paraId="5E6FFF11" w14:textId="77777777" w:rsidTr="00953A31">
        <w:tc>
          <w:tcPr>
            <w:tcW w:w="1488" w:type="dxa"/>
          </w:tcPr>
          <w:p w14:paraId="5E6FFF0D" w14:textId="3D2CF772" w:rsidR="00953A31" w:rsidRDefault="00953A31" w:rsidP="00953A31">
            <w:pPr>
              <w:rPr>
                <w:rFonts w:asciiTheme="minorHAnsi" w:hAnsiTheme="minorHAnsi"/>
              </w:rPr>
            </w:pPr>
            <w:r>
              <w:rPr>
                <w:rFonts w:asciiTheme="minorHAnsi" w:hAnsiTheme="minorHAnsi"/>
              </w:rPr>
              <w:t>0.</w:t>
            </w:r>
            <w:r w:rsidR="009475B7">
              <w:rPr>
                <w:rFonts w:asciiTheme="minorHAnsi" w:hAnsiTheme="minorHAnsi"/>
              </w:rPr>
              <w:t>3</w:t>
            </w:r>
          </w:p>
        </w:tc>
        <w:tc>
          <w:tcPr>
            <w:tcW w:w="1843" w:type="dxa"/>
          </w:tcPr>
          <w:p w14:paraId="5E6FFF0E" w14:textId="031C9883" w:rsidR="00953A31" w:rsidRPr="00E77D5C" w:rsidRDefault="009475B7" w:rsidP="00953A31">
            <w:pPr>
              <w:rPr>
                <w:rFonts w:asciiTheme="minorHAnsi" w:hAnsiTheme="minorHAnsi"/>
              </w:rPr>
            </w:pPr>
            <w:r>
              <w:rPr>
                <w:rFonts w:asciiTheme="minorHAnsi" w:hAnsiTheme="minorHAnsi"/>
              </w:rPr>
              <w:t>20</w:t>
            </w:r>
            <w:r w:rsidR="00A01653">
              <w:rPr>
                <w:rFonts w:asciiTheme="minorHAnsi" w:hAnsiTheme="minorHAnsi"/>
              </w:rPr>
              <w:t>-</w:t>
            </w:r>
            <w:r>
              <w:rPr>
                <w:rFonts w:asciiTheme="minorHAnsi" w:hAnsiTheme="minorHAnsi"/>
              </w:rPr>
              <w:t>01</w:t>
            </w:r>
            <w:r w:rsidR="00B4764D">
              <w:rPr>
                <w:rFonts w:asciiTheme="minorHAnsi" w:hAnsiTheme="minorHAnsi"/>
              </w:rPr>
              <w:t>-2021</w:t>
            </w:r>
          </w:p>
        </w:tc>
        <w:tc>
          <w:tcPr>
            <w:tcW w:w="2976" w:type="dxa"/>
          </w:tcPr>
          <w:p w14:paraId="5E6FFF0F" w14:textId="2C4E92CE" w:rsidR="00953A31" w:rsidRDefault="007C1D37" w:rsidP="00953A31">
            <w:pPr>
              <w:rPr>
                <w:rFonts w:asciiTheme="minorHAnsi" w:hAnsiTheme="minorHAnsi"/>
              </w:rPr>
            </w:pPr>
            <w:r>
              <w:rPr>
                <w:rFonts w:asciiTheme="minorHAnsi" w:hAnsiTheme="minorHAnsi"/>
              </w:rPr>
              <w:t xml:space="preserve">Aangepaste versie naar Projectteam EDSN, Transitie Manager </w:t>
            </w:r>
            <w:r w:rsidR="00175318">
              <w:rPr>
                <w:rFonts w:asciiTheme="minorHAnsi" w:hAnsiTheme="minorHAnsi"/>
              </w:rPr>
              <w:t>TenneT</w:t>
            </w:r>
            <w:r>
              <w:rPr>
                <w:rFonts w:asciiTheme="minorHAnsi" w:hAnsiTheme="minorHAnsi"/>
              </w:rPr>
              <w:t xml:space="preserve"> TSO</w:t>
            </w:r>
          </w:p>
        </w:tc>
        <w:tc>
          <w:tcPr>
            <w:tcW w:w="2552" w:type="dxa"/>
          </w:tcPr>
          <w:p w14:paraId="5E6FFF10" w14:textId="60F9489F" w:rsidR="00953A31" w:rsidRPr="00E77D5C" w:rsidRDefault="00B4764D" w:rsidP="00953A31">
            <w:pPr>
              <w:rPr>
                <w:rFonts w:asciiTheme="minorHAnsi" w:hAnsiTheme="minorHAnsi"/>
              </w:rPr>
            </w:pPr>
            <w:r>
              <w:rPr>
                <w:rFonts w:asciiTheme="minorHAnsi" w:hAnsiTheme="minorHAnsi"/>
              </w:rPr>
              <w:t>Anton de Beij</w:t>
            </w:r>
          </w:p>
        </w:tc>
      </w:tr>
      <w:tr w:rsidR="005C300D" w:rsidRPr="00E77D5C" w14:paraId="67B082F9" w14:textId="77777777" w:rsidTr="00953A31">
        <w:tc>
          <w:tcPr>
            <w:tcW w:w="1488" w:type="dxa"/>
          </w:tcPr>
          <w:p w14:paraId="53638977" w14:textId="55ABF444" w:rsidR="005C300D" w:rsidRDefault="005C300D" w:rsidP="00953A31">
            <w:pPr>
              <w:rPr>
                <w:rFonts w:asciiTheme="minorHAnsi" w:hAnsiTheme="minorHAnsi"/>
              </w:rPr>
            </w:pPr>
            <w:r>
              <w:rPr>
                <w:rFonts w:asciiTheme="minorHAnsi" w:hAnsiTheme="minorHAnsi"/>
              </w:rPr>
              <w:t>0.6</w:t>
            </w:r>
          </w:p>
        </w:tc>
        <w:tc>
          <w:tcPr>
            <w:tcW w:w="1843" w:type="dxa"/>
          </w:tcPr>
          <w:p w14:paraId="2C9D6F47" w14:textId="22962C5F" w:rsidR="005C300D" w:rsidRDefault="005C300D" w:rsidP="00953A31">
            <w:pPr>
              <w:rPr>
                <w:rFonts w:asciiTheme="minorHAnsi" w:hAnsiTheme="minorHAnsi"/>
              </w:rPr>
            </w:pPr>
            <w:r>
              <w:rPr>
                <w:rFonts w:asciiTheme="minorHAnsi" w:hAnsiTheme="minorHAnsi"/>
              </w:rPr>
              <w:t>17-02-2022</w:t>
            </w:r>
          </w:p>
        </w:tc>
        <w:tc>
          <w:tcPr>
            <w:tcW w:w="2976" w:type="dxa"/>
          </w:tcPr>
          <w:p w14:paraId="2EC2B07D" w14:textId="091CFB7C" w:rsidR="005C300D" w:rsidRDefault="005C300D" w:rsidP="00953A31">
            <w:pPr>
              <w:rPr>
                <w:rFonts w:asciiTheme="minorHAnsi" w:hAnsiTheme="minorHAnsi"/>
              </w:rPr>
            </w:pPr>
            <w:r>
              <w:rPr>
                <w:rFonts w:asciiTheme="minorHAnsi" w:hAnsiTheme="minorHAnsi"/>
              </w:rPr>
              <w:t xml:space="preserve">Aangepaste versie naar Projectteam en </w:t>
            </w:r>
            <w:proofErr w:type="spellStart"/>
            <w:r>
              <w:rPr>
                <w:rFonts w:asciiTheme="minorHAnsi" w:hAnsiTheme="minorHAnsi"/>
              </w:rPr>
              <w:t>pRO</w:t>
            </w:r>
            <w:proofErr w:type="spellEnd"/>
          </w:p>
        </w:tc>
        <w:tc>
          <w:tcPr>
            <w:tcW w:w="2552" w:type="dxa"/>
          </w:tcPr>
          <w:p w14:paraId="7DF98000" w14:textId="50A02568" w:rsidR="005C300D" w:rsidRDefault="005C300D" w:rsidP="00953A31">
            <w:pPr>
              <w:rPr>
                <w:rFonts w:asciiTheme="minorHAnsi" w:hAnsiTheme="minorHAnsi"/>
              </w:rPr>
            </w:pPr>
            <w:r>
              <w:rPr>
                <w:rFonts w:asciiTheme="minorHAnsi" w:hAnsiTheme="minorHAnsi"/>
              </w:rPr>
              <w:t>J. van Vilsteren</w:t>
            </w:r>
          </w:p>
        </w:tc>
      </w:tr>
      <w:tr w:rsidR="00953A31" w:rsidRPr="00E77D5C" w14:paraId="5E6FFF16" w14:textId="77777777" w:rsidTr="00953A31">
        <w:tc>
          <w:tcPr>
            <w:tcW w:w="1488" w:type="dxa"/>
          </w:tcPr>
          <w:p w14:paraId="5E6FFF12" w14:textId="1E0C5082" w:rsidR="00953A31" w:rsidRDefault="00953A31" w:rsidP="00953A31">
            <w:pPr>
              <w:rPr>
                <w:rFonts w:asciiTheme="minorHAnsi" w:hAnsiTheme="minorHAnsi"/>
              </w:rPr>
            </w:pPr>
            <w:r>
              <w:rPr>
                <w:rFonts w:asciiTheme="minorHAnsi" w:hAnsiTheme="minorHAnsi"/>
              </w:rPr>
              <w:t>0.</w:t>
            </w:r>
            <w:r w:rsidR="003815BC">
              <w:rPr>
                <w:rFonts w:asciiTheme="minorHAnsi" w:hAnsiTheme="minorHAnsi"/>
              </w:rPr>
              <w:t>9</w:t>
            </w:r>
          </w:p>
        </w:tc>
        <w:tc>
          <w:tcPr>
            <w:tcW w:w="1843" w:type="dxa"/>
          </w:tcPr>
          <w:p w14:paraId="5E6FFF13" w14:textId="049CC025" w:rsidR="00953A31" w:rsidRDefault="009B04A7" w:rsidP="00953A31">
            <w:pPr>
              <w:rPr>
                <w:rFonts w:asciiTheme="minorHAnsi" w:hAnsiTheme="minorHAnsi"/>
              </w:rPr>
            </w:pPr>
            <w:r>
              <w:rPr>
                <w:rFonts w:asciiTheme="minorHAnsi" w:hAnsiTheme="minorHAnsi"/>
              </w:rPr>
              <w:t>18-02-2022</w:t>
            </w:r>
          </w:p>
        </w:tc>
        <w:tc>
          <w:tcPr>
            <w:tcW w:w="2976" w:type="dxa"/>
          </w:tcPr>
          <w:p w14:paraId="5E6FFF14" w14:textId="2518DFBE" w:rsidR="00953A31" w:rsidRDefault="009B04A7" w:rsidP="00953A31">
            <w:pPr>
              <w:rPr>
                <w:rFonts w:asciiTheme="minorHAnsi" w:hAnsiTheme="minorHAnsi"/>
              </w:rPr>
            </w:pPr>
            <w:r>
              <w:rPr>
                <w:rFonts w:asciiTheme="minorHAnsi" w:hAnsiTheme="minorHAnsi"/>
              </w:rPr>
              <w:t>Aangepaste v</w:t>
            </w:r>
            <w:r w:rsidR="00953A31">
              <w:rPr>
                <w:rFonts w:asciiTheme="minorHAnsi" w:hAnsiTheme="minorHAnsi"/>
              </w:rPr>
              <w:t>ersie naar SR NEDU</w:t>
            </w:r>
          </w:p>
        </w:tc>
        <w:tc>
          <w:tcPr>
            <w:tcW w:w="2552" w:type="dxa"/>
          </w:tcPr>
          <w:p w14:paraId="5E6FFF15" w14:textId="52CE2526" w:rsidR="00953A31" w:rsidRPr="00E77D5C" w:rsidRDefault="009B04A7" w:rsidP="00953A31">
            <w:pPr>
              <w:rPr>
                <w:rFonts w:asciiTheme="minorHAnsi" w:hAnsiTheme="minorHAnsi"/>
              </w:rPr>
            </w:pPr>
            <w:r>
              <w:rPr>
                <w:rFonts w:asciiTheme="minorHAnsi" w:hAnsiTheme="minorHAnsi"/>
              </w:rPr>
              <w:t>J. van Vilsteren</w:t>
            </w:r>
          </w:p>
        </w:tc>
      </w:tr>
      <w:tr w:rsidR="00953A31" w14:paraId="5E6FFF20" w14:textId="77777777" w:rsidTr="00953A31">
        <w:tc>
          <w:tcPr>
            <w:tcW w:w="1488" w:type="dxa"/>
          </w:tcPr>
          <w:p w14:paraId="5E6FFF1C" w14:textId="06AFC822" w:rsidR="00953A31" w:rsidRDefault="00CE5F26" w:rsidP="00953A31">
            <w:pPr>
              <w:rPr>
                <w:rFonts w:asciiTheme="minorHAnsi" w:hAnsiTheme="minorHAnsi"/>
              </w:rPr>
            </w:pPr>
            <w:r>
              <w:rPr>
                <w:rFonts w:asciiTheme="minorHAnsi" w:hAnsiTheme="minorHAnsi"/>
              </w:rPr>
              <w:t>0.9</w:t>
            </w:r>
          </w:p>
        </w:tc>
        <w:tc>
          <w:tcPr>
            <w:tcW w:w="1843" w:type="dxa"/>
          </w:tcPr>
          <w:p w14:paraId="5E6FFF1D" w14:textId="58272945" w:rsidR="00953A31" w:rsidRDefault="006B217C" w:rsidP="00953A31">
            <w:pPr>
              <w:rPr>
                <w:rFonts w:asciiTheme="minorHAnsi" w:hAnsiTheme="minorHAnsi"/>
              </w:rPr>
            </w:pPr>
            <w:r>
              <w:rPr>
                <w:rFonts w:asciiTheme="minorHAnsi" w:hAnsiTheme="minorHAnsi"/>
              </w:rPr>
              <w:t>01-03-2022</w:t>
            </w:r>
          </w:p>
        </w:tc>
        <w:tc>
          <w:tcPr>
            <w:tcW w:w="2976" w:type="dxa"/>
          </w:tcPr>
          <w:p w14:paraId="5E6FFF1E" w14:textId="0F94C240" w:rsidR="00953A31" w:rsidRDefault="00953A31" w:rsidP="00953A31">
            <w:pPr>
              <w:rPr>
                <w:rFonts w:asciiTheme="minorHAnsi" w:hAnsiTheme="minorHAnsi"/>
              </w:rPr>
            </w:pPr>
            <w:r>
              <w:rPr>
                <w:rFonts w:asciiTheme="minorHAnsi" w:hAnsiTheme="minorHAnsi"/>
              </w:rPr>
              <w:t xml:space="preserve">Versie </w:t>
            </w:r>
            <w:r w:rsidR="00A2471B">
              <w:rPr>
                <w:rFonts w:asciiTheme="minorHAnsi" w:hAnsiTheme="minorHAnsi"/>
              </w:rPr>
              <w:t xml:space="preserve">ter vaststelling voorgelegd aan </w:t>
            </w:r>
            <w:r>
              <w:rPr>
                <w:rFonts w:asciiTheme="minorHAnsi" w:hAnsiTheme="minorHAnsi"/>
              </w:rPr>
              <w:t>ALV-NEDU</w:t>
            </w:r>
          </w:p>
        </w:tc>
        <w:tc>
          <w:tcPr>
            <w:tcW w:w="2552" w:type="dxa"/>
          </w:tcPr>
          <w:p w14:paraId="5E6FFF1F" w14:textId="394E2A0B" w:rsidR="00953A31" w:rsidRDefault="006B217C" w:rsidP="00953A31">
            <w:pPr>
              <w:rPr>
                <w:rFonts w:asciiTheme="minorHAnsi" w:hAnsiTheme="minorHAnsi"/>
              </w:rPr>
            </w:pPr>
            <w:r>
              <w:rPr>
                <w:rFonts w:asciiTheme="minorHAnsi" w:hAnsiTheme="minorHAnsi"/>
              </w:rPr>
              <w:t>J. van Vilsteren</w:t>
            </w:r>
          </w:p>
        </w:tc>
      </w:tr>
      <w:tr w:rsidR="00A2471B" w14:paraId="6A5652F6" w14:textId="77777777" w:rsidTr="00953A31">
        <w:tc>
          <w:tcPr>
            <w:tcW w:w="1488" w:type="dxa"/>
          </w:tcPr>
          <w:p w14:paraId="0DF67759" w14:textId="0424423A" w:rsidR="00A2471B" w:rsidRDefault="00A2471B" w:rsidP="00953A31">
            <w:pPr>
              <w:rPr>
                <w:rFonts w:asciiTheme="minorHAnsi" w:hAnsiTheme="minorHAnsi"/>
              </w:rPr>
            </w:pPr>
            <w:r>
              <w:rPr>
                <w:rFonts w:asciiTheme="minorHAnsi" w:hAnsiTheme="minorHAnsi"/>
              </w:rPr>
              <w:t>1.0</w:t>
            </w:r>
          </w:p>
        </w:tc>
        <w:tc>
          <w:tcPr>
            <w:tcW w:w="1843" w:type="dxa"/>
          </w:tcPr>
          <w:p w14:paraId="434D4D6D" w14:textId="58E0E7F1" w:rsidR="00A2471B" w:rsidRDefault="005B3476" w:rsidP="00953A31">
            <w:pPr>
              <w:rPr>
                <w:rFonts w:asciiTheme="minorHAnsi" w:hAnsiTheme="minorHAnsi"/>
              </w:rPr>
            </w:pPr>
            <w:r>
              <w:rPr>
                <w:rFonts w:asciiTheme="minorHAnsi" w:hAnsiTheme="minorHAnsi"/>
              </w:rPr>
              <w:t>10-03-2022</w:t>
            </w:r>
          </w:p>
        </w:tc>
        <w:tc>
          <w:tcPr>
            <w:tcW w:w="2976" w:type="dxa"/>
          </w:tcPr>
          <w:p w14:paraId="07A01C01" w14:textId="3238212B" w:rsidR="00A2471B" w:rsidRDefault="00A2471B" w:rsidP="00953A31">
            <w:pPr>
              <w:rPr>
                <w:rFonts w:asciiTheme="minorHAnsi" w:hAnsiTheme="minorHAnsi"/>
              </w:rPr>
            </w:pPr>
            <w:r>
              <w:rPr>
                <w:rFonts w:asciiTheme="minorHAnsi" w:hAnsiTheme="minorHAnsi"/>
              </w:rPr>
              <w:t>Versie vastgesteld door ALV-NEDU</w:t>
            </w:r>
          </w:p>
        </w:tc>
        <w:tc>
          <w:tcPr>
            <w:tcW w:w="2552" w:type="dxa"/>
          </w:tcPr>
          <w:p w14:paraId="245EF7D4" w14:textId="07B1BD8F" w:rsidR="00A2471B" w:rsidRDefault="005B3476" w:rsidP="00953A31">
            <w:pPr>
              <w:rPr>
                <w:rFonts w:asciiTheme="minorHAnsi" w:hAnsiTheme="minorHAnsi"/>
              </w:rPr>
            </w:pPr>
            <w:r>
              <w:rPr>
                <w:rFonts w:asciiTheme="minorHAnsi" w:hAnsiTheme="minorHAnsi"/>
              </w:rPr>
              <w:t>M. van der Horst</w:t>
            </w:r>
          </w:p>
        </w:tc>
      </w:tr>
    </w:tbl>
    <w:p w14:paraId="5E6FFF21" w14:textId="77777777" w:rsidR="00C101F5" w:rsidRPr="00953A31" w:rsidRDefault="00C101F5" w:rsidP="0033371E">
      <w:pPr>
        <w:rPr>
          <w:rFonts w:asciiTheme="minorHAnsi" w:hAnsiTheme="minorHAnsi"/>
          <w:b/>
        </w:rPr>
      </w:pPr>
    </w:p>
    <w:p w14:paraId="5E6FFF22" w14:textId="77777777" w:rsidR="0033371E" w:rsidRPr="00E77D5C" w:rsidRDefault="0033371E" w:rsidP="0033371E">
      <w:pPr>
        <w:pStyle w:val="Inhoudsopgave"/>
        <w:rPr>
          <w:rFonts w:asciiTheme="minorHAnsi" w:hAnsiTheme="minorHAnsi"/>
        </w:rPr>
      </w:pPr>
      <w:r w:rsidRPr="00E77D5C">
        <w:rPr>
          <w:rFonts w:asciiTheme="minorHAnsi" w:hAnsiTheme="minorHAnsi"/>
        </w:rPr>
        <w:t>Referentiedocumenten</w:t>
      </w:r>
    </w:p>
    <w:tbl>
      <w:tblPr>
        <w:tblW w:w="76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29"/>
        <w:gridCol w:w="5545"/>
        <w:gridCol w:w="1276"/>
      </w:tblGrid>
      <w:tr w:rsidR="00D619C9" w:rsidRPr="00E77D5C" w14:paraId="5E6FFF27" w14:textId="77777777" w:rsidTr="00D619C9">
        <w:trPr>
          <w:trHeight w:val="293"/>
        </w:trPr>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FFF23" w14:textId="77777777" w:rsidR="00D619C9" w:rsidRPr="00E77D5C" w:rsidRDefault="00D619C9" w:rsidP="00277F9E">
            <w:pPr>
              <w:rPr>
                <w:rFonts w:asciiTheme="minorHAnsi" w:hAnsiTheme="minorHAnsi"/>
                <w:bCs/>
              </w:rPr>
            </w:pPr>
            <w:r w:rsidRPr="00E77D5C">
              <w:rPr>
                <w:rFonts w:asciiTheme="minorHAnsi" w:hAnsiTheme="minorHAnsi"/>
                <w:bCs/>
              </w:rPr>
              <w:t>Nr.</w:t>
            </w:r>
          </w:p>
        </w:tc>
        <w:tc>
          <w:tcPr>
            <w:tcW w:w="5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FFF24" w14:textId="77777777" w:rsidR="00D619C9" w:rsidRPr="00E77D5C" w:rsidRDefault="00D619C9" w:rsidP="00277F9E">
            <w:pPr>
              <w:rPr>
                <w:rFonts w:asciiTheme="minorHAnsi" w:hAnsiTheme="minorHAnsi"/>
                <w:bCs/>
              </w:rPr>
            </w:pPr>
            <w:r w:rsidRPr="00E77D5C">
              <w:rPr>
                <w:rFonts w:asciiTheme="minorHAnsi" w:hAnsiTheme="minorHAnsi"/>
                <w:bCs/>
              </w:rPr>
              <w:t>Naam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FFF25" w14:textId="77777777" w:rsidR="00D619C9" w:rsidRPr="00E77D5C" w:rsidRDefault="00D619C9" w:rsidP="00277F9E">
            <w:pPr>
              <w:rPr>
                <w:rFonts w:asciiTheme="minorHAnsi" w:hAnsiTheme="minorHAnsi"/>
                <w:bCs/>
              </w:rPr>
            </w:pPr>
            <w:r w:rsidRPr="00E77D5C">
              <w:rPr>
                <w:rFonts w:asciiTheme="minorHAnsi" w:hAnsiTheme="minorHAnsi"/>
                <w:bCs/>
              </w:rPr>
              <w:t>Versie</w:t>
            </w:r>
          </w:p>
        </w:tc>
      </w:tr>
      <w:tr w:rsidR="00D619C9" w:rsidRPr="00E77D5C" w14:paraId="5E6FFF2C"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5E6FFF28" w14:textId="77777777" w:rsidR="00D619C9" w:rsidRPr="00F810C3" w:rsidRDefault="00D619C9" w:rsidP="006423B7">
            <w:pPr>
              <w:rPr>
                <w:rFonts w:asciiTheme="minorHAnsi" w:hAnsiTheme="minorHAnsi"/>
                <w:szCs w:val="22"/>
              </w:rPr>
            </w:pPr>
            <w:r w:rsidRPr="00F810C3">
              <w:rPr>
                <w:rFonts w:asciiTheme="minorHAnsi" w:hAnsiTheme="minorHAnsi"/>
                <w:szCs w:val="22"/>
              </w:rPr>
              <w:t>1</w:t>
            </w:r>
          </w:p>
        </w:tc>
        <w:tc>
          <w:tcPr>
            <w:tcW w:w="5545" w:type="dxa"/>
            <w:tcBorders>
              <w:top w:val="single" w:sz="4" w:space="0" w:color="auto"/>
              <w:left w:val="single" w:sz="4" w:space="0" w:color="auto"/>
              <w:bottom w:val="single" w:sz="4" w:space="0" w:color="auto"/>
              <w:right w:val="single" w:sz="4" w:space="0" w:color="auto"/>
            </w:tcBorders>
          </w:tcPr>
          <w:p w14:paraId="5E6FFF29" w14:textId="77777777" w:rsidR="00D619C9" w:rsidRPr="00F810C3" w:rsidRDefault="00D619C9" w:rsidP="006423B7">
            <w:pPr>
              <w:rPr>
                <w:rFonts w:asciiTheme="minorHAnsi" w:hAnsiTheme="minorHAnsi"/>
                <w:szCs w:val="22"/>
              </w:rPr>
            </w:pPr>
            <w:proofErr w:type="spellStart"/>
            <w:r w:rsidRPr="003815BC">
              <w:rPr>
                <w:rFonts w:asciiTheme="minorHAnsi" w:hAnsiTheme="minorHAnsi"/>
                <w:szCs w:val="22"/>
              </w:rPr>
              <w:t>GTrA</w:t>
            </w:r>
            <w:proofErr w:type="spellEnd"/>
            <w:r w:rsidRPr="003815BC">
              <w:rPr>
                <w:rFonts w:asciiTheme="minorHAnsi" w:hAnsiTheme="minorHAnsi"/>
                <w:szCs w:val="22"/>
              </w:rPr>
              <w:t xml:space="preserve"> (Generieke Transitie Afspraken)</w:t>
            </w:r>
          </w:p>
        </w:tc>
        <w:tc>
          <w:tcPr>
            <w:tcW w:w="1276" w:type="dxa"/>
            <w:tcBorders>
              <w:top w:val="single" w:sz="4" w:space="0" w:color="auto"/>
              <w:left w:val="single" w:sz="4" w:space="0" w:color="auto"/>
              <w:bottom w:val="single" w:sz="4" w:space="0" w:color="auto"/>
              <w:right w:val="single" w:sz="4" w:space="0" w:color="auto"/>
            </w:tcBorders>
          </w:tcPr>
          <w:p w14:paraId="5E6FFF2A" w14:textId="013DC583" w:rsidR="00D619C9" w:rsidRPr="00BB754D" w:rsidRDefault="00CE5EB4" w:rsidP="006423B7">
            <w:pPr>
              <w:rPr>
                <w:rFonts w:asciiTheme="minorHAnsi" w:hAnsiTheme="minorHAnsi"/>
              </w:rPr>
            </w:pPr>
            <w:r>
              <w:rPr>
                <w:rFonts w:asciiTheme="minorHAnsi" w:hAnsiTheme="minorHAnsi"/>
                <w:szCs w:val="22"/>
              </w:rPr>
              <w:t>3</w:t>
            </w:r>
            <w:r w:rsidR="00D619C9" w:rsidRPr="00BB754D">
              <w:rPr>
                <w:rFonts w:asciiTheme="minorHAnsi" w:hAnsiTheme="minorHAnsi"/>
                <w:szCs w:val="22"/>
              </w:rPr>
              <w:t>.0</w:t>
            </w:r>
          </w:p>
        </w:tc>
      </w:tr>
      <w:tr w:rsidR="000B3490" w:rsidRPr="00E77D5C" w14:paraId="0256E415"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3A53CBAB" w14:textId="5A789BCC" w:rsidR="000B3490" w:rsidRPr="00F810C3" w:rsidRDefault="000B3490" w:rsidP="006423B7">
            <w:pPr>
              <w:rPr>
                <w:rFonts w:asciiTheme="minorHAnsi" w:hAnsiTheme="minorHAnsi"/>
                <w:szCs w:val="22"/>
              </w:rPr>
            </w:pPr>
            <w:r w:rsidRPr="00F810C3">
              <w:rPr>
                <w:rFonts w:asciiTheme="minorHAnsi" w:hAnsiTheme="minorHAnsi"/>
                <w:szCs w:val="22"/>
              </w:rPr>
              <w:t>2</w:t>
            </w:r>
          </w:p>
        </w:tc>
        <w:tc>
          <w:tcPr>
            <w:tcW w:w="5545" w:type="dxa"/>
            <w:tcBorders>
              <w:top w:val="single" w:sz="4" w:space="0" w:color="auto"/>
              <w:left w:val="single" w:sz="4" w:space="0" w:color="auto"/>
              <w:bottom w:val="single" w:sz="4" w:space="0" w:color="auto"/>
              <w:right w:val="single" w:sz="4" w:space="0" w:color="auto"/>
            </w:tcBorders>
          </w:tcPr>
          <w:p w14:paraId="3BB9287A" w14:textId="58D9E16F" w:rsidR="000B3490" w:rsidRPr="00F810C3" w:rsidRDefault="00F810C3" w:rsidP="00F810C3">
            <w:pPr>
              <w:widowControl/>
              <w:spacing w:line="240" w:lineRule="auto"/>
              <w:rPr>
                <w:rFonts w:asciiTheme="minorHAnsi" w:hAnsiTheme="minorHAnsi"/>
                <w:szCs w:val="22"/>
              </w:rPr>
            </w:pPr>
            <w:r w:rsidRPr="00F810C3">
              <w:rPr>
                <w:rFonts w:asciiTheme="minorHAnsi" w:hAnsiTheme="minorHAnsi"/>
                <w:szCs w:val="22"/>
              </w:rPr>
              <w:t>IC253 Uitbreiden (toepassen) Meetcorrectierapport</w:t>
            </w:r>
          </w:p>
        </w:tc>
        <w:tc>
          <w:tcPr>
            <w:tcW w:w="1276" w:type="dxa"/>
            <w:tcBorders>
              <w:top w:val="single" w:sz="4" w:space="0" w:color="auto"/>
              <w:left w:val="single" w:sz="4" w:space="0" w:color="auto"/>
              <w:bottom w:val="single" w:sz="4" w:space="0" w:color="auto"/>
              <w:right w:val="single" w:sz="4" w:space="0" w:color="auto"/>
            </w:tcBorders>
          </w:tcPr>
          <w:p w14:paraId="4952A37E" w14:textId="01BA4DEA" w:rsidR="000B3490" w:rsidRPr="00F810C3" w:rsidRDefault="00BB6ACC" w:rsidP="006423B7">
            <w:pPr>
              <w:rPr>
                <w:rFonts w:asciiTheme="minorHAnsi" w:hAnsiTheme="minorHAnsi"/>
                <w:szCs w:val="22"/>
              </w:rPr>
            </w:pPr>
            <w:r>
              <w:rPr>
                <w:rFonts w:asciiTheme="minorHAnsi" w:hAnsiTheme="minorHAnsi"/>
                <w:szCs w:val="22"/>
              </w:rPr>
              <w:t>2</w:t>
            </w:r>
            <w:r w:rsidR="00F810C3" w:rsidRPr="00F810C3">
              <w:rPr>
                <w:rFonts w:asciiTheme="minorHAnsi" w:hAnsiTheme="minorHAnsi"/>
                <w:szCs w:val="22"/>
              </w:rPr>
              <w:t>.0</w:t>
            </w:r>
          </w:p>
        </w:tc>
      </w:tr>
      <w:tr w:rsidR="00D619C9" w:rsidRPr="00E77D5C" w14:paraId="5E6FFF31"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5E6FFF2D" w14:textId="5414BE45" w:rsidR="00D619C9" w:rsidRPr="00F810C3" w:rsidRDefault="00F810C3" w:rsidP="006423B7">
            <w:pPr>
              <w:rPr>
                <w:rFonts w:asciiTheme="minorHAnsi" w:hAnsiTheme="minorHAnsi"/>
              </w:rPr>
            </w:pPr>
            <w:r w:rsidRPr="00F810C3">
              <w:rPr>
                <w:rFonts w:asciiTheme="minorHAnsi" w:hAnsiTheme="minorHAnsi"/>
              </w:rPr>
              <w:t>3</w:t>
            </w:r>
          </w:p>
        </w:tc>
        <w:tc>
          <w:tcPr>
            <w:tcW w:w="5545" w:type="dxa"/>
            <w:tcBorders>
              <w:top w:val="single" w:sz="4" w:space="0" w:color="auto"/>
              <w:left w:val="single" w:sz="4" w:space="0" w:color="auto"/>
              <w:bottom w:val="single" w:sz="4" w:space="0" w:color="auto"/>
              <w:right w:val="single" w:sz="4" w:space="0" w:color="auto"/>
            </w:tcBorders>
          </w:tcPr>
          <w:p w14:paraId="5E6FFF2E" w14:textId="1187539C" w:rsidR="00D619C9" w:rsidRPr="00F810C3" w:rsidRDefault="00F810C3" w:rsidP="00F810C3">
            <w:pPr>
              <w:widowControl/>
              <w:spacing w:line="240" w:lineRule="auto"/>
              <w:rPr>
                <w:rFonts w:asciiTheme="minorHAnsi" w:hAnsiTheme="minorHAnsi"/>
              </w:rPr>
            </w:pPr>
            <w:r w:rsidRPr="00F810C3">
              <w:rPr>
                <w:rFonts w:asciiTheme="minorHAnsi" w:hAnsiTheme="minorHAnsi"/>
              </w:rPr>
              <w:t>IC256 SJI SJA 2.0</w:t>
            </w:r>
          </w:p>
        </w:tc>
        <w:tc>
          <w:tcPr>
            <w:tcW w:w="1276" w:type="dxa"/>
            <w:tcBorders>
              <w:top w:val="single" w:sz="4" w:space="0" w:color="auto"/>
              <w:left w:val="single" w:sz="4" w:space="0" w:color="auto"/>
              <w:bottom w:val="single" w:sz="4" w:space="0" w:color="auto"/>
              <w:right w:val="single" w:sz="4" w:space="0" w:color="auto"/>
            </w:tcBorders>
          </w:tcPr>
          <w:p w14:paraId="5E6FFF2F" w14:textId="77777777" w:rsidR="00D619C9" w:rsidRPr="00F810C3" w:rsidRDefault="00D619C9" w:rsidP="006423B7">
            <w:pPr>
              <w:rPr>
                <w:rFonts w:asciiTheme="minorHAnsi" w:hAnsiTheme="minorHAnsi"/>
              </w:rPr>
            </w:pPr>
            <w:r w:rsidRPr="00F810C3">
              <w:rPr>
                <w:rFonts w:asciiTheme="minorHAnsi" w:hAnsiTheme="minorHAnsi"/>
              </w:rPr>
              <w:t>1.0</w:t>
            </w:r>
          </w:p>
        </w:tc>
      </w:tr>
      <w:tr w:rsidR="00F810C3" w:rsidRPr="00E77D5C" w14:paraId="5E6FFF36"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5E6FFF32" w14:textId="7C1138E7" w:rsidR="00F810C3" w:rsidRPr="00F810C3" w:rsidRDefault="00F810C3" w:rsidP="00F810C3">
            <w:pPr>
              <w:rPr>
                <w:rFonts w:asciiTheme="minorHAnsi" w:hAnsiTheme="minorHAnsi"/>
              </w:rPr>
            </w:pPr>
            <w:r w:rsidRPr="00F810C3">
              <w:rPr>
                <w:rFonts w:asciiTheme="minorHAnsi" w:hAnsiTheme="minorHAnsi"/>
              </w:rPr>
              <w:t>4</w:t>
            </w:r>
          </w:p>
        </w:tc>
        <w:tc>
          <w:tcPr>
            <w:tcW w:w="5545" w:type="dxa"/>
            <w:tcBorders>
              <w:top w:val="single" w:sz="4" w:space="0" w:color="auto"/>
              <w:left w:val="single" w:sz="4" w:space="0" w:color="auto"/>
              <w:bottom w:val="single" w:sz="4" w:space="0" w:color="auto"/>
              <w:right w:val="single" w:sz="4" w:space="0" w:color="auto"/>
            </w:tcBorders>
          </w:tcPr>
          <w:p w14:paraId="5E6FFF33" w14:textId="63CA5A73" w:rsidR="00F810C3" w:rsidRPr="00F810C3" w:rsidRDefault="00F810C3" w:rsidP="00F810C3">
            <w:pPr>
              <w:widowControl/>
              <w:spacing w:line="240" w:lineRule="auto"/>
              <w:rPr>
                <w:rFonts w:asciiTheme="minorHAnsi" w:hAnsiTheme="minorHAnsi"/>
              </w:rPr>
            </w:pPr>
            <w:r w:rsidRPr="00F810C3">
              <w:rPr>
                <w:rFonts w:asciiTheme="minorHAnsi" w:hAnsiTheme="minorHAnsi"/>
              </w:rPr>
              <w:t>IC27</w:t>
            </w:r>
            <w:r w:rsidR="00BB6ACC">
              <w:rPr>
                <w:rFonts w:asciiTheme="minorHAnsi" w:hAnsiTheme="minorHAnsi"/>
              </w:rPr>
              <w:t xml:space="preserve">3 </w:t>
            </w:r>
            <w:r w:rsidR="00BB6ACC" w:rsidRPr="00B7421B">
              <w:t>Noodzakelijke tussenoplossing allocatie geprofileerde aansluitingen</w:t>
            </w:r>
          </w:p>
        </w:tc>
        <w:tc>
          <w:tcPr>
            <w:tcW w:w="1276" w:type="dxa"/>
            <w:tcBorders>
              <w:top w:val="single" w:sz="4" w:space="0" w:color="auto"/>
              <w:left w:val="single" w:sz="4" w:space="0" w:color="auto"/>
              <w:bottom w:val="single" w:sz="4" w:space="0" w:color="auto"/>
              <w:right w:val="single" w:sz="4" w:space="0" w:color="auto"/>
            </w:tcBorders>
          </w:tcPr>
          <w:p w14:paraId="5E6FFF34" w14:textId="13F6B518" w:rsidR="00F810C3" w:rsidRPr="00F810C3" w:rsidRDefault="00BB6ACC" w:rsidP="00F810C3">
            <w:pPr>
              <w:rPr>
                <w:rFonts w:asciiTheme="minorHAnsi" w:hAnsiTheme="minorHAnsi"/>
              </w:rPr>
            </w:pPr>
            <w:r>
              <w:rPr>
                <w:rFonts w:asciiTheme="minorHAnsi" w:hAnsiTheme="minorHAnsi"/>
              </w:rPr>
              <w:t>2.0</w:t>
            </w:r>
          </w:p>
        </w:tc>
      </w:tr>
      <w:tr w:rsidR="00F810C3" w:rsidRPr="00E77D5C" w14:paraId="595F49A7"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7ECDDD07" w14:textId="3BC10003" w:rsidR="00F810C3" w:rsidRPr="00F810C3" w:rsidRDefault="00F810C3" w:rsidP="00F810C3">
            <w:pPr>
              <w:rPr>
                <w:rFonts w:asciiTheme="minorHAnsi" w:hAnsiTheme="minorHAnsi"/>
              </w:rPr>
            </w:pPr>
            <w:r w:rsidRPr="00F810C3">
              <w:rPr>
                <w:rFonts w:asciiTheme="minorHAnsi" w:hAnsiTheme="minorHAnsi"/>
              </w:rPr>
              <w:t>5</w:t>
            </w:r>
          </w:p>
        </w:tc>
        <w:tc>
          <w:tcPr>
            <w:tcW w:w="5545" w:type="dxa"/>
            <w:tcBorders>
              <w:top w:val="single" w:sz="4" w:space="0" w:color="auto"/>
              <w:left w:val="single" w:sz="4" w:space="0" w:color="auto"/>
              <w:bottom w:val="single" w:sz="4" w:space="0" w:color="auto"/>
              <w:right w:val="single" w:sz="4" w:space="0" w:color="auto"/>
            </w:tcBorders>
          </w:tcPr>
          <w:p w14:paraId="3AA5616F" w14:textId="7BE3F554" w:rsidR="00F810C3" w:rsidRPr="00F810C3" w:rsidRDefault="00F810C3" w:rsidP="00F810C3">
            <w:pPr>
              <w:widowControl/>
              <w:spacing w:line="240" w:lineRule="auto"/>
              <w:rPr>
                <w:rFonts w:asciiTheme="minorHAnsi" w:hAnsiTheme="minorHAnsi"/>
              </w:rPr>
            </w:pPr>
            <w:r w:rsidRPr="00F810C3">
              <w:rPr>
                <w:rFonts w:asciiTheme="minorHAnsi" w:hAnsiTheme="minorHAnsi"/>
              </w:rPr>
              <w:t>IC27</w:t>
            </w:r>
            <w:r w:rsidR="00BB6ACC" w:rsidRPr="00F810C3">
              <w:rPr>
                <w:rFonts w:asciiTheme="minorHAnsi" w:hAnsiTheme="minorHAnsi"/>
              </w:rPr>
              <w:t>6 Alloceren GV-TMT en KV-SMA per energierichting</w:t>
            </w:r>
          </w:p>
        </w:tc>
        <w:tc>
          <w:tcPr>
            <w:tcW w:w="1276" w:type="dxa"/>
            <w:tcBorders>
              <w:top w:val="single" w:sz="4" w:space="0" w:color="auto"/>
              <w:left w:val="single" w:sz="4" w:space="0" w:color="auto"/>
              <w:bottom w:val="single" w:sz="4" w:space="0" w:color="auto"/>
              <w:right w:val="single" w:sz="4" w:space="0" w:color="auto"/>
            </w:tcBorders>
          </w:tcPr>
          <w:p w14:paraId="7597BDF5" w14:textId="394C09EE" w:rsidR="00F810C3" w:rsidRPr="00F810C3" w:rsidRDefault="00BB6ACC" w:rsidP="00F810C3">
            <w:pPr>
              <w:rPr>
                <w:rFonts w:asciiTheme="minorHAnsi" w:hAnsiTheme="minorHAnsi"/>
              </w:rPr>
            </w:pPr>
            <w:r>
              <w:rPr>
                <w:rFonts w:asciiTheme="minorHAnsi" w:hAnsiTheme="minorHAnsi"/>
              </w:rPr>
              <w:t>2</w:t>
            </w:r>
            <w:r w:rsidR="00F810C3" w:rsidRPr="00F810C3">
              <w:rPr>
                <w:rFonts w:asciiTheme="minorHAnsi" w:hAnsiTheme="minorHAnsi"/>
              </w:rPr>
              <w:t>.0</w:t>
            </w:r>
          </w:p>
        </w:tc>
      </w:tr>
      <w:tr w:rsidR="00F810C3" w:rsidRPr="00E77D5C" w14:paraId="5E6FFF45"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5E6FFF41" w14:textId="4E7D27A7" w:rsidR="00F810C3" w:rsidRDefault="00F810C3" w:rsidP="00F810C3">
            <w:pPr>
              <w:rPr>
                <w:rFonts w:asciiTheme="minorHAnsi" w:hAnsiTheme="minorHAnsi"/>
              </w:rPr>
            </w:pPr>
            <w:r>
              <w:rPr>
                <w:rFonts w:asciiTheme="minorHAnsi" w:hAnsiTheme="minorHAnsi"/>
              </w:rPr>
              <w:t>6</w:t>
            </w:r>
          </w:p>
        </w:tc>
        <w:tc>
          <w:tcPr>
            <w:tcW w:w="5545" w:type="dxa"/>
            <w:tcBorders>
              <w:top w:val="single" w:sz="4" w:space="0" w:color="auto"/>
              <w:left w:val="single" w:sz="4" w:space="0" w:color="auto"/>
              <w:bottom w:val="single" w:sz="4" w:space="0" w:color="auto"/>
              <w:right w:val="single" w:sz="4" w:space="0" w:color="auto"/>
            </w:tcBorders>
          </w:tcPr>
          <w:p w14:paraId="5E6FFF42" w14:textId="1FBA8073" w:rsidR="00F810C3" w:rsidRDefault="00F810C3" w:rsidP="00F810C3">
            <w:pPr>
              <w:rPr>
                <w:rFonts w:asciiTheme="minorHAnsi" w:hAnsiTheme="minorHAnsi"/>
                <w:szCs w:val="22"/>
              </w:rPr>
            </w:pPr>
            <w:r>
              <w:rPr>
                <w:rFonts w:asciiTheme="minorHAnsi" w:hAnsiTheme="minorHAnsi"/>
                <w:szCs w:val="22"/>
              </w:rPr>
              <w:t>PID NEDU Thema Release 2021</w:t>
            </w:r>
          </w:p>
        </w:tc>
        <w:tc>
          <w:tcPr>
            <w:tcW w:w="1276" w:type="dxa"/>
            <w:tcBorders>
              <w:top w:val="single" w:sz="4" w:space="0" w:color="auto"/>
              <w:left w:val="single" w:sz="4" w:space="0" w:color="auto"/>
              <w:bottom w:val="single" w:sz="4" w:space="0" w:color="auto"/>
              <w:right w:val="single" w:sz="4" w:space="0" w:color="auto"/>
            </w:tcBorders>
          </w:tcPr>
          <w:p w14:paraId="5E6FFF43" w14:textId="2E1E5B76" w:rsidR="00F810C3" w:rsidRPr="00637350" w:rsidRDefault="00F810C3" w:rsidP="00F810C3">
            <w:pPr>
              <w:rPr>
                <w:rFonts w:asciiTheme="minorHAnsi" w:hAnsiTheme="minorHAnsi"/>
                <w:highlight w:val="yellow"/>
              </w:rPr>
            </w:pPr>
            <w:r w:rsidRPr="003815BC">
              <w:rPr>
                <w:rFonts w:asciiTheme="minorHAnsi" w:hAnsiTheme="minorHAnsi"/>
              </w:rPr>
              <w:t>0.4</w:t>
            </w:r>
          </w:p>
        </w:tc>
      </w:tr>
      <w:tr w:rsidR="00F810C3" w:rsidRPr="00E77D5C" w14:paraId="770215CD"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79AB8DD8" w14:textId="3584D3A9" w:rsidR="00F810C3" w:rsidRDefault="00F810C3" w:rsidP="00F810C3">
            <w:pPr>
              <w:rPr>
                <w:rFonts w:asciiTheme="minorHAnsi" w:hAnsiTheme="minorHAnsi"/>
              </w:rPr>
            </w:pPr>
            <w:r>
              <w:rPr>
                <w:rFonts w:asciiTheme="minorHAnsi" w:hAnsiTheme="minorHAnsi"/>
              </w:rPr>
              <w:t>7</w:t>
            </w:r>
          </w:p>
        </w:tc>
        <w:tc>
          <w:tcPr>
            <w:tcW w:w="5545" w:type="dxa"/>
            <w:tcBorders>
              <w:top w:val="single" w:sz="4" w:space="0" w:color="auto"/>
              <w:left w:val="single" w:sz="4" w:space="0" w:color="auto"/>
              <w:bottom w:val="single" w:sz="4" w:space="0" w:color="auto"/>
              <w:right w:val="single" w:sz="4" w:space="0" w:color="auto"/>
            </w:tcBorders>
          </w:tcPr>
          <w:p w14:paraId="456DA143" w14:textId="75F328D5" w:rsidR="00F810C3" w:rsidRPr="00357AB7" w:rsidRDefault="00F810C3" w:rsidP="00F810C3">
            <w:pPr>
              <w:rPr>
                <w:rFonts w:asciiTheme="minorHAnsi" w:hAnsiTheme="minorHAnsi"/>
                <w:szCs w:val="22"/>
                <w:lang w:val="en-US"/>
              </w:rPr>
            </w:pPr>
            <w:r w:rsidRPr="00357AB7">
              <w:rPr>
                <w:rFonts w:asciiTheme="minorHAnsi" w:hAnsiTheme="minorHAnsi"/>
                <w:szCs w:val="22"/>
                <w:lang w:val="en-US"/>
              </w:rPr>
              <w:t xml:space="preserve">PM 020 PID SR EDSN Project Thema Release 2021 Release 1 </w:t>
            </w:r>
          </w:p>
        </w:tc>
        <w:tc>
          <w:tcPr>
            <w:tcW w:w="1276" w:type="dxa"/>
            <w:tcBorders>
              <w:top w:val="single" w:sz="4" w:space="0" w:color="auto"/>
              <w:left w:val="single" w:sz="4" w:space="0" w:color="auto"/>
              <w:bottom w:val="single" w:sz="4" w:space="0" w:color="auto"/>
              <w:right w:val="single" w:sz="4" w:space="0" w:color="auto"/>
            </w:tcBorders>
          </w:tcPr>
          <w:p w14:paraId="19D062AE" w14:textId="565C5D81" w:rsidR="00F810C3" w:rsidRDefault="00F810C3" w:rsidP="00F810C3">
            <w:pPr>
              <w:rPr>
                <w:rFonts w:asciiTheme="minorHAnsi" w:hAnsiTheme="minorHAnsi"/>
              </w:rPr>
            </w:pPr>
            <w:r>
              <w:rPr>
                <w:rFonts w:asciiTheme="minorHAnsi" w:hAnsiTheme="minorHAnsi"/>
              </w:rPr>
              <w:t>0.85</w:t>
            </w:r>
          </w:p>
        </w:tc>
      </w:tr>
      <w:tr w:rsidR="00F810C3" w:rsidRPr="00E77D5C" w14:paraId="3BCC0D96"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23765B74" w14:textId="0FA387B2" w:rsidR="00F810C3" w:rsidRDefault="00F810C3" w:rsidP="00F810C3">
            <w:pPr>
              <w:rPr>
                <w:rFonts w:asciiTheme="minorHAnsi" w:hAnsiTheme="minorHAnsi"/>
              </w:rPr>
            </w:pPr>
            <w:r>
              <w:rPr>
                <w:rFonts w:asciiTheme="minorHAnsi" w:hAnsiTheme="minorHAnsi"/>
              </w:rPr>
              <w:t>8</w:t>
            </w:r>
          </w:p>
        </w:tc>
        <w:tc>
          <w:tcPr>
            <w:tcW w:w="5545" w:type="dxa"/>
            <w:tcBorders>
              <w:top w:val="single" w:sz="4" w:space="0" w:color="auto"/>
              <w:left w:val="single" w:sz="4" w:space="0" w:color="auto"/>
              <w:bottom w:val="single" w:sz="4" w:space="0" w:color="auto"/>
              <w:right w:val="single" w:sz="4" w:space="0" w:color="auto"/>
            </w:tcBorders>
          </w:tcPr>
          <w:p w14:paraId="0E9F4510" w14:textId="6E70A919" w:rsidR="00F810C3" w:rsidRDefault="00F810C3" w:rsidP="00F810C3">
            <w:pPr>
              <w:rPr>
                <w:rFonts w:asciiTheme="minorHAnsi" w:hAnsiTheme="minorHAnsi"/>
                <w:szCs w:val="22"/>
              </w:rPr>
            </w:pPr>
            <w:r>
              <w:rPr>
                <w:rFonts w:asciiTheme="minorHAnsi" w:hAnsiTheme="minorHAnsi"/>
                <w:szCs w:val="22"/>
              </w:rPr>
              <w:t>Programma Definitie &amp; Plan Deelprogramma Regionale Netbeheerders Allocatie 2.0 Tranche 1</w:t>
            </w:r>
          </w:p>
        </w:tc>
        <w:tc>
          <w:tcPr>
            <w:tcW w:w="1276" w:type="dxa"/>
            <w:tcBorders>
              <w:top w:val="single" w:sz="4" w:space="0" w:color="auto"/>
              <w:left w:val="single" w:sz="4" w:space="0" w:color="auto"/>
              <w:bottom w:val="single" w:sz="4" w:space="0" w:color="auto"/>
              <w:right w:val="single" w:sz="4" w:space="0" w:color="auto"/>
            </w:tcBorders>
          </w:tcPr>
          <w:p w14:paraId="0F293B13" w14:textId="4C6EB03B" w:rsidR="00F810C3" w:rsidRDefault="00F810C3" w:rsidP="00F810C3">
            <w:pPr>
              <w:rPr>
                <w:rFonts w:asciiTheme="minorHAnsi" w:hAnsiTheme="minorHAnsi"/>
              </w:rPr>
            </w:pPr>
            <w:r>
              <w:rPr>
                <w:rFonts w:asciiTheme="minorHAnsi" w:hAnsiTheme="minorHAnsi"/>
              </w:rPr>
              <w:t>0.6</w:t>
            </w:r>
          </w:p>
        </w:tc>
      </w:tr>
      <w:tr w:rsidR="00F810C3" w:rsidRPr="00E77D5C" w14:paraId="7DF21348"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354B5B3E" w14:textId="0F9965F9" w:rsidR="00F810C3" w:rsidRDefault="00F810C3" w:rsidP="00F810C3">
            <w:pPr>
              <w:rPr>
                <w:rFonts w:asciiTheme="minorHAnsi" w:hAnsiTheme="minorHAnsi"/>
              </w:rPr>
            </w:pPr>
            <w:r>
              <w:rPr>
                <w:rFonts w:asciiTheme="minorHAnsi" w:hAnsiTheme="minorHAnsi"/>
              </w:rPr>
              <w:t>9</w:t>
            </w:r>
          </w:p>
        </w:tc>
        <w:tc>
          <w:tcPr>
            <w:tcW w:w="5545" w:type="dxa"/>
            <w:tcBorders>
              <w:top w:val="single" w:sz="4" w:space="0" w:color="auto"/>
              <w:left w:val="single" w:sz="4" w:space="0" w:color="auto"/>
              <w:bottom w:val="single" w:sz="4" w:space="0" w:color="auto"/>
              <w:right w:val="single" w:sz="4" w:space="0" w:color="auto"/>
            </w:tcBorders>
          </w:tcPr>
          <w:p w14:paraId="26F819BD" w14:textId="55F64678" w:rsidR="00F810C3" w:rsidRDefault="00F810C3" w:rsidP="00F810C3">
            <w:pPr>
              <w:rPr>
                <w:rFonts w:asciiTheme="minorHAnsi" w:hAnsiTheme="minorHAnsi"/>
                <w:szCs w:val="22"/>
              </w:rPr>
            </w:pPr>
            <w:r>
              <w:rPr>
                <w:rFonts w:asciiTheme="minorHAnsi" w:hAnsiTheme="minorHAnsi"/>
                <w:szCs w:val="22"/>
              </w:rPr>
              <w:t>Advies Implementatiestrategie IC248-249</w:t>
            </w:r>
          </w:p>
        </w:tc>
        <w:tc>
          <w:tcPr>
            <w:tcW w:w="1276" w:type="dxa"/>
            <w:tcBorders>
              <w:top w:val="single" w:sz="4" w:space="0" w:color="auto"/>
              <w:left w:val="single" w:sz="4" w:space="0" w:color="auto"/>
              <w:bottom w:val="single" w:sz="4" w:space="0" w:color="auto"/>
              <w:right w:val="single" w:sz="4" w:space="0" w:color="auto"/>
            </w:tcBorders>
          </w:tcPr>
          <w:p w14:paraId="170034B0" w14:textId="215CCB95" w:rsidR="00F810C3" w:rsidRDefault="00F810C3" w:rsidP="00F810C3">
            <w:pPr>
              <w:rPr>
                <w:rFonts w:asciiTheme="minorHAnsi" w:hAnsiTheme="minorHAnsi"/>
              </w:rPr>
            </w:pPr>
            <w:r>
              <w:rPr>
                <w:rFonts w:asciiTheme="minorHAnsi" w:hAnsiTheme="minorHAnsi"/>
              </w:rPr>
              <w:t>0.9</w:t>
            </w:r>
          </w:p>
        </w:tc>
      </w:tr>
      <w:tr w:rsidR="00E67F65" w:rsidRPr="00E77D5C" w14:paraId="291F6D13"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36984893" w14:textId="112FCF13" w:rsidR="00E67F65" w:rsidRDefault="00E67F65" w:rsidP="00F810C3">
            <w:pPr>
              <w:rPr>
                <w:rFonts w:asciiTheme="minorHAnsi" w:hAnsiTheme="minorHAnsi"/>
              </w:rPr>
            </w:pPr>
            <w:r>
              <w:rPr>
                <w:rFonts w:asciiTheme="minorHAnsi" w:hAnsiTheme="minorHAnsi"/>
              </w:rPr>
              <w:t>10</w:t>
            </w:r>
          </w:p>
        </w:tc>
        <w:tc>
          <w:tcPr>
            <w:tcW w:w="5545" w:type="dxa"/>
            <w:tcBorders>
              <w:top w:val="single" w:sz="4" w:space="0" w:color="auto"/>
              <w:left w:val="single" w:sz="4" w:space="0" w:color="auto"/>
              <w:bottom w:val="single" w:sz="4" w:space="0" w:color="auto"/>
              <w:right w:val="single" w:sz="4" w:space="0" w:color="auto"/>
            </w:tcBorders>
          </w:tcPr>
          <w:p w14:paraId="0B24F038" w14:textId="4704576F" w:rsidR="00E67F65" w:rsidRDefault="00E67F65" w:rsidP="00F810C3">
            <w:pPr>
              <w:rPr>
                <w:rFonts w:asciiTheme="minorHAnsi" w:hAnsiTheme="minorHAnsi"/>
                <w:szCs w:val="22"/>
              </w:rPr>
            </w:pPr>
            <w:r>
              <w:rPr>
                <w:rFonts w:asciiTheme="minorHAnsi" w:hAnsiTheme="minorHAnsi"/>
                <w:szCs w:val="22"/>
              </w:rPr>
              <w:t>DA Transitie Onderwerpen Tranche 2</w:t>
            </w:r>
          </w:p>
        </w:tc>
        <w:tc>
          <w:tcPr>
            <w:tcW w:w="1276" w:type="dxa"/>
            <w:tcBorders>
              <w:top w:val="single" w:sz="4" w:space="0" w:color="auto"/>
              <w:left w:val="single" w:sz="4" w:space="0" w:color="auto"/>
              <w:bottom w:val="single" w:sz="4" w:space="0" w:color="auto"/>
              <w:right w:val="single" w:sz="4" w:space="0" w:color="auto"/>
            </w:tcBorders>
          </w:tcPr>
          <w:p w14:paraId="23204C64" w14:textId="4CDA734A" w:rsidR="00E67F65" w:rsidRDefault="00E67F65" w:rsidP="00F810C3">
            <w:pPr>
              <w:rPr>
                <w:rFonts w:asciiTheme="minorHAnsi" w:hAnsiTheme="minorHAnsi"/>
              </w:rPr>
            </w:pPr>
            <w:r>
              <w:rPr>
                <w:rFonts w:asciiTheme="minorHAnsi" w:hAnsiTheme="minorHAnsi"/>
              </w:rPr>
              <w:t>0.</w:t>
            </w:r>
            <w:r w:rsidR="004E497B">
              <w:rPr>
                <w:rFonts w:asciiTheme="minorHAnsi" w:hAnsiTheme="minorHAnsi"/>
              </w:rPr>
              <w:t>9</w:t>
            </w:r>
          </w:p>
        </w:tc>
      </w:tr>
    </w:tbl>
    <w:p w14:paraId="5E6FFF46" w14:textId="77777777" w:rsidR="007E390C" w:rsidRDefault="007E390C" w:rsidP="0033371E">
      <w:pPr>
        <w:rPr>
          <w:rFonts w:asciiTheme="minorHAnsi" w:hAnsiTheme="minorHAnsi"/>
        </w:rPr>
      </w:pPr>
    </w:p>
    <w:p w14:paraId="5E6FFF47" w14:textId="77777777" w:rsidR="007E390C" w:rsidRDefault="007E390C">
      <w:pPr>
        <w:widowControl/>
        <w:spacing w:line="240" w:lineRule="auto"/>
        <w:rPr>
          <w:rFonts w:asciiTheme="minorHAnsi" w:hAnsiTheme="minorHAnsi"/>
        </w:rPr>
      </w:pPr>
      <w:r>
        <w:rPr>
          <w:rFonts w:asciiTheme="minorHAnsi" w:hAnsiTheme="minorHAnsi"/>
        </w:rPr>
        <w:br w:type="page"/>
      </w:r>
    </w:p>
    <w:p w14:paraId="5E6FFF48" w14:textId="77777777" w:rsidR="008E251E" w:rsidRPr="00E77D5C" w:rsidRDefault="008E251E" w:rsidP="0033371E">
      <w:pPr>
        <w:rPr>
          <w:rFonts w:asciiTheme="minorHAnsi" w:hAnsiTheme="minorHAnsi"/>
        </w:rPr>
      </w:pPr>
    </w:p>
    <w:p w14:paraId="5E6FFF49" w14:textId="77777777" w:rsidR="0033371E" w:rsidRPr="00E77D5C" w:rsidRDefault="0033371E" w:rsidP="0033371E">
      <w:pPr>
        <w:pStyle w:val="Inhoudsopgave"/>
        <w:rPr>
          <w:rFonts w:asciiTheme="minorHAnsi" w:hAnsiTheme="minorHAnsi"/>
        </w:rPr>
      </w:pPr>
      <w:r w:rsidRPr="00E77D5C">
        <w:rPr>
          <w:rFonts w:asciiTheme="minorHAnsi" w:hAnsiTheme="minorHAnsi"/>
        </w:rPr>
        <w:t>Verspreiding</w:t>
      </w:r>
    </w:p>
    <w:tbl>
      <w:tblPr>
        <w:tblW w:w="8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1340"/>
        <w:gridCol w:w="2346"/>
        <w:gridCol w:w="4394"/>
      </w:tblGrid>
      <w:tr w:rsidR="0033371E" w:rsidRPr="00E77D5C" w14:paraId="5E6FFF4E" w14:textId="77777777" w:rsidTr="008B2454">
        <w:tc>
          <w:tcPr>
            <w:tcW w:w="779" w:type="dxa"/>
            <w:shd w:val="pct10" w:color="auto" w:fill="FFFFFF"/>
          </w:tcPr>
          <w:p w14:paraId="5E6FFF4A" w14:textId="77777777" w:rsidR="0033371E" w:rsidRPr="00E77D5C" w:rsidRDefault="0033371E" w:rsidP="00277F9E">
            <w:pPr>
              <w:rPr>
                <w:rFonts w:asciiTheme="minorHAnsi" w:hAnsiTheme="minorHAnsi"/>
                <w:b/>
              </w:rPr>
            </w:pPr>
            <w:r w:rsidRPr="00E77D5C">
              <w:rPr>
                <w:rFonts w:asciiTheme="minorHAnsi" w:hAnsiTheme="minorHAnsi"/>
                <w:b/>
              </w:rPr>
              <w:t>Versie</w:t>
            </w:r>
          </w:p>
        </w:tc>
        <w:tc>
          <w:tcPr>
            <w:tcW w:w="1340" w:type="dxa"/>
            <w:shd w:val="pct10" w:color="auto" w:fill="FFFFFF"/>
          </w:tcPr>
          <w:p w14:paraId="5E6FFF4B" w14:textId="77777777" w:rsidR="0033371E" w:rsidRPr="00E77D5C" w:rsidRDefault="0033371E" w:rsidP="00277F9E">
            <w:pPr>
              <w:rPr>
                <w:rFonts w:asciiTheme="minorHAnsi" w:hAnsiTheme="minorHAnsi"/>
                <w:b/>
              </w:rPr>
            </w:pPr>
            <w:r w:rsidRPr="00E77D5C">
              <w:rPr>
                <w:rFonts w:asciiTheme="minorHAnsi" w:hAnsiTheme="minorHAnsi"/>
                <w:b/>
              </w:rPr>
              <w:t>Datum</w:t>
            </w:r>
          </w:p>
        </w:tc>
        <w:tc>
          <w:tcPr>
            <w:tcW w:w="2346" w:type="dxa"/>
            <w:shd w:val="pct10" w:color="auto" w:fill="FFFFFF"/>
          </w:tcPr>
          <w:p w14:paraId="5E6FFF4C" w14:textId="77777777" w:rsidR="0033371E" w:rsidRPr="00E77D5C" w:rsidRDefault="0033371E" w:rsidP="00277F9E">
            <w:pPr>
              <w:rPr>
                <w:rFonts w:asciiTheme="minorHAnsi" w:hAnsiTheme="minorHAnsi"/>
                <w:b/>
              </w:rPr>
            </w:pPr>
            <w:r w:rsidRPr="00E77D5C">
              <w:rPr>
                <w:rFonts w:asciiTheme="minorHAnsi" w:hAnsiTheme="minorHAnsi"/>
                <w:b/>
              </w:rPr>
              <w:t>Naam</w:t>
            </w:r>
          </w:p>
        </w:tc>
        <w:tc>
          <w:tcPr>
            <w:tcW w:w="4394" w:type="dxa"/>
            <w:shd w:val="pct10" w:color="auto" w:fill="FFFFFF"/>
          </w:tcPr>
          <w:p w14:paraId="5E6FFF4D" w14:textId="77777777" w:rsidR="0033371E" w:rsidRPr="00E77D5C" w:rsidRDefault="0033371E" w:rsidP="00277F9E">
            <w:pPr>
              <w:rPr>
                <w:rFonts w:asciiTheme="minorHAnsi" w:hAnsiTheme="minorHAnsi"/>
                <w:b/>
              </w:rPr>
            </w:pPr>
            <w:r w:rsidRPr="00E77D5C">
              <w:rPr>
                <w:rFonts w:asciiTheme="minorHAnsi" w:hAnsiTheme="minorHAnsi"/>
                <w:b/>
              </w:rPr>
              <w:t>Bedrijf</w:t>
            </w:r>
          </w:p>
        </w:tc>
      </w:tr>
      <w:tr w:rsidR="0033371E" w:rsidRPr="00E77D5C" w14:paraId="5E6FFF53" w14:textId="77777777" w:rsidTr="008B2454">
        <w:tc>
          <w:tcPr>
            <w:tcW w:w="779" w:type="dxa"/>
          </w:tcPr>
          <w:p w14:paraId="5E6FFF4F" w14:textId="77777777" w:rsidR="0033371E" w:rsidRPr="00E77D5C" w:rsidRDefault="006F462B" w:rsidP="00277F9E">
            <w:pPr>
              <w:rPr>
                <w:rFonts w:asciiTheme="minorHAnsi" w:hAnsiTheme="minorHAnsi"/>
              </w:rPr>
            </w:pPr>
            <w:r>
              <w:rPr>
                <w:rFonts w:asciiTheme="minorHAnsi" w:hAnsiTheme="minorHAnsi"/>
              </w:rPr>
              <w:t>0.1</w:t>
            </w:r>
          </w:p>
        </w:tc>
        <w:tc>
          <w:tcPr>
            <w:tcW w:w="1340" w:type="dxa"/>
          </w:tcPr>
          <w:p w14:paraId="5E6FFF50" w14:textId="6CA86B53" w:rsidR="0033371E" w:rsidRPr="00E77D5C" w:rsidRDefault="00D0548E" w:rsidP="005E4782">
            <w:pPr>
              <w:rPr>
                <w:rFonts w:asciiTheme="minorHAnsi" w:hAnsiTheme="minorHAnsi"/>
              </w:rPr>
            </w:pPr>
            <w:r>
              <w:rPr>
                <w:rFonts w:asciiTheme="minorHAnsi" w:hAnsiTheme="minorHAnsi"/>
              </w:rPr>
              <w:t>01</w:t>
            </w:r>
            <w:r w:rsidR="00C208D9">
              <w:rPr>
                <w:rFonts w:asciiTheme="minorHAnsi" w:hAnsiTheme="minorHAnsi"/>
              </w:rPr>
              <w:t>-</w:t>
            </w:r>
            <w:r>
              <w:rPr>
                <w:rFonts w:asciiTheme="minorHAnsi" w:hAnsiTheme="minorHAnsi"/>
              </w:rPr>
              <w:t>10-</w:t>
            </w:r>
            <w:r w:rsidR="00C208D9">
              <w:rPr>
                <w:rFonts w:asciiTheme="minorHAnsi" w:hAnsiTheme="minorHAnsi"/>
              </w:rPr>
              <w:t>20</w:t>
            </w:r>
            <w:r w:rsidR="00EA39E4">
              <w:rPr>
                <w:rFonts w:asciiTheme="minorHAnsi" w:hAnsiTheme="minorHAnsi"/>
              </w:rPr>
              <w:t>2</w:t>
            </w:r>
            <w:r>
              <w:rPr>
                <w:rFonts w:asciiTheme="minorHAnsi" w:hAnsiTheme="minorHAnsi"/>
              </w:rPr>
              <w:t>1</w:t>
            </w:r>
          </w:p>
        </w:tc>
        <w:tc>
          <w:tcPr>
            <w:tcW w:w="2346" w:type="dxa"/>
          </w:tcPr>
          <w:p w14:paraId="2C0DE711" w14:textId="77777777" w:rsidR="0033371E" w:rsidRDefault="00637350" w:rsidP="00277F9E">
            <w:pPr>
              <w:rPr>
                <w:rFonts w:asciiTheme="minorHAnsi" w:hAnsiTheme="minorHAnsi"/>
              </w:rPr>
            </w:pPr>
            <w:r>
              <w:rPr>
                <w:rFonts w:asciiTheme="minorHAnsi" w:hAnsiTheme="minorHAnsi"/>
              </w:rPr>
              <w:t>Project</w:t>
            </w:r>
            <w:r w:rsidR="00EA39E4">
              <w:rPr>
                <w:rFonts w:asciiTheme="minorHAnsi" w:hAnsiTheme="minorHAnsi"/>
              </w:rPr>
              <w:t xml:space="preserve"> Team</w:t>
            </w:r>
          </w:p>
          <w:p w14:paraId="5E6FFF51" w14:textId="5D60B2CE" w:rsidR="00EA39E4" w:rsidRPr="00E77D5C" w:rsidRDefault="00EA39E4" w:rsidP="00277F9E">
            <w:pPr>
              <w:rPr>
                <w:rFonts w:asciiTheme="minorHAnsi" w:hAnsiTheme="minorHAnsi"/>
              </w:rPr>
            </w:pPr>
            <w:r>
              <w:rPr>
                <w:rFonts w:asciiTheme="minorHAnsi" w:hAnsiTheme="minorHAnsi"/>
              </w:rPr>
              <w:t>Project Manager NEDU</w:t>
            </w:r>
          </w:p>
        </w:tc>
        <w:tc>
          <w:tcPr>
            <w:tcW w:w="4394" w:type="dxa"/>
          </w:tcPr>
          <w:p w14:paraId="7AF8E9A5" w14:textId="77777777" w:rsidR="0033371E" w:rsidRDefault="00EA39E4" w:rsidP="00277F9E">
            <w:pPr>
              <w:rPr>
                <w:rFonts w:asciiTheme="minorHAnsi" w:hAnsiTheme="minorHAnsi"/>
              </w:rPr>
            </w:pPr>
            <w:r>
              <w:rPr>
                <w:rFonts w:asciiTheme="minorHAnsi" w:hAnsiTheme="minorHAnsi"/>
              </w:rPr>
              <w:t>EDSN</w:t>
            </w:r>
          </w:p>
          <w:p w14:paraId="5E6FFF52" w14:textId="420C6968" w:rsidR="00EA39E4" w:rsidRPr="00E77D5C" w:rsidRDefault="00EA39E4" w:rsidP="00277F9E">
            <w:pPr>
              <w:rPr>
                <w:rFonts w:asciiTheme="minorHAnsi" w:hAnsiTheme="minorHAnsi"/>
              </w:rPr>
            </w:pPr>
            <w:r>
              <w:rPr>
                <w:rFonts w:asciiTheme="minorHAnsi" w:hAnsiTheme="minorHAnsi"/>
              </w:rPr>
              <w:t>NEDU</w:t>
            </w:r>
          </w:p>
        </w:tc>
      </w:tr>
      <w:tr w:rsidR="00D006A3" w:rsidRPr="00E77D5C" w14:paraId="5E6FFF58" w14:textId="77777777" w:rsidTr="008B2454">
        <w:tc>
          <w:tcPr>
            <w:tcW w:w="779" w:type="dxa"/>
          </w:tcPr>
          <w:p w14:paraId="5E6FFF54" w14:textId="26850829" w:rsidR="00D006A3" w:rsidRDefault="00D006A3" w:rsidP="00D006A3">
            <w:pPr>
              <w:rPr>
                <w:rFonts w:asciiTheme="minorHAnsi" w:hAnsiTheme="minorHAnsi"/>
              </w:rPr>
            </w:pPr>
            <w:r>
              <w:rPr>
                <w:rFonts w:asciiTheme="minorHAnsi" w:hAnsiTheme="minorHAnsi"/>
              </w:rPr>
              <w:t>0.</w:t>
            </w:r>
            <w:r w:rsidR="00444DD8">
              <w:rPr>
                <w:rFonts w:asciiTheme="minorHAnsi" w:hAnsiTheme="minorHAnsi"/>
              </w:rPr>
              <w:t>3</w:t>
            </w:r>
          </w:p>
        </w:tc>
        <w:tc>
          <w:tcPr>
            <w:tcW w:w="1340" w:type="dxa"/>
          </w:tcPr>
          <w:p w14:paraId="5E6FFF55" w14:textId="682B766F" w:rsidR="00D006A3" w:rsidRPr="00E77D5C" w:rsidRDefault="00B4764D" w:rsidP="00D006A3">
            <w:pPr>
              <w:rPr>
                <w:rFonts w:asciiTheme="minorHAnsi" w:hAnsiTheme="minorHAnsi"/>
              </w:rPr>
            </w:pPr>
            <w:r>
              <w:rPr>
                <w:rFonts w:asciiTheme="minorHAnsi" w:hAnsiTheme="minorHAnsi"/>
              </w:rPr>
              <w:t>2</w:t>
            </w:r>
            <w:r w:rsidR="00444DD8">
              <w:rPr>
                <w:rFonts w:asciiTheme="minorHAnsi" w:hAnsiTheme="minorHAnsi"/>
              </w:rPr>
              <w:t>1</w:t>
            </w:r>
            <w:r>
              <w:rPr>
                <w:rFonts w:asciiTheme="minorHAnsi" w:hAnsiTheme="minorHAnsi"/>
              </w:rPr>
              <w:t>-</w:t>
            </w:r>
            <w:r w:rsidR="00444DD8">
              <w:rPr>
                <w:rFonts w:asciiTheme="minorHAnsi" w:hAnsiTheme="minorHAnsi"/>
              </w:rPr>
              <w:t>01</w:t>
            </w:r>
            <w:r>
              <w:rPr>
                <w:rFonts w:asciiTheme="minorHAnsi" w:hAnsiTheme="minorHAnsi"/>
              </w:rPr>
              <w:t>-202</w:t>
            </w:r>
            <w:r w:rsidR="00444DD8">
              <w:rPr>
                <w:rFonts w:asciiTheme="minorHAnsi" w:hAnsiTheme="minorHAnsi"/>
              </w:rPr>
              <w:t>2</w:t>
            </w:r>
          </w:p>
        </w:tc>
        <w:tc>
          <w:tcPr>
            <w:tcW w:w="2346" w:type="dxa"/>
          </w:tcPr>
          <w:p w14:paraId="77A797FC" w14:textId="173890E0" w:rsidR="00444DD8" w:rsidRDefault="00444DD8" w:rsidP="00D006A3">
            <w:pPr>
              <w:rPr>
                <w:rFonts w:asciiTheme="minorHAnsi" w:hAnsiTheme="minorHAnsi"/>
                <w:lang w:val="en-US"/>
              </w:rPr>
            </w:pPr>
            <w:r>
              <w:rPr>
                <w:rFonts w:asciiTheme="minorHAnsi" w:hAnsiTheme="minorHAnsi"/>
                <w:lang w:val="en-US"/>
              </w:rPr>
              <w:t>Project Team</w:t>
            </w:r>
          </w:p>
          <w:p w14:paraId="5E6FFF56" w14:textId="5BB631F6" w:rsidR="005F7D3A" w:rsidRPr="005F7D3A" w:rsidRDefault="00444DD8" w:rsidP="00D006A3">
            <w:pPr>
              <w:rPr>
                <w:rFonts w:asciiTheme="minorHAnsi" w:hAnsiTheme="minorHAnsi"/>
                <w:lang w:val="en-US"/>
              </w:rPr>
            </w:pPr>
            <w:r>
              <w:rPr>
                <w:rFonts w:asciiTheme="minorHAnsi" w:hAnsiTheme="minorHAnsi"/>
                <w:lang w:val="en-US"/>
              </w:rPr>
              <w:t>KBG Transitie</w:t>
            </w:r>
          </w:p>
        </w:tc>
        <w:tc>
          <w:tcPr>
            <w:tcW w:w="4394" w:type="dxa"/>
          </w:tcPr>
          <w:p w14:paraId="4423D04C" w14:textId="77777777" w:rsidR="00D006A3" w:rsidRDefault="00D006A3" w:rsidP="00D006A3">
            <w:pPr>
              <w:rPr>
                <w:rFonts w:asciiTheme="minorHAnsi" w:hAnsiTheme="minorHAnsi"/>
              </w:rPr>
            </w:pPr>
            <w:r>
              <w:rPr>
                <w:rFonts w:asciiTheme="minorHAnsi" w:hAnsiTheme="minorHAnsi"/>
              </w:rPr>
              <w:t>EDSN</w:t>
            </w:r>
          </w:p>
          <w:p w14:paraId="198E2EBE" w14:textId="77777777" w:rsidR="00D006A3" w:rsidRDefault="00D006A3" w:rsidP="00D006A3">
            <w:pPr>
              <w:rPr>
                <w:rFonts w:asciiTheme="minorHAnsi" w:hAnsiTheme="minorHAnsi"/>
              </w:rPr>
            </w:pPr>
            <w:r>
              <w:rPr>
                <w:rFonts w:asciiTheme="minorHAnsi" w:hAnsiTheme="minorHAnsi"/>
              </w:rPr>
              <w:t>NEDU</w:t>
            </w:r>
          </w:p>
          <w:p w14:paraId="5E6FFF57" w14:textId="2C8F2E7E" w:rsidR="00200F4A" w:rsidRDefault="00175318" w:rsidP="00D006A3">
            <w:pPr>
              <w:rPr>
                <w:rFonts w:asciiTheme="minorHAnsi" w:hAnsiTheme="minorHAnsi"/>
              </w:rPr>
            </w:pPr>
            <w:r>
              <w:rPr>
                <w:rFonts w:asciiTheme="minorHAnsi" w:hAnsiTheme="minorHAnsi"/>
              </w:rPr>
              <w:t>TenneT</w:t>
            </w:r>
            <w:r w:rsidR="00200F4A">
              <w:rPr>
                <w:rFonts w:asciiTheme="minorHAnsi" w:hAnsiTheme="minorHAnsi"/>
              </w:rPr>
              <w:t xml:space="preserve"> TSO</w:t>
            </w:r>
          </w:p>
        </w:tc>
      </w:tr>
      <w:tr w:rsidR="006F462B" w:rsidRPr="00E77D5C" w14:paraId="5E6FFF5D" w14:textId="77777777" w:rsidTr="008B2454">
        <w:tc>
          <w:tcPr>
            <w:tcW w:w="779" w:type="dxa"/>
          </w:tcPr>
          <w:p w14:paraId="5E6FFF59" w14:textId="1D5C32DE" w:rsidR="006F462B" w:rsidRPr="00E77D5C" w:rsidRDefault="006F462B" w:rsidP="006F462B">
            <w:pPr>
              <w:rPr>
                <w:rFonts w:asciiTheme="minorHAnsi" w:hAnsiTheme="minorHAnsi"/>
              </w:rPr>
            </w:pPr>
            <w:r>
              <w:rPr>
                <w:rFonts w:asciiTheme="minorHAnsi" w:hAnsiTheme="minorHAnsi"/>
              </w:rPr>
              <w:t>0.</w:t>
            </w:r>
            <w:r w:rsidR="00444DD8">
              <w:rPr>
                <w:rFonts w:asciiTheme="minorHAnsi" w:hAnsiTheme="minorHAnsi"/>
              </w:rPr>
              <w:t>6</w:t>
            </w:r>
          </w:p>
        </w:tc>
        <w:tc>
          <w:tcPr>
            <w:tcW w:w="1340" w:type="dxa"/>
          </w:tcPr>
          <w:p w14:paraId="5E6FFF5A" w14:textId="3CA0A0BD" w:rsidR="006F462B" w:rsidRPr="00E77D5C" w:rsidRDefault="00444DD8" w:rsidP="006F462B">
            <w:pPr>
              <w:rPr>
                <w:rFonts w:asciiTheme="minorHAnsi" w:hAnsiTheme="minorHAnsi"/>
              </w:rPr>
            </w:pPr>
            <w:r>
              <w:rPr>
                <w:rFonts w:asciiTheme="minorHAnsi" w:hAnsiTheme="minorHAnsi"/>
              </w:rPr>
              <w:t>1</w:t>
            </w:r>
            <w:r w:rsidR="00060897">
              <w:rPr>
                <w:rFonts w:asciiTheme="minorHAnsi" w:hAnsiTheme="minorHAnsi"/>
              </w:rPr>
              <w:t>7</w:t>
            </w:r>
            <w:r>
              <w:rPr>
                <w:rFonts w:asciiTheme="minorHAnsi" w:hAnsiTheme="minorHAnsi"/>
              </w:rPr>
              <w:t>-02-2022</w:t>
            </w:r>
          </w:p>
        </w:tc>
        <w:tc>
          <w:tcPr>
            <w:tcW w:w="2346" w:type="dxa"/>
          </w:tcPr>
          <w:p w14:paraId="6DC3E52B" w14:textId="77777777" w:rsidR="006F462B" w:rsidRDefault="008971D1" w:rsidP="006F462B">
            <w:pPr>
              <w:rPr>
                <w:rFonts w:asciiTheme="minorHAnsi" w:hAnsiTheme="minorHAnsi"/>
              </w:rPr>
            </w:pPr>
            <w:r>
              <w:rPr>
                <w:rFonts w:asciiTheme="minorHAnsi" w:hAnsiTheme="minorHAnsi"/>
              </w:rPr>
              <w:t>Project Team</w:t>
            </w:r>
          </w:p>
          <w:p w14:paraId="5E6FFF5B" w14:textId="731069EC" w:rsidR="008971D1" w:rsidRPr="00E77D5C" w:rsidRDefault="008971D1" w:rsidP="006F462B">
            <w:pPr>
              <w:rPr>
                <w:rFonts w:asciiTheme="minorHAnsi" w:hAnsiTheme="minorHAnsi"/>
              </w:rPr>
            </w:pPr>
            <w:proofErr w:type="spellStart"/>
            <w:r>
              <w:rPr>
                <w:rFonts w:asciiTheme="minorHAnsi" w:hAnsiTheme="minorHAnsi"/>
              </w:rPr>
              <w:t>pRO</w:t>
            </w:r>
            <w:proofErr w:type="spellEnd"/>
          </w:p>
        </w:tc>
        <w:tc>
          <w:tcPr>
            <w:tcW w:w="4394" w:type="dxa"/>
          </w:tcPr>
          <w:p w14:paraId="6174A548" w14:textId="77777777" w:rsidR="006F462B" w:rsidRDefault="008971D1" w:rsidP="006F462B">
            <w:pPr>
              <w:rPr>
                <w:rFonts w:asciiTheme="minorHAnsi" w:hAnsiTheme="minorHAnsi"/>
              </w:rPr>
            </w:pPr>
            <w:r>
              <w:rPr>
                <w:rFonts w:asciiTheme="minorHAnsi" w:hAnsiTheme="minorHAnsi"/>
              </w:rPr>
              <w:t>EDSN</w:t>
            </w:r>
          </w:p>
          <w:p w14:paraId="556C18BD" w14:textId="77777777" w:rsidR="008971D1" w:rsidRDefault="008971D1" w:rsidP="006F462B">
            <w:pPr>
              <w:rPr>
                <w:rFonts w:asciiTheme="minorHAnsi" w:hAnsiTheme="minorHAnsi"/>
              </w:rPr>
            </w:pPr>
            <w:proofErr w:type="spellStart"/>
            <w:r>
              <w:rPr>
                <w:rFonts w:asciiTheme="minorHAnsi" w:hAnsiTheme="minorHAnsi"/>
              </w:rPr>
              <w:t>Tennet</w:t>
            </w:r>
            <w:proofErr w:type="spellEnd"/>
            <w:r>
              <w:rPr>
                <w:rFonts w:asciiTheme="minorHAnsi" w:hAnsiTheme="minorHAnsi"/>
              </w:rPr>
              <w:t xml:space="preserve"> TSO</w:t>
            </w:r>
          </w:p>
          <w:p w14:paraId="790CE76F" w14:textId="77777777" w:rsidR="00C27D3A" w:rsidRDefault="00C27D3A" w:rsidP="006F462B">
            <w:pPr>
              <w:rPr>
                <w:rFonts w:asciiTheme="minorHAnsi" w:hAnsiTheme="minorHAnsi"/>
              </w:rPr>
            </w:pPr>
            <w:proofErr w:type="spellStart"/>
            <w:r>
              <w:rPr>
                <w:rFonts w:asciiTheme="minorHAnsi" w:hAnsiTheme="minorHAnsi"/>
              </w:rPr>
              <w:t>RNBs</w:t>
            </w:r>
            <w:proofErr w:type="spellEnd"/>
          </w:p>
          <w:p w14:paraId="5E6FFF5C" w14:textId="051FCF90" w:rsidR="00C27D3A" w:rsidRPr="00E77D5C" w:rsidRDefault="00C27D3A" w:rsidP="006F462B">
            <w:pPr>
              <w:rPr>
                <w:rFonts w:asciiTheme="minorHAnsi" w:hAnsiTheme="minorHAnsi"/>
              </w:rPr>
            </w:pPr>
            <w:r>
              <w:rPr>
                <w:rFonts w:asciiTheme="minorHAnsi" w:hAnsiTheme="minorHAnsi"/>
              </w:rPr>
              <w:t>NEDU</w:t>
            </w:r>
          </w:p>
        </w:tc>
      </w:tr>
      <w:tr w:rsidR="008971D1" w:rsidRPr="00E77D5C" w14:paraId="2BA9E3A5" w14:textId="77777777" w:rsidTr="008B2454">
        <w:tc>
          <w:tcPr>
            <w:tcW w:w="779" w:type="dxa"/>
          </w:tcPr>
          <w:p w14:paraId="6301FA5C" w14:textId="1D1562A3" w:rsidR="008971D1" w:rsidRDefault="008971D1" w:rsidP="008971D1">
            <w:pPr>
              <w:rPr>
                <w:rFonts w:asciiTheme="minorHAnsi" w:hAnsiTheme="minorHAnsi"/>
              </w:rPr>
            </w:pPr>
            <w:r>
              <w:rPr>
                <w:rFonts w:asciiTheme="minorHAnsi" w:hAnsiTheme="minorHAnsi"/>
              </w:rPr>
              <w:t>0.9</w:t>
            </w:r>
          </w:p>
        </w:tc>
        <w:tc>
          <w:tcPr>
            <w:tcW w:w="1340" w:type="dxa"/>
          </w:tcPr>
          <w:p w14:paraId="5DEE891E" w14:textId="6FFD1E6A" w:rsidR="008971D1" w:rsidRDefault="008971D1" w:rsidP="008971D1">
            <w:pPr>
              <w:rPr>
                <w:rFonts w:asciiTheme="minorHAnsi" w:hAnsiTheme="minorHAnsi"/>
              </w:rPr>
            </w:pPr>
            <w:r>
              <w:rPr>
                <w:rFonts w:asciiTheme="minorHAnsi" w:hAnsiTheme="minorHAnsi"/>
              </w:rPr>
              <w:t>18-02-2022</w:t>
            </w:r>
          </w:p>
        </w:tc>
        <w:tc>
          <w:tcPr>
            <w:tcW w:w="2346" w:type="dxa"/>
          </w:tcPr>
          <w:p w14:paraId="230F1ABE" w14:textId="6A7DFC8F" w:rsidR="008971D1" w:rsidRDefault="008971D1" w:rsidP="008971D1">
            <w:pPr>
              <w:rPr>
                <w:rFonts w:asciiTheme="minorHAnsi" w:hAnsiTheme="minorHAnsi"/>
              </w:rPr>
            </w:pPr>
            <w:r>
              <w:rPr>
                <w:rFonts w:asciiTheme="minorHAnsi" w:hAnsiTheme="minorHAnsi"/>
              </w:rPr>
              <w:t>SR CMF / NEDU</w:t>
            </w:r>
          </w:p>
        </w:tc>
        <w:tc>
          <w:tcPr>
            <w:tcW w:w="4394" w:type="dxa"/>
          </w:tcPr>
          <w:p w14:paraId="1581B282" w14:textId="7E4EE611" w:rsidR="008971D1" w:rsidRDefault="008971D1" w:rsidP="008971D1">
            <w:pPr>
              <w:rPr>
                <w:rFonts w:asciiTheme="minorHAnsi" w:hAnsiTheme="minorHAnsi"/>
              </w:rPr>
            </w:pPr>
            <w:r>
              <w:rPr>
                <w:rFonts w:asciiTheme="minorHAnsi" w:hAnsiTheme="minorHAnsi"/>
              </w:rPr>
              <w:t>NEDU</w:t>
            </w:r>
          </w:p>
        </w:tc>
      </w:tr>
      <w:tr w:rsidR="008971D1" w:rsidRPr="00E77D5C" w14:paraId="5E6FFF62" w14:textId="77777777" w:rsidTr="008B2454">
        <w:tc>
          <w:tcPr>
            <w:tcW w:w="779" w:type="dxa"/>
          </w:tcPr>
          <w:p w14:paraId="5E6FFF5E" w14:textId="77777777" w:rsidR="008971D1" w:rsidRPr="00E77D5C" w:rsidRDefault="008971D1" w:rsidP="008971D1">
            <w:pPr>
              <w:rPr>
                <w:rFonts w:asciiTheme="minorHAnsi" w:hAnsiTheme="minorHAnsi"/>
              </w:rPr>
            </w:pPr>
            <w:r>
              <w:rPr>
                <w:rFonts w:asciiTheme="minorHAnsi" w:hAnsiTheme="minorHAnsi"/>
              </w:rPr>
              <w:t>0.9</w:t>
            </w:r>
          </w:p>
        </w:tc>
        <w:tc>
          <w:tcPr>
            <w:tcW w:w="1340" w:type="dxa"/>
          </w:tcPr>
          <w:p w14:paraId="5E6FFF5F" w14:textId="00FE14B5" w:rsidR="008971D1" w:rsidRPr="00E77D5C" w:rsidRDefault="006B217C" w:rsidP="008971D1">
            <w:pPr>
              <w:rPr>
                <w:rFonts w:asciiTheme="minorHAnsi" w:hAnsiTheme="minorHAnsi"/>
              </w:rPr>
            </w:pPr>
            <w:r>
              <w:rPr>
                <w:rFonts w:asciiTheme="minorHAnsi" w:hAnsiTheme="minorHAnsi"/>
              </w:rPr>
              <w:t>01-03-2022</w:t>
            </w:r>
          </w:p>
        </w:tc>
        <w:tc>
          <w:tcPr>
            <w:tcW w:w="2346" w:type="dxa"/>
          </w:tcPr>
          <w:p w14:paraId="5E6FFF60" w14:textId="77777777" w:rsidR="008971D1" w:rsidRPr="00E77D5C" w:rsidRDefault="008971D1" w:rsidP="008971D1">
            <w:pPr>
              <w:rPr>
                <w:rFonts w:asciiTheme="minorHAnsi" w:hAnsiTheme="minorHAnsi"/>
              </w:rPr>
            </w:pPr>
            <w:r>
              <w:rPr>
                <w:rFonts w:asciiTheme="minorHAnsi" w:hAnsiTheme="minorHAnsi"/>
              </w:rPr>
              <w:t>ALV NEDU</w:t>
            </w:r>
          </w:p>
        </w:tc>
        <w:tc>
          <w:tcPr>
            <w:tcW w:w="4394" w:type="dxa"/>
          </w:tcPr>
          <w:p w14:paraId="5E6FFF61" w14:textId="77777777" w:rsidR="008971D1" w:rsidRPr="00E77D5C" w:rsidRDefault="008971D1" w:rsidP="008971D1">
            <w:pPr>
              <w:rPr>
                <w:rFonts w:asciiTheme="minorHAnsi" w:hAnsiTheme="minorHAnsi"/>
              </w:rPr>
            </w:pPr>
            <w:r>
              <w:rPr>
                <w:rFonts w:asciiTheme="minorHAnsi" w:hAnsiTheme="minorHAnsi"/>
              </w:rPr>
              <w:t>NEDU</w:t>
            </w:r>
          </w:p>
        </w:tc>
      </w:tr>
      <w:tr w:rsidR="008971D1" w:rsidRPr="00E77D5C" w14:paraId="1A3ED01C" w14:textId="77777777" w:rsidTr="008B2454">
        <w:tc>
          <w:tcPr>
            <w:tcW w:w="779" w:type="dxa"/>
          </w:tcPr>
          <w:p w14:paraId="13101534" w14:textId="1EF5F457" w:rsidR="008971D1" w:rsidRDefault="008971D1" w:rsidP="008971D1">
            <w:pPr>
              <w:rPr>
                <w:rFonts w:asciiTheme="minorHAnsi" w:hAnsiTheme="minorHAnsi"/>
              </w:rPr>
            </w:pPr>
            <w:r>
              <w:rPr>
                <w:rFonts w:asciiTheme="minorHAnsi" w:hAnsiTheme="minorHAnsi"/>
              </w:rPr>
              <w:t>0.91</w:t>
            </w:r>
          </w:p>
        </w:tc>
        <w:tc>
          <w:tcPr>
            <w:tcW w:w="1340" w:type="dxa"/>
          </w:tcPr>
          <w:p w14:paraId="6B0A2821" w14:textId="6B4B9327" w:rsidR="008971D1" w:rsidRDefault="008971D1" w:rsidP="008971D1">
            <w:pPr>
              <w:rPr>
                <w:rFonts w:asciiTheme="minorHAnsi" w:hAnsiTheme="minorHAnsi"/>
              </w:rPr>
            </w:pPr>
          </w:p>
        </w:tc>
        <w:tc>
          <w:tcPr>
            <w:tcW w:w="2346" w:type="dxa"/>
          </w:tcPr>
          <w:p w14:paraId="7FB27BB0" w14:textId="1DB0651E" w:rsidR="008971D1" w:rsidRDefault="008971D1" w:rsidP="008971D1">
            <w:pPr>
              <w:rPr>
                <w:rFonts w:asciiTheme="minorHAnsi" w:hAnsiTheme="minorHAnsi"/>
              </w:rPr>
            </w:pPr>
            <w:r>
              <w:rPr>
                <w:rFonts w:asciiTheme="minorHAnsi" w:hAnsiTheme="minorHAnsi"/>
              </w:rPr>
              <w:t>(Beoogde) KBG Transitie (RNB, LNB, PV en MV)</w:t>
            </w:r>
          </w:p>
        </w:tc>
        <w:tc>
          <w:tcPr>
            <w:tcW w:w="4394" w:type="dxa"/>
          </w:tcPr>
          <w:p w14:paraId="7D3FF8F5" w14:textId="10F16823" w:rsidR="008971D1" w:rsidRDefault="008971D1" w:rsidP="008971D1">
            <w:pPr>
              <w:rPr>
                <w:rFonts w:asciiTheme="minorHAnsi" w:hAnsiTheme="minorHAnsi"/>
              </w:rPr>
            </w:pPr>
            <w:proofErr w:type="spellStart"/>
            <w:r>
              <w:rPr>
                <w:rFonts w:asciiTheme="minorHAnsi" w:hAnsiTheme="minorHAnsi"/>
              </w:rPr>
              <w:t>RNBs</w:t>
            </w:r>
            <w:proofErr w:type="spellEnd"/>
          </w:p>
        </w:tc>
      </w:tr>
      <w:tr w:rsidR="008971D1" w:rsidRPr="00E77D5C" w14:paraId="5E6FFF67" w14:textId="77777777" w:rsidTr="008B2454">
        <w:tc>
          <w:tcPr>
            <w:tcW w:w="779" w:type="dxa"/>
          </w:tcPr>
          <w:p w14:paraId="5E6FFF63" w14:textId="7C98612C" w:rsidR="008971D1" w:rsidRDefault="008971D1" w:rsidP="008971D1">
            <w:pPr>
              <w:rPr>
                <w:rFonts w:asciiTheme="minorHAnsi" w:hAnsiTheme="minorHAnsi"/>
              </w:rPr>
            </w:pPr>
            <w:r>
              <w:rPr>
                <w:rFonts w:asciiTheme="minorHAnsi" w:hAnsiTheme="minorHAnsi"/>
              </w:rPr>
              <w:t>0.92</w:t>
            </w:r>
          </w:p>
        </w:tc>
        <w:tc>
          <w:tcPr>
            <w:tcW w:w="1340" w:type="dxa"/>
          </w:tcPr>
          <w:p w14:paraId="5E6FFF64" w14:textId="4D591D21" w:rsidR="008971D1" w:rsidRDefault="008971D1" w:rsidP="008971D1">
            <w:pPr>
              <w:rPr>
                <w:rFonts w:asciiTheme="minorHAnsi" w:hAnsiTheme="minorHAnsi"/>
              </w:rPr>
            </w:pPr>
          </w:p>
        </w:tc>
        <w:tc>
          <w:tcPr>
            <w:tcW w:w="2346" w:type="dxa"/>
          </w:tcPr>
          <w:p w14:paraId="5E6FFF65" w14:textId="7A5CFF9C" w:rsidR="008971D1" w:rsidRDefault="008971D1" w:rsidP="008971D1">
            <w:pPr>
              <w:rPr>
                <w:rFonts w:asciiTheme="minorHAnsi" w:hAnsiTheme="minorHAnsi"/>
              </w:rPr>
            </w:pPr>
            <w:r>
              <w:rPr>
                <w:rFonts w:asciiTheme="minorHAnsi" w:hAnsiTheme="minorHAnsi"/>
              </w:rPr>
              <w:t>SR NEDU</w:t>
            </w:r>
          </w:p>
        </w:tc>
        <w:tc>
          <w:tcPr>
            <w:tcW w:w="4394" w:type="dxa"/>
          </w:tcPr>
          <w:p w14:paraId="5E6FFF66" w14:textId="70C56791" w:rsidR="008971D1" w:rsidRDefault="008971D1" w:rsidP="008971D1">
            <w:pPr>
              <w:rPr>
                <w:rFonts w:asciiTheme="minorHAnsi" w:hAnsiTheme="minorHAnsi"/>
              </w:rPr>
            </w:pPr>
            <w:r>
              <w:rPr>
                <w:rFonts w:asciiTheme="minorHAnsi" w:hAnsiTheme="minorHAnsi"/>
              </w:rPr>
              <w:t>NEDU</w:t>
            </w:r>
          </w:p>
        </w:tc>
      </w:tr>
      <w:tr w:rsidR="005B3476" w:rsidRPr="00E77D5C" w14:paraId="3708C5EA" w14:textId="77777777" w:rsidTr="008B2454">
        <w:tc>
          <w:tcPr>
            <w:tcW w:w="779" w:type="dxa"/>
          </w:tcPr>
          <w:p w14:paraId="73858DD4" w14:textId="4C54229E" w:rsidR="005B3476" w:rsidRDefault="005B3476" w:rsidP="008971D1">
            <w:pPr>
              <w:rPr>
                <w:rFonts w:asciiTheme="minorHAnsi" w:hAnsiTheme="minorHAnsi"/>
              </w:rPr>
            </w:pPr>
            <w:r>
              <w:rPr>
                <w:rFonts w:asciiTheme="minorHAnsi" w:hAnsiTheme="minorHAnsi"/>
              </w:rPr>
              <w:t>0.99</w:t>
            </w:r>
          </w:p>
        </w:tc>
        <w:tc>
          <w:tcPr>
            <w:tcW w:w="1340" w:type="dxa"/>
          </w:tcPr>
          <w:p w14:paraId="659F01AA" w14:textId="22467370" w:rsidR="005B3476" w:rsidRDefault="008A2C49" w:rsidP="008971D1">
            <w:pPr>
              <w:rPr>
                <w:rFonts w:asciiTheme="minorHAnsi" w:hAnsiTheme="minorHAnsi"/>
              </w:rPr>
            </w:pPr>
            <w:r>
              <w:rPr>
                <w:rFonts w:asciiTheme="minorHAnsi" w:hAnsiTheme="minorHAnsi"/>
              </w:rPr>
              <w:t>9-3-2022</w:t>
            </w:r>
          </w:p>
        </w:tc>
        <w:tc>
          <w:tcPr>
            <w:tcW w:w="2346" w:type="dxa"/>
          </w:tcPr>
          <w:p w14:paraId="200FB625" w14:textId="5EB382CF" w:rsidR="005B3476" w:rsidRDefault="005B3476" w:rsidP="008971D1">
            <w:pPr>
              <w:rPr>
                <w:rFonts w:asciiTheme="minorHAnsi" w:hAnsiTheme="minorHAnsi"/>
              </w:rPr>
            </w:pPr>
            <w:r>
              <w:rPr>
                <w:rFonts w:asciiTheme="minorHAnsi" w:hAnsiTheme="minorHAnsi"/>
              </w:rPr>
              <w:t>ALV NEDU</w:t>
            </w:r>
          </w:p>
        </w:tc>
        <w:tc>
          <w:tcPr>
            <w:tcW w:w="4394" w:type="dxa"/>
          </w:tcPr>
          <w:p w14:paraId="15CB65B0" w14:textId="2BF92EF0" w:rsidR="005B3476" w:rsidRDefault="005B3476" w:rsidP="008971D1">
            <w:pPr>
              <w:rPr>
                <w:rFonts w:asciiTheme="minorHAnsi" w:hAnsiTheme="minorHAnsi"/>
              </w:rPr>
            </w:pPr>
            <w:r>
              <w:rPr>
                <w:rFonts w:asciiTheme="minorHAnsi" w:hAnsiTheme="minorHAnsi"/>
              </w:rPr>
              <w:t>NEDU</w:t>
            </w:r>
          </w:p>
        </w:tc>
      </w:tr>
    </w:tbl>
    <w:p w14:paraId="5E6FFF68" w14:textId="77777777" w:rsidR="006724B5" w:rsidRDefault="006724B5" w:rsidP="001A7A33"/>
    <w:p w14:paraId="5E6FFF69" w14:textId="77777777" w:rsidR="006724B5" w:rsidRDefault="006724B5" w:rsidP="001A7A33"/>
    <w:p w14:paraId="5E6FFF6A" w14:textId="77777777" w:rsidR="006724B5" w:rsidRPr="006724B5" w:rsidRDefault="006724B5" w:rsidP="001A7A33"/>
    <w:p w14:paraId="5E6FFF6B" w14:textId="77777777" w:rsidR="003556CE" w:rsidRPr="00E77D5C" w:rsidRDefault="003556CE" w:rsidP="003556CE">
      <w:pPr>
        <w:pStyle w:val="Inhoudsopgave"/>
        <w:rPr>
          <w:rFonts w:asciiTheme="minorHAnsi" w:hAnsiTheme="minorHAnsi"/>
        </w:rPr>
      </w:pPr>
      <w:r>
        <w:rPr>
          <w:rFonts w:asciiTheme="minorHAnsi" w:hAnsiTheme="minorHAnsi"/>
        </w:rPr>
        <w:t>Afkortingen</w:t>
      </w:r>
    </w:p>
    <w:tbl>
      <w:tblPr>
        <w:tblW w:w="88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977"/>
        <w:gridCol w:w="6899"/>
      </w:tblGrid>
      <w:tr w:rsidR="003556CE" w:rsidRPr="00E77D5C" w14:paraId="5E6FFF6E" w14:textId="77777777" w:rsidTr="003556CE">
        <w:trPr>
          <w:trHeight w:val="295"/>
        </w:trPr>
        <w:tc>
          <w:tcPr>
            <w:tcW w:w="1977" w:type="dxa"/>
            <w:shd w:val="pct10" w:color="auto" w:fill="FFFFFF"/>
          </w:tcPr>
          <w:p w14:paraId="5E6FFF6C" w14:textId="77777777" w:rsidR="003556CE" w:rsidRPr="00E77D5C" w:rsidRDefault="003556CE" w:rsidP="00C101F5">
            <w:pPr>
              <w:rPr>
                <w:rFonts w:asciiTheme="minorHAnsi" w:hAnsiTheme="minorHAnsi"/>
                <w:b/>
              </w:rPr>
            </w:pPr>
            <w:r>
              <w:rPr>
                <w:rFonts w:asciiTheme="minorHAnsi" w:hAnsiTheme="minorHAnsi"/>
                <w:b/>
              </w:rPr>
              <w:t>Afkorting</w:t>
            </w:r>
          </w:p>
        </w:tc>
        <w:tc>
          <w:tcPr>
            <w:tcW w:w="6899" w:type="dxa"/>
            <w:shd w:val="pct10" w:color="auto" w:fill="FFFFFF"/>
          </w:tcPr>
          <w:p w14:paraId="5E6FFF6D" w14:textId="77777777" w:rsidR="003556CE" w:rsidRPr="00E77D5C" w:rsidRDefault="003556CE" w:rsidP="00C101F5">
            <w:pPr>
              <w:rPr>
                <w:rFonts w:asciiTheme="minorHAnsi" w:hAnsiTheme="minorHAnsi"/>
                <w:b/>
              </w:rPr>
            </w:pPr>
            <w:r>
              <w:rPr>
                <w:rFonts w:asciiTheme="minorHAnsi" w:hAnsiTheme="minorHAnsi"/>
                <w:b/>
              </w:rPr>
              <w:t>Betekenis</w:t>
            </w:r>
          </w:p>
        </w:tc>
      </w:tr>
      <w:tr w:rsidR="00547E37" w:rsidRPr="00E77D5C" w14:paraId="65C0A929" w14:textId="77777777" w:rsidTr="00A4108B">
        <w:trPr>
          <w:trHeight w:val="295"/>
        </w:trPr>
        <w:tc>
          <w:tcPr>
            <w:tcW w:w="1977" w:type="dxa"/>
            <w:shd w:val="clear" w:color="auto" w:fill="auto"/>
          </w:tcPr>
          <w:p w14:paraId="398762ED" w14:textId="5E2B0521" w:rsidR="00547E37" w:rsidRDefault="00547E37" w:rsidP="00C101F5">
            <w:pPr>
              <w:rPr>
                <w:rFonts w:asciiTheme="minorHAnsi" w:hAnsiTheme="minorHAnsi"/>
                <w:bCs/>
              </w:rPr>
            </w:pPr>
            <w:r>
              <w:rPr>
                <w:rFonts w:asciiTheme="minorHAnsi" w:hAnsiTheme="minorHAnsi"/>
                <w:bCs/>
              </w:rPr>
              <w:t>MMC Hub</w:t>
            </w:r>
          </w:p>
        </w:tc>
        <w:tc>
          <w:tcPr>
            <w:tcW w:w="6899" w:type="dxa"/>
            <w:shd w:val="clear" w:color="auto" w:fill="auto"/>
          </w:tcPr>
          <w:p w14:paraId="19EAF4DE" w14:textId="484F91D0" w:rsidR="00547E37" w:rsidRDefault="00547E37" w:rsidP="00C101F5">
            <w:pPr>
              <w:rPr>
                <w:rFonts w:asciiTheme="minorHAnsi" w:hAnsiTheme="minorHAnsi"/>
                <w:bCs/>
              </w:rPr>
            </w:pPr>
            <w:r>
              <w:rPr>
                <w:rFonts w:asciiTheme="minorHAnsi" w:hAnsiTheme="minorHAnsi"/>
                <w:bCs/>
              </w:rPr>
              <w:t>Market-Market Communication Hub</w:t>
            </w:r>
          </w:p>
        </w:tc>
      </w:tr>
      <w:tr w:rsidR="00A4108B" w:rsidRPr="00E77D5C" w14:paraId="570BC1CF" w14:textId="77777777" w:rsidTr="00A4108B">
        <w:trPr>
          <w:trHeight w:val="295"/>
        </w:trPr>
        <w:tc>
          <w:tcPr>
            <w:tcW w:w="1977" w:type="dxa"/>
            <w:shd w:val="clear" w:color="auto" w:fill="auto"/>
          </w:tcPr>
          <w:p w14:paraId="1EC567A8" w14:textId="116AF8B4" w:rsidR="00A4108B" w:rsidRPr="00A4108B" w:rsidRDefault="003815BC" w:rsidP="00C101F5">
            <w:pPr>
              <w:rPr>
                <w:rFonts w:asciiTheme="minorHAnsi" w:hAnsiTheme="minorHAnsi"/>
                <w:bCs/>
              </w:rPr>
            </w:pPr>
            <w:r>
              <w:rPr>
                <w:rFonts w:asciiTheme="minorHAnsi" w:hAnsiTheme="minorHAnsi"/>
                <w:bCs/>
              </w:rPr>
              <w:t>OGC</w:t>
            </w:r>
          </w:p>
        </w:tc>
        <w:tc>
          <w:tcPr>
            <w:tcW w:w="6899" w:type="dxa"/>
            <w:shd w:val="clear" w:color="auto" w:fill="auto"/>
          </w:tcPr>
          <w:p w14:paraId="1626515B" w14:textId="38B84868" w:rsidR="00A4108B" w:rsidRPr="00A4108B" w:rsidRDefault="003815BC" w:rsidP="00C101F5">
            <w:pPr>
              <w:rPr>
                <w:rFonts w:asciiTheme="minorHAnsi" w:hAnsiTheme="minorHAnsi"/>
                <w:bCs/>
              </w:rPr>
            </w:pPr>
            <w:r>
              <w:rPr>
                <w:rFonts w:asciiTheme="minorHAnsi" w:hAnsiTheme="minorHAnsi"/>
                <w:bCs/>
              </w:rPr>
              <w:t>Opdracht</w:t>
            </w:r>
            <w:r w:rsidR="003819BD">
              <w:rPr>
                <w:rFonts w:asciiTheme="minorHAnsi" w:hAnsiTheme="minorHAnsi"/>
                <w:bCs/>
              </w:rPr>
              <w:t xml:space="preserve"> </w:t>
            </w:r>
            <w:r>
              <w:rPr>
                <w:rFonts w:asciiTheme="minorHAnsi" w:hAnsiTheme="minorHAnsi"/>
                <w:bCs/>
              </w:rPr>
              <w:t>Gevers</w:t>
            </w:r>
            <w:r w:rsidR="003819BD">
              <w:rPr>
                <w:rFonts w:asciiTheme="minorHAnsi" w:hAnsiTheme="minorHAnsi"/>
                <w:bCs/>
              </w:rPr>
              <w:t xml:space="preserve"> </w:t>
            </w:r>
            <w:r>
              <w:rPr>
                <w:rFonts w:asciiTheme="minorHAnsi" w:hAnsiTheme="minorHAnsi"/>
                <w:bCs/>
              </w:rPr>
              <w:t>Collectief</w:t>
            </w:r>
          </w:p>
        </w:tc>
      </w:tr>
      <w:tr w:rsidR="007C79CD" w:rsidRPr="00E77D5C" w14:paraId="6587A375" w14:textId="77777777" w:rsidTr="00A4108B">
        <w:trPr>
          <w:trHeight w:val="295"/>
        </w:trPr>
        <w:tc>
          <w:tcPr>
            <w:tcW w:w="1977" w:type="dxa"/>
            <w:shd w:val="clear" w:color="auto" w:fill="auto"/>
          </w:tcPr>
          <w:p w14:paraId="26978934" w14:textId="48EF46CF" w:rsidR="007C79CD" w:rsidRDefault="007C79CD" w:rsidP="00C101F5">
            <w:pPr>
              <w:rPr>
                <w:rFonts w:asciiTheme="minorHAnsi" w:hAnsiTheme="minorHAnsi"/>
                <w:bCs/>
              </w:rPr>
            </w:pPr>
            <w:r>
              <w:rPr>
                <w:rFonts w:asciiTheme="minorHAnsi" w:hAnsiTheme="minorHAnsi"/>
                <w:bCs/>
              </w:rPr>
              <w:t>CMF</w:t>
            </w:r>
          </w:p>
        </w:tc>
        <w:tc>
          <w:tcPr>
            <w:tcW w:w="6899" w:type="dxa"/>
            <w:shd w:val="clear" w:color="auto" w:fill="auto"/>
          </w:tcPr>
          <w:p w14:paraId="1E7765C3" w14:textId="6D1F42BD" w:rsidR="007C79CD" w:rsidRDefault="007C79CD" w:rsidP="00C101F5">
            <w:pPr>
              <w:rPr>
                <w:rFonts w:asciiTheme="minorHAnsi" w:hAnsiTheme="minorHAnsi"/>
                <w:bCs/>
              </w:rPr>
            </w:pPr>
            <w:r>
              <w:rPr>
                <w:rFonts w:asciiTheme="minorHAnsi" w:hAnsiTheme="minorHAnsi"/>
                <w:bCs/>
              </w:rPr>
              <w:t>Centrale Markt Facilitering</w:t>
            </w:r>
          </w:p>
        </w:tc>
      </w:tr>
      <w:tr w:rsidR="003815BC" w:rsidRPr="00E77D5C" w14:paraId="4E1821BB" w14:textId="77777777" w:rsidTr="00A4108B">
        <w:trPr>
          <w:trHeight w:val="295"/>
        </w:trPr>
        <w:tc>
          <w:tcPr>
            <w:tcW w:w="1977" w:type="dxa"/>
            <w:shd w:val="clear" w:color="auto" w:fill="auto"/>
          </w:tcPr>
          <w:p w14:paraId="3DA20937" w14:textId="379B8FAD" w:rsidR="003815BC" w:rsidRPr="00A4108B" w:rsidRDefault="003815BC" w:rsidP="003815BC">
            <w:pPr>
              <w:rPr>
                <w:rFonts w:asciiTheme="minorHAnsi" w:hAnsiTheme="minorHAnsi"/>
                <w:bCs/>
              </w:rPr>
            </w:pPr>
            <w:r w:rsidRPr="00A4108B">
              <w:rPr>
                <w:rFonts w:asciiTheme="minorHAnsi" w:hAnsiTheme="minorHAnsi"/>
                <w:bCs/>
              </w:rPr>
              <w:t>PRO</w:t>
            </w:r>
          </w:p>
        </w:tc>
        <w:tc>
          <w:tcPr>
            <w:tcW w:w="6899" w:type="dxa"/>
            <w:shd w:val="clear" w:color="auto" w:fill="auto"/>
          </w:tcPr>
          <w:p w14:paraId="0C485601" w14:textId="65E3A17C" w:rsidR="003815BC" w:rsidRPr="00A4108B" w:rsidRDefault="003815BC" w:rsidP="003815BC">
            <w:pPr>
              <w:rPr>
                <w:rFonts w:asciiTheme="minorHAnsi" w:hAnsiTheme="minorHAnsi"/>
                <w:bCs/>
              </w:rPr>
            </w:pPr>
            <w:r w:rsidRPr="00A4108B">
              <w:rPr>
                <w:rFonts w:asciiTheme="minorHAnsi" w:hAnsiTheme="minorHAnsi"/>
                <w:bCs/>
              </w:rPr>
              <w:t>Programma Regie Organisatie</w:t>
            </w:r>
          </w:p>
        </w:tc>
      </w:tr>
      <w:tr w:rsidR="00547E37" w:rsidRPr="00E77D5C" w14:paraId="4E4E23FD" w14:textId="77777777" w:rsidTr="003556CE">
        <w:trPr>
          <w:trHeight w:val="283"/>
        </w:trPr>
        <w:tc>
          <w:tcPr>
            <w:tcW w:w="1977" w:type="dxa"/>
          </w:tcPr>
          <w:p w14:paraId="250DF09D" w14:textId="3DDA803C" w:rsidR="00547E37" w:rsidRDefault="00547E37" w:rsidP="003815BC">
            <w:pPr>
              <w:rPr>
                <w:rFonts w:asciiTheme="minorHAnsi" w:hAnsiTheme="minorHAnsi"/>
              </w:rPr>
            </w:pPr>
            <w:r>
              <w:rPr>
                <w:rFonts w:asciiTheme="minorHAnsi" w:hAnsiTheme="minorHAnsi"/>
              </w:rPr>
              <w:t>SPC</w:t>
            </w:r>
          </w:p>
        </w:tc>
        <w:tc>
          <w:tcPr>
            <w:tcW w:w="6899" w:type="dxa"/>
          </w:tcPr>
          <w:p w14:paraId="22D48710" w14:textId="6486025A" w:rsidR="00547E37" w:rsidRDefault="00547E37" w:rsidP="003815BC">
            <w:pPr>
              <w:rPr>
                <w:rFonts w:asciiTheme="minorHAnsi" w:hAnsiTheme="minorHAnsi"/>
              </w:rPr>
            </w:pPr>
            <w:r>
              <w:rPr>
                <w:rFonts w:asciiTheme="minorHAnsi" w:hAnsiTheme="minorHAnsi"/>
              </w:rPr>
              <w:t xml:space="preserve">Sector </w:t>
            </w:r>
            <w:proofErr w:type="spellStart"/>
            <w:r>
              <w:rPr>
                <w:rFonts w:asciiTheme="minorHAnsi" w:hAnsiTheme="minorHAnsi"/>
              </w:rPr>
              <w:t>PlanningsCommissie</w:t>
            </w:r>
            <w:proofErr w:type="spellEnd"/>
          </w:p>
        </w:tc>
      </w:tr>
      <w:tr w:rsidR="003815BC" w:rsidRPr="00E77D5C" w14:paraId="5E6FFF71" w14:textId="77777777" w:rsidTr="003556CE">
        <w:trPr>
          <w:trHeight w:val="283"/>
        </w:trPr>
        <w:tc>
          <w:tcPr>
            <w:tcW w:w="1977" w:type="dxa"/>
          </w:tcPr>
          <w:p w14:paraId="5E6FFF6F" w14:textId="77777777" w:rsidR="003815BC" w:rsidRPr="00E77D5C" w:rsidRDefault="003815BC" w:rsidP="003815BC">
            <w:pPr>
              <w:rPr>
                <w:rFonts w:asciiTheme="minorHAnsi" w:hAnsiTheme="minorHAnsi"/>
              </w:rPr>
            </w:pPr>
            <w:r>
              <w:rPr>
                <w:rFonts w:asciiTheme="minorHAnsi" w:hAnsiTheme="minorHAnsi"/>
              </w:rPr>
              <w:t>SR NEDU</w:t>
            </w:r>
          </w:p>
        </w:tc>
        <w:tc>
          <w:tcPr>
            <w:tcW w:w="6899" w:type="dxa"/>
          </w:tcPr>
          <w:p w14:paraId="5E6FFF70" w14:textId="77777777" w:rsidR="003815BC" w:rsidRPr="00E77D5C" w:rsidRDefault="003815BC" w:rsidP="003815BC">
            <w:pPr>
              <w:rPr>
                <w:rFonts w:asciiTheme="minorHAnsi" w:hAnsiTheme="minorHAnsi"/>
              </w:rPr>
            </w:pPr>
            <w:r>
              <w:rPr>
                <w:rFonts w:asciiTheme="minorHAnsi" w:hAnsiTheme="minorHAnsi"/>
              </w:rPr>
              <w:t>Stuurgroep Sector Releases NEDU</w:t>
            </w:r>
          </w:p>
        </w:tc>
      </w:tr>
      <w:tr w:rsidR="003815BC" w:rsidRPr="00E77D5C" w14:paraId="5E6FFF74" w14:textId="77777777" w:rsidTr="003556CE">
        <w:trPr>
          <w:trHeight w:val="295"/>
        </w:trPr>
        <w:tc>
          <w:tcPr>
            <w:tcW w:w="1977" w:type="dxa"/>
          </w:tcPr>
          <w:p w14:paraId="5E6FFF72" w14:textId="77777777" w:rsidR="003815BC" w:rsidRDefault="003815BC" w:rsidP="003815BC">
            <w:pPr>
              <w:rPr>
                <w:rFonts w:asciiTheme="minorHAnsi" w:hAnsiTheme="minorHAnsi"/>
              </w:rPr>
            </w:pPr>
            <w:r>
              <w:rPr>
                <w:rFonts w:asciiTheme="minorHAnsi" w:hAnsiTheme="minorHAnsi"/>
              </w:rPr>
              <w:t>KBG Transitie</w:t>
            </w:r>
          </w:p>
        </w:tc>
        <w:tc>
          <w:tcPr>
            <w:tcW w:w="6899" w:type="dxa"/>
          </w:tcPr>
          <w:p w14:paraId="5E6FFF73" w14:textId="77777777" w:rsidR="003815BC" w:rsidRDefault="003815BC" w:rsidP="003815BC">
            <w:pPr>
              <w:rPr>
                <w:rFonts w:asciiTheme="minorHAnsi" w:hAnsiTheme="minorHAnsi"/>
              </w:rPr>
            </w:pPr>
            <w:r>
              <w:rPr>
                <w:rFonts w:asciiTheme="minorHAnsi" w:hAnsiTheme="minorHAnsi"/>
              </w:rPr>
              <w:t>Klankbordgroep Transitie</w:t>
            </w:r>
          </w:p>
        </w:tc>
      </w:tr>
    </w:tbl>
    <w:p w14:paraId="5E6FFF75" w14:textId="77777777" w:rsidR="00C34694" w:rsidRDefault="00C34694" w:rsidP="006F6E36">
      <w:pPr>
        <w:pStyle w:val="Inhoudsopgave"/>
      </w:pPr>
    </w:p>
    <w:p w14:paraId="5E6FFF76" w14:textId="77777777" w:rsidR="006724B5" w:rsidRDefault="006724B5">
      <w:pPr>
        <w:widowControl/>
        <w:spacing w:line="240" w:lineRule="auto"/>
        <w:rPr>
          <w:b/>
          <w:noProof/>
          <w:sz w:val="40"/>
        </w:rPr>
      </w:pPr>
      <w:r>
        <w:br w:type="page"/>
      </w:r>
    </w:p>
    <w:p w14:paraId="5E6FFF77" w14:textId="77777777" w:rsidR="006F6E36" w:rsidRDefault="00AC1106" w:rsidP="006F6E36">
      <w:pPr>
        <w:pStyle w:val="Inhoudsopgave"/>
      </w:pPr>
      <w:r>
        <w:lastRenderedPageBreak/>
        <w:t>Inhoudsopgave</w:t>
      </w:r>
    </w:p>
    <w:p w14:paraId="2BD9A9A2" w14:textId="73CBC6A0" w:rsidR="00D47D21" w:rsidRDefault="004B3B49">
      <w:pPr>
        <w:pStyle w:val="Inhopg1"/>
        <w:rPr>
          <w:rFonts w:asciiTheme="minorHAnsi" w:eastAsiaTheme="minorEastAsia" w:hAnsiTheme="minorHAnsi" w:cstheme="minorBidi"/>
          <w:snapToGrid/>
          <w:szCs w:val="22"/>
        </w:rPr>
      </w:pPr>
      <w:r>
        <w:fldChar w:fldCharType="begin"/>
      </w:r>
      <w:r w:rsidR="00AC1106">
        <w:instrText xml:space="preserve"> TOC \o "1-3" \h \z \u </w:instrText>
      </w:r>
      <w:r>
        <w:fldChar w:fldCharType="separate"/>
      </w:r>
      <w:hyperlink w:anchor="_Toc92185844" w:history="1">
        <w:r w:rsidR="00D47D21" w:rsidRPr="00557339">
          <w:rPr>
            <w:rStyle w:val="Hyperlink"/>
          </w:rPr>
          <w:t>1</w:t>
        </w:r>
        <w:r w:rsidR="00D47D21">
          <w:rPr>
            <w:rFonts w:asciiTheme="minorHAnsi" w:eastAsiaTheme="minorEastAsia" w:hAnsiTheme="minorHAnsi" w:cstheme="minorBidi"/>
            <w:snapToGrid/>
            <w:szCs w:val="22"/>
          </w:rPr>
          <w:tab/>
        </w:r>
        <w:r w:rsidR="00D47D21" w:rsidRPr="00557339">
          <w:rPr>
            <w:rStyle w:val="Hyperlink"/>
          </w:rPr>
          <w:t>Managementsamenvatting</w:t>
        </w:r>
        <w:r w:rsidR="00D47D21">
          <w:rPr>
            <w:webHidden/>
          </w:rPr>
          <w:tab/>
        </w:r>
        <w:r w:rsidR="00D47D21">
          <w:rPr>
            <w:webHidden/>
          </w:rPr>
          <w:fldChar w:fldCharType="begin"/>
        </w:r>
        <w:r w:rsidR="00D47D21">
          <w:rPr>
            <w:webHidden/>
          </w:rPr>
          <w:instrText xml:space="preserve"> PAGEREF _Toc92185844 \h </w:instrText>
        </w:r>
        <w:r w:rsidR="00D47D21">
          <w:rPr>
            <w:webHidden/>
          </w:rPr>
        </w:r>
        <w:r w:rsidR="00D47D21">
          <w:rPr>
            <w:webHidden/>
          </w:rPr>
          <w:fldChar w:fldCharType="separate"/>
        </w:r>
        <w:r w:rsidR="00D47D21">
          <w:rPr>
            <w:webHidden/>
          </w:rPr>
          <w:t>5</w:t>
        </w:r>
        <w:r w:rsidR="00D47D21">
          <w:rPr>
            <w:webHidden/>
          </w:rPr>
          <w:fldChar w:fldCharType="end"/>
        </w:r>
      </w:hyperlink>
    </w:p>
    <w:p w14:paraId="584D88E9" w14:textId="4D770E38" w:rsidR="00D47D21" w:rsidRDefault="008A2C49">
      <w:pPr>
        <w:pStyle w:val="Inhopg1"/>
        <w:rPr>
          <w:rFonts w:asciiTheme="minorHAnsi" w:eastAsiaTheme="minorEastAsia" w:hAnsiTheme="minorHAnsi" w:cstheme="minorBidi"/>
          <w:snapToGrid/>
          <w:szCs w:val="22"/>
        </w:rPr>
      </w:pPr>
      <w:hyperlink w:anchor="_Toc92185845" w:history="1">
        <w:r w:rsidR="00D47D21" w:rsidRPr="00557339">
          <w:rPr>
            <w:rStyle w:val="Hyperlink"/>
          </w:rPr>
          <w:t>2</w:t>
        </w:r>
        <w:r w:rsidR="00D47D21">
          <w:rPr>
            <w:rFonts w:asciiTheme="minorHAnsi" w:eastAsiaTheme="minorEastAsia" w:hAnsiTheme="minorHAnsi" w:cstheme="minorBidi"/>
            <w:snapToGrid/>
            <w:szCs w:val="22"/>
          </w:rPr>
          <w:tab/>
        </w:r>
        <w:r w:rsidR="00D47D21" w:rsidRPr="00557339">
          <w:rPr>
            <w:rStyle w:val="Hyperlink"/>
          </w:rPr>
          <w:t>Inleiding en achtergrond</w:t>
        </w:r>
        <w:r w:rsidR="00D47D21">
          <w:rPr>
            <w:webHidden/>
          </w:rPr>
          <w:tab/>
        </w:r>
        <w:r w:rsidR="00D47D21">
          <w:rPr>
            <w:webHidden/>
          </w:rPr>
          <w:fldChar w:fldCharType="begin"/>
        </w:r>
        <w:r w:rsidR="00D47D21">
          <w:rPr>
            <w:webHidden/>
          </w:rPr>
          <w:instrText xml:space="preserve"> PAGEREF _Toc92185845 \h </w:instrText>
        </w:r>
        <w:r w:rsidR="00D47D21">
          <w:rPr>
            <w:webHidden/>
          </w:rPr>
        </w:r>
        <w:r w:rsidR="00D47D21">
          <w:rPr>
            <w:webHidden/>
          </w:rPr>
          <w:fldChar w:fldCharType="separate"/>
        </w:r>
        <w:r w:rsidR="00D47D21">
          <w:rPr>
            <w:webHidden/>
          </w:rPr>
          <w:t>7</w:t>
        </w:r>
        <w:r w:rsidR="00D47D21">
          <w:rPr>
            <w:webHidden/>
          </w:rPr>
          <w:fldChar w:fldCharType="end"/>
        </w:r>
      </w:hyperlink>
    </w:p>
    <w:p w14:paraId="318A436A" w14:textId="5F2213E8" w:rsidR="00D47D21" w:rsidRDefault="008A2C49">
      <w:pPr>
        <w:pStyle w:val="Inhopg1"/>
        <w:rPr>
          <w:rFonts w:asciiTheme="minorHAnsi" w:eastAsiaTheme="minorEastAsia" w:hAnsiTheme="minorHAnsi" w:cstheme="minorBidi"/>
          <w:snapToGrid/>
          <w:szCs w:val="22"/>
        </w:rPr>
      </w:pPr>
      <w:hyperlink w:anchor="_Toc92185846" w:history="1">
        <w:r w:rsidR="00D47D21" w:rsidRPr="00557339">
          <w:rPr>
            <w:rStyle w:val="Hyperlink"/>
          </w:rPr>
          <w:t>3</w:t>
        </w:r>
        <w:r w:rsidR="00D47D21">
          <w:rPr>
            <w:rFonts w:asciiTheme="minorHAnsi" w:eastAsiaTheme="minorEastAsia" w:hAnsiTheme="minorHAnsi" w:cstheme="minorBidi"/>
            <w:snapToGrid/>
            <w:szCs w:val="22"/>
          </w:rPr>
          <w:tab/>
        </w:r>
        <w:r w:rsidR="00D47D21" w:rsidRPr="00557339">
          <w:rPr>
            <w:rStyle w:val="Hyperlink"/>
          </w:rPr>
          <w:t>Opdrachtdefinitie</w:t>
        </w:r>
        <w:r w:rsidR="00D47D21">
          <w:rPr>
            <w:webHidden/>
          </w:rPr>
          <w:tab/>
        </w:r>
        <w:r w:rsidR="00D47D21">
          <w:rPr>
            <w:webHidden/>
          </w:rPr>
          <w:fldChar w:fldCharType="begin"/>
        </w:r>
        <w:r w:rsidR="00D47D21">
          <w:rPr>
            <w:webHidden/>
          </w:rPr>
          <w:instrText xml:space="preserve"> PAGEREF _Toc92185846 \h </w:instrText>
        </w:r>
        <w:r w:rsidR="00D47D21">
          <w:rPr>
            <w:webHidden/>
          </w:rPr>
        </w:r>
        <w:r w:rsidR="00D47D21">
          <w:rPr>
            <w:webHidden/>
          </w:rPr>
          <w:fldChar w:fldCharType="separate"/>
        </w:r>
        <w:r w:rsidR="00D47D21">
          <w:rPr>
            <w:webHidden/>
          </w:rPr>
          <w:t>8</w:t>
        </w:r>
        <w:r w:rsidR="00D47D21">
          <w:rPr>
            <w:webHidden/>
          </w:rPr>
          <w:fldChar w:fldCharType="end"/>
        </w:r>
      </w:hyperlink>
    </w:p>
    <w:p w14:paraId="2048FB26" w14:textId="4268DD30" w:rsidR="00D47D21" w:rsidRDefault="008A2C49">
      <w:pPr>
        <w:pStyle w:val="Inhopg2"/>
        <w:rPr>
          <w:rFonts w:asciiTheme="minorHAnsi" w:eastAsiaTheme="minorEastAsia" w:hAnsiTheme="minorHAnsi" w:cstheme="minorBidi"/>
          <w:snapToGrid/>
          <w:szCs w:val="22"/>
        </w:rPr>
      </w:pPr>
      <w:hyperlink w:anchor="_Toc92185847" w:history="1">
        <w:r w:rsidR="00D47D21" w:rsidRPr="00557339">
          <w:rPr>
            <w:rStyle w:val="Hyperlink"/>
          </w:rPr>
          <w:t>3.1</w:t>
        </w:r>
        <w:r w:rsidR="00D47D21">
          <w:rPr>
            <w:rFonts w:asciiTheme="minorHAnsi" w:eastAsiaTheme="minorEastAsia" w:hAnsiTheme="minorHAnsi" w:cstheme="minorBidi"/>
            <w:snapToGrid/>
            <w:szCs w:val="22"/>
          </w:rPr>
          <w:tab/>
        </w:r>
        <w:r w:rsidR="00D47D21" w:rsidRPr="00557339">
          <w:rPr>
            <w:rStyle w:val="Hyperlink"/>
          </w:rPr>
          <w:t>Doelstellingen</w:t>
        </w:r>
        <w:r w:rsidR="00D47D21">
          <w:rPr>
            <w:webHidden/>
          </w:rPr>
          <w:tab/>
        </w:r>
        <w:r w:rsidR="00D47D21">
          <w:rPr>
            <w:webHidden/>
          </w:rPr>
          <w:fldChar w:fldCharType="begin"/>
        </w:r>
        <w:r w:rsidR="00D47D21">
          <w:rPr>
            <w:webHidden/>
          </w:rPr>
          <w:instrText xml:space="preserve"> PAGEREF _Toc92185847 \h </w:instrText>
        </w:r>
        <w:r w:rsidR="00D47D21">
          <w:rPr>
            <w:webHidden/>
          </w:rPr>
        </w:r>
        <w:r w:rsidR="00D47D21">
          <w:rPr>
            <w:webHidden/>
          </w:rPr>
          <w:fldChar w:fldCharType="separate"/>
        </w:r>
        <w:r w:rsidR="00D47D21">
          <w:rPr>
            <w:webHidden/>
          </w:rPr>
          <w:t>8</w:t>
        </w:r>
        <w:r w:rsidR="00D47D21">
          <w:rPr>
            <w:webHidden/>
          </w:rPr>
          <w:fldChar w:fldCharType="end"/>
        </w:r>
      </w:hyperlink>
    </w:p>
    <w:p w14:paraId="2AD798C7" w14:textId="2B4AD24E" w:rsidR="00D47D21" w:rsidRDefault="008A2C49">
      <w:pPr>
        <w:pStyle w:val="Inhopg2"/>
        <w:rPr>
          <w:rFonts w:asciiTheme="minorHAnsi" w:eastAsiaTheme="minorEastAsia" w:hAnsiTheme="minorHAnsi" w:cstheme="minorBidi"/>
          <w:snapToGrid/>
          <w:szCs w:val="22"/>
        </w:rPr>
      </w:pPr>
      <w:hyperlink w:anchor="_Toc92185848" w:history="1">
        <w:r w:rsidR="00D47D21" w:rsidRPr="00557339">
          <w:rPr>
            <w:rStyle w:val="Hyperlink"/>
          </w:rPr>
          <w:t>3.2</w:t>
        </w:r>
        <w:r w:rsidR="00D47D21">
          <w:rPr>
            <w:rFonts w:asciiTheme="minorHAnsi" w:eastAsiaTheme="minorEastAsia" w:hAnsiTheme="minorHAnsi" w:cstheme="minorBidi"/>
            <w:snapToGrid/>
            <w:szCs w:val="22"/>
          </w:rPr>
          <w:tab/>
        </w:r>
        <w:r w:rsidR="00D47D21" w:rsidRPr="00557339">
          <w:rPr>
            <w:rStyle w:val="Hyperlink"/>
          </w:rPr>
          <w:t>Scope</w:t>
        </w:r>
        <w:r w:rsidR="00D47D21">
          <w:rPr>
            <w:webHidden/>
          </w:rPr>
          <w:tab/>
        </w:r>
        <w:r w:rsidR="00D47D21">
          <w:rPr>
            <w:webHidden/>
          </w:rPr>
          <w:fldChar w:fldCharType="begin"/>
        </w:r>
        <w:r w:rsidR="00D47D21">
          <w:rPr>
            <w:webHidden/>
          </w:rPr>
          <w:instrText xml:space="preserve"> PAGEREF _Toc92185848 \h </w:instrText>
        </w:r>
        <w:r w:rsidR="00D47D21">
          <w:rPr>
            <w:webHidden/>
          </w:rPr>
        </w:r>
        <w:r w:rsidR="00D47D21">
          <w:rPr>
            <w:webHidden/>
          </w:rPr>
          <w:fldChar w:fldCharType="separate"/>
        </w:r>
        <w:r w:rsidR="00D47D21">
          <w:rPr>
            <w:webHidden/>
          </w:rPr>
          <w:t>8</w:t>
        </w:r>
        <w:r w:rsidR="00D47D21">
          <w:rPr>
            <w:webHidden/>
          </w:rPr>
          <w:fldChar w:fldCharType="end"/>
        </w:r>
      </w:hyperlink>
    </w:p>
    <w:p w14:paraId="2C0CD812" w14:textId="006B7B6F" w:rsidR="00D47D21" w:rsidRDefault="008A2C49">
      <w:pPr>
        <w:pStyle w:val="Inhopg3"/>
        <w:rPr>
          <w:rFonts w:asciiTheme="minorHAnsi" w:eastAsiaTheme="minorEastAsia" w:hAnsiTheme="minorHAnsi" w:cstheme="minorBidi"/>
          <w:snapToGrid/>
          <w:szCs w:val="22"/>
        </w:rPr>
      </w:pPr>
      <w:hyperlink w:anchor="_Toc92185849" w:history="1">
        <w:r w:rsidR="00D47D21" w:rsidRPr="00557339">
          <w:rPr>
            <w:rStyle w:val="Hyperlink"/>
          </w:rPr>
          <w:t>3.2.1</w:t>
        </w:r>
        <w:r w:rsidR="00D47D21">
          <w:rPr>
            <w:rFonts w:asciiTheme="minorHAnsi" w:eastAsiaTheme="minorEastAsia" w:hAnsiTheme="minorHAnsi" w:cstheme="minorBidi"/>
            <w:snapToGrid/>
            <w:szCs w:val="22"/>
          </w:rPr>
          <w:tab/>
        </w:r>
        <w:r w:rsidR="00D47D21" w:rsidRPr="00557339">
          <w:rPr>
            <w:rStyle w:val="Hyperlink"/>
          </w:rPr>
          <w:t>Het plannen en uitvoeren transitie centrale systemen en processen</w:t>
        </w:r>
        <w:r w:rsidR="00D47D21">
          <w:rPr>
            <w:webHidden/>
          </w:rPr>
          <w:tab/>
        </w:r>
        <w:r w:rsidR="00D47D21">
          <w:rPr>
            <w:webHidden/>
          </w:rPr>
          <w:fldChar w:fldCharType="begin"/>
        </w:r>
        <w:r w:rsidR="00D47D21">
          <w:rPr>
            <w:webHidden/>
          </w:rPr>
          <w:instrText xml:space="preserve"> PAGEREF _Toc92185849 \h </w:instrText>
        </w:r>
        <w:r w:rsidR="00D47D21">
          <w:rPr>
            <w:webHidden/>
          </w:rPr>
        </w:r>
        <w:r w:rsidR="00D47D21">
          <w:rPr>
            <w:webHidden/>
          </w:rPr>
          <w:fldChar w:fldCharType="separate"/>
        </w:r>
        <w:r w:rsidR="00D47D21">
          <w:rPr>
            <w:webHidden/>
          </w:rPr>
          <w:t>8</w:t>
        </w:r>
        <w:r w:rsidR="00D47D21">
          <w:rPr>
            <w:webHidden/>
          </w:rPr>
          <w:fldChar w:fldCharType="end"/>
        </w:r>
      </w:hyperlink>
    </w:p>
    <w:p w14:paraId="03C9F2D9" w14:textId="1AD132B0" w:rsidR="00D47D21" w:rsidRDefault="008A2C49">
      <w:pPr>
        <w:pStyle w:val="Inhopg3"/>
        <w:rPr>
          <w:rFonts w:asciiTheme="minorHAnsi" w:eastAsiaTheme="minorEastAsia" w:hAnsiTheme="minorHAnsi" w:cstheme="minorBidi"/>
          <w:snapToGrid/>
          <w:szCs w:val="22"/>
        </w:rPr>
      </w:pPr>
      <w:hyperlink w:anchor="_Toc92185850" w:history="1">
        <w:r w:rsidR="00D47D21" w:rsidRPr="00557339">
          <w:rPr>
            <w:rStyle w:val="Hyperlink"/>
          </w:rPr>
          <w:t>3.2.2</w:t>
        </w:r>
        <w:r w:rsidR="00D47D21">
          <w:rPr>
            <w:rFonts w:asciiTheme="minorHAnsi" w:eastAsiaTheme="minorEastAsia" w:hAnsiTheme="minorHAnsi" w:cstheme="minorBidi"/>
            <w:snapToGrid/>
            <w:szCs w:val="22"/>
          </w:rPr>
          <w:tab/>
        </w:r>
        <w:r w:rsidR="00D47D21" w:rsidRPr="00557339">
          <w:rPr>
            <w:rStyle w:val="Hyperlink"/>
          </w:rPr>
          <w:t>Transitieaspecten per issue</w:t>
        </w:r>
        <w:r w:rsidR="00D47D21">
          <w:rPr>
            <w:webHidden/>
          </w:rPr>
          <w:tab/>
        </w:r>
        <w:r w:rsidR="00D47D21">
          <w:rPr>
            <w:webHidden/>
          </w:rPr>
          <w:fldChar w:fldCharType="begin"/>
        </w:r>
        <w:r w:rsidR="00D47D21">
          <w:rPr>
            <w:webHidden/>
          </w:rPr>
          <w:instrText xml:space="preserve"> PAGEREF _Toc92185850 \h </w:instrText>
        </w:r>
        <w:r w:rsidR="00D47D21">
          <w:rPr>
            <w:webHidden/>
          </w:rPr>
        </w:r>
        <w:r w:rsidR="00D47D21">
          <w:rPr>
            <w:webHidden/>
          </w:rPr>
          <w:fldChar w:fldCharType="separate"/>
        </w:r>
        <w:r w:rsidR="00D47D21">
          <w:rPr>
            <w:webHidden/>
          </w:rPr>
          <w:t>9</w:t>
        </w:r>
        <w:r w:rsidR="00D47D21">
          <w:rPr>
            <w:webHidden/>
          </w:rPr>
          <w:fldChar w:fldCharType="end"/>
        </w:r>
      </w:hyperlink>
    </w:p>
    <w:p w14:paraId="75762D2B" w14:textId="2843187C" w:rsidR="00D47D21" w:rsidRPr="008A2C49" w:rsidRDefault="008A2C49">
      <w:pPr>
        <w:pStyle w:val="Inhopg3"/>
        <w:rPr>
          <w:rFonts w:asciiTheme="minorHAnsi" w:eastAsiaTheme="minorEastAsia" w:hAnsiTheme="minorHAnsi" w:cstheme="minorBidi"/>
          <w:snapToGrid/>
          <w:szCs w:val="22"/>
        </w:rPr>
      </w:pPr>
      <w:hyperlink w:anchor="_Toc92185851" w:history="1">
        <w:r w:rsidR="00D47D21" w:rsidRPr="008A2C49">
          <w:rPr>
            <w:rStyle w:val="Hyperlink"/>
          </w:rPr>
          <w:t>3.2.3</w:t>
        </w:r>
        <w:r w:rsidR="00D47D21" w:rsidRPr="008A2C49">
          <w:rPr>
            <w:rFonts w:asciiTheme="minorHAnsi" w:eastAsiaTheme="minorEastAsia" w:hAnsiTheme="minorHAnsi" w:cstheme="minorBidi"/>
            <w:snapToGrid/>
            <w:szCs w:val="22"/>
          </w:rPr>
          <w:tab/>
        </w:r>
        <w:r w:rsidR="00D47D21" w:rsidRPr="008A2C49">
          <w:rPr>
            <w:rStyle w:val="Hyperlink"/>
          </w:rPr>
          <w:t>Transitieaspecten CMF</w:t>
        </w:r>
        <w:r w:rsidR="00D47D21" w:rsidRPr="008A2C49">
          <w:rPr>
            <w:webHidden/>
          </w:rPr>
          <w:tab/>
        </w:r>
        <w:r w:rsidR="00D47D21" w:rsidRPr="008A2C49">
          <w:rPr>
            <w:webHidden/>
          </w:rPr>
          <w:fldChar w:fldCharType="begin"/>
        </w:r>
        <w:r w:rsidR="00D47D21" w:rsidRPr="008A2C49">
          <w:rPr>
            <w:webHidden/>
          </w:rPr>
          <w:instrText xml:space="preserve"> PAGEREF _Toc92185851 \h </w:instrText>
        </w:r>
        <w:r w:rsidR="00D47D21" w:rsidRPr="008A2C49">
          <w:rPr>
            <w:webHidden/>
          </w:rPr>
        </w:r>
        <w:r w:rsidR="00D47D21" w:rsidRPr="008A2C49">
          <w:rPr>
            <w:webHidden/>
          </w:rPr>
          <w:fldChar w:fldCharType="separate"/>
        </w:r>
        <w:r w:rsidR="00D47D21" w:rsidRPr="008A2C49">
          <w:rPr>
            <w:webHidden/>
          </w:rPr>
          <w:t>15</w:t>
        </w:r>
        <w:r w:rsidR="00D47D21" w:rsidRPr="008A2C49">
          <w:rPr>
            <w:webHidden/>
          </w:rPr>
          <w:fldChar w:fldCharType="end"/>
        </w:r>
      </w:hyperlink>
    </w:p>
    <w:p w14:paraId="51AFCF9E" w14:textId="4564421F" w:rsidR="00D47D21" w:rsidRPr="008A2C49" w:rsidRDefault="008A2C49">
      <w:pPr>
        <w:pStyle w:val="Inhopg3"/>
        <w:rPr>
          <w:rFonts w:asciiTheme="minorHAnsi" w:eastAsiaTheme="minorEastAsia" w:hAnsiTheme="minorHAnsi" w:cstheme="minorBidi"/>
          <w:snapToGrid/>
          <w:szCs w:val="22"/>
        </w:rPr>
      </w:pPr>
      <w:hyperlink w:anchor="_Toc92185852" w:history="1">
        <w:r w:rsidR="00D47D21" w:rsidRPr="008A2C49">
          <w:rPr>
            <w:rStyle w:val="Hyperlink"/>
          </w:rPr>
          <w:t>3.2.4</w:t>
        </w:r>
        <w:r w:rsidR="00D47D21" w:rsidRPr="008A2C49">
          <w:rPr>
            <w:rFonts w:asciiTheme="minorHAnsi" w:eastAsiaTheme="minorEastAsia" w:hAnsiTheme="minorHAnsi" w:cstheme="minorBidi"/>
            <w:snapToGrid/>
            <w:szCs w:val="22"/>
          </w:rPr>
          <w:tab/>
        </w:r>
        <w:r w:rsidR="00D47D21" w:rsidRPr="008A2C49">
          <w:rPr>
            <w:rStyle w:val="Hyperlink"/>
          </w:rPr>
          <w:t>Transitieaspecten TenneT TSO</w:t>
        </w:r>
        <w:r w:rsidR="00D47D21" w:rsidRPr="008A2C49">
          <w:rPr>
            <w:webHidden/>
          </w:rPr>
          <w:tab/>
        </w:r>
        <w:r w:rsidR="00D47D21" w:rsidRPr="008A2C49">
          <w:rPr>
            <w:webHidden/>
          </w:rPr>
          <w:fldChar w:fldCharType="begin"/>
        </w:r>
        <w:r w:rsidR="00D47D21" w:rsidRPr="008A2C49">
          <w:rPr>
            <w:webHidden/>
          </w:rPr>
          <w:instrText xml:space="preserve"> PAGEREF _Toc92185852 \h </w:instrText>
        </w:r>
        <w:r w:rsidR="00D47D21" w:rsidRPr="008A2C49">
          <w:rPr>
            <w:webHidden/>
          </w:rPr>
        </w:r>
        <w:r w:rsidR="00D47D21" w:rsidRPr="008A2C49">
          <w:rPr>
            <w:webHidden/>
          </w:rPr>
          <w:fldChar w:fldCharType="separate"/>
        </w:r>
        <w:r w:rsidR="00D47D21" w:rsidRPr="008A2C49">
          <w:rPr>
            <w:webHidden/>
          </w:rPr>
          <w:t>19</w:t>
        </w:r>
        <w:r w:rsidR="00D47D21" w:rsidRPr="008A2C49">
          <w:rPr>
            <w:webHidden/>
          </w:rPr>
          <w:fldChar w:fldCharType="end"/>
        </w:r>
      </w:hyperlink>
    </w:p>
    <w:p w14:paraId="60BCCA1F" w14:textId="00C039FB" w:rsidR="00D47D21" w:rsidRDefault="008A2C49">
      <w:pPr>
        <w:pStyle w:val="Inhopg3"/>
        <w:rPr>
          <w:rFonts w:asciiTheme="minorHAnsi" w:eastAsiaTheme="minorEastAsia" w:hAnsiTheme="minorHAnsi" w:cstheme="minorBidi"/>
          <w:snapToGrid/>
          <w:szCs w:val="22"/>
        </w:rPr>
      </w:pPr>
      <w:hyperlink w:anchor="_Toc92185853" w:history="1">
        <w:r w:rsidR="00D47D21" w:rsidRPr="008A2C49">
          <w:rPr>
            <w:rStyle w:val="Hyperlink"/>
          </w:rPr>
          <w:t>3.2.5</w:t>
        </w:r>
        <w:r w:rsidR="00D47D21" w:rsidRPr="008A2C49">
          <w:rPr>
            <w:rFonts w:asciiTheme="minorHAnsi" w:eastAsiaTheme="minorEastAsia" w:hAnsiTheme="minorHAnsi" w:cstheme="minorBidi"/>
            <w:snapToGrid/>
            <w:szCs w:val="22"/>
          </w:rPr>
          <w:tab/>
        </w:r>
        <w:r w:rsidR="00D47D21" w:rsidRPr="008A2C49">
          <w:rPr>
            <w:rStyle w:val="Hyperlink"/>
          </w:rPr>
          <w:t>Berichtstromen</w:t>
        </w:r>
        <w:r w:rsidR="00D47D21" w:rsidRPr="008A2C49">
          <w:rPr>
            <w:webHidden/>
          </w:rPr>
          <w:tab/>
        </w:r>
        <w:r w:rsidR="00D47D21" w:rsidRPr="008A2C49">
          <w:rPr>
            <w:webHidden/>
          </w:rPr>
          <w:fldChar w:fldCharType="begin"/>
        </w:r>
        <w:r w:rsidR="00D47D21" w:rsidRPr="008A2C49">
          <w:rPr>
            <w:webHidden/>
          </w:rPr>
          <w:instrText xml:space="preserve"> PAGEREF _Toc92185853 \h </w:instrText>
        </w:r>
        <w:r w:rsidR="00D47D21" w:rsidRPr="008A2C49">
          <w:rPr>
            <w:webHidden/>
          </w:rPr>
        </w:r>
        <w:r w:rsidR="00D47D21" w:rsidRPr="008A2C49">
          <w:rPr>
            <w:webHidden/>
          </w:rPr>
          <w:fldChar w:fldCharType="separate"/>
        </w:r>
        <w:r w:rsidR="00D47D21" w:rsidRPr="008A2C49">
          <w:rPr>
            <w:webHidden/>
          </w:rPr>
          <w:t>19</w:t>
        </w:r>
        <w:r w:rsidR="00D47D21" w:rsidRPr="008A2C49">
          <w:rPr>
            <w:webHidden/>
          </w:rPr>
          <w:fldChar w:fldCharType="end"/>
        </w:r>
      </w:hyperlink>
    </w:p>
    <w:p w14:paraId="45A2EC6A" w14:textId="284928BE" w:rsidR="00D47D21" w:rsidRDefault="008A2C49">
      <w:pPr>
        <w:pStyle w:val="Inhopg2"/>
        <w:rPr>
          <w:rFonts w:asciiTheme="minorHAnsi" w:eastAsiaTheme="minorEastAsia" w:hAnsiTheme="minorHAnsi" w:cstheme="minorBidi"/>
          <w:snapToGrid/>
          <w:szCs w:val="22"/>
        </w:rPr>
      </w:pPr>
      <w:hyperlink w:anchor="_Toc92185854" w:history="1">
        <w:r w:rsidR="00D47D21" w:rsidRPr="00557339">
          <w:rPr>
            <w:rStyle w:val="Hyperlink"/>
          </w:rPr>
          <w:t>3.3</w:t>
        </w:r>
        <w:r w:rsidR="00D47D21">
          <w:rPr>
            <w:rFonts w:asciiTheme="minorHAnsi" w:eastAsiaTheme="minorEastAsia" w:hAnsiTheme="minorHAnsi" w:cstheme="minorBidi"/>
            <w:snapToGrid/>
            <w:szCs w:val="22"/>
          </w:rPr>
          <w:tab/>
        </w:r>
        <w:r w:rsidR="00D47D21" w:rsidRPr="00557339">
          <w:rPr>
            <w:rStyle w:val="Hyperlink"/>
          </w:rPr>
          <w:t>Resultaten</w:t>
        </w:r>
        <w:r w:rsidR="00D47D21">
          <w:rPr>
            <w:webHidden/>
          </w:rPr>
          <w:tab/>
        </w:r>
        <w:r w:rsidR="00D47D21">
          <w:rPr>
            <w:webHidden/>
          </w:rPr>
          <w:fldChar w:fldCharType="begin"/>
        </w:r>
        <w:r w:rsidR="00D47D21">
          <w:rPr>
            <w:webHidden/>
          </w:rPr>
          <w:instrText xml:space="preserve"> PAGEREF _Toc92185854 \h </w:instrText>
        </w:r>
        <w:r w:rsidR="00D47D21">
          <w:rPr>
            <w:webHidden/>
          </w:rPr>
        </w:r>
        <w:r w:rsidR="00D47D21">
          <w:rPr>
            <w:webHidden/>
          </w:rPr>
          <w:fldChar w:fldCharType="separate"/>
        </w:r>
        <w:r w:rsidR="00D47D21">
          <w:rPr>
            <w:webHidden/>
          </w:rPr>
          <w:t>19</w:t>
        </w:r>
        <w:r w:rsidR="00D47D21">
          <w:rPr>
            <w:webHidden/>
          </w:rPr>
          <w:fldChar w:fldCharType="end"/>
        </w:r>
      </w:hyperlink>
    </w:p>
    <w:p w14:paraId="16548098" w14:textId="4263B6C6" w:rsidR="00D47D21" w:rsidRDefault="008A2C49">
      <w:pPr>
        <w:pStyle w:val="Inhopg2"/>
        <w:rPr>
          <w:rFonts w:asciiTheme="minorHAnsi" w:eastAsiaTheme="minorEastAsia" w:hAnsiTheme="minorHAnsi" w:cstheme="minorBidi"/>
          <w:snapToGrid/>
          <w:szCs w:val="22"/>
        </w:rPr>
      </w:pPr>
      <w:hyperlink w:anchor="_Toc92185855" w:history="1">
        <w:r w:rsidR="00D47D21" w:rsidRPr="00557339">
          <w:rPr>
            <w:rStyle w:val="Hyperlink"/>
          </w:rPr>
          <w:t>3.4</w:t>
        </w:r>
        <w:r w:rsidR="00D47D21">
          <w:rPr>
            <w:rFonts w:asciiTheme="minorHAnsi" w:eastAsiaTheme="minorEastAsia" w:hAnsiTheme="minorHAnsi" w:cstheme="minorBidi"/>
            <w:snapToGrid/>
            <w:szCs w:val="22"/>
          </w:rPr>
          <w:tab/>
        </w:r>
        <w:r w:rsidR="00D47D21" w:rsidRPr="00557339">
          <w:rPr>
            <w:rStyle w:val="Hyperlink"/>
          </w:rPr>
          <w:t>Betrokken partijen</w:t>
        </w:r>
        <w:r w:rsidR="00D47D21">
          <w:rPr>
            <w:webHidden/>
          </w:rPr>
          <w:tab/>
        </w:r>
        <w:r w:rsidR="00D47D21">
          <w:rPr>
            <w:webHidden/>
          </w:rPr>
          <w:fldChar w:fldCharType="begin"/>
        </w:r>
        <w:r w:rsidR="00D47D21">
          <w:rPr>
            <w:webHidden/>
          </w:rPr>
          <w:instrText xml:space="preserve"> PAGEREF _Toc92185855 \h </w:instrText>
        </w:r>
        <w:r w:rsidR="00D47D21">
          <w:rPr>
            <w:webHidden/>
          </w:rPr>
        </w:r>
        <w:r w:rsidR="00D47D21">
          <w:rPr>
            <w:webHidden/>
          </w:rPr>
          <w:fldChar w:fldCharType="separate"/>
        </w:r>
        <w:r w:rsidR="00D47D21">
          <w:rPr>
            <w:webHidden/>
          </w:rPr>
          <w:t>20</w:t>
        </w:r>
        <w:r w:rsidR="00D47D21">
          <w:rPr>
            <w:webHidden/>
          </w:rPr>
          <w:fldChar w:fldCharType="end"/>
        </w:r>
      </w:hyperlink>
    </w:p>
    <w:p w14:paraId="42D5F1C7" w14:textId="18ED9B47" w:rsidR="00D47D21" w:rsidRDefault="008A2C49">
      <w:pPr>
        <w:pStyle w:val="Inhopg1"/>
        <w:rPr>
          <w:rFonts w:asciiTheme="minorHAnsi" w:eastAsiaTheme="minorEastAsia" w:hAnsiTheme="minorHAnsi" w:cstheme="minorBidi"/>
          <w:snapToGrid/>
          <w:szCs w:val="22"/>
        </w:rPr>
      </w:pPr>
      <w:hyperlink w:anchor="_Toc92185856" w:history="1">
        <w:r w:rsidR="00D47D21" w:rsidRPr="00557339">
          <w:rPr>
            <w:rStyle w:val="Hyperlink"/>
          </w:rPr>
          <w:t>4</w:t>
        </w:r>
        <w:r w:rsidR="00D47D21">
          <w:rPr>
            <w:rFonts w:asciiTheme="minorHAnsi" w:eastAsiaTheme="minorEastAsia" w:hAnsiTheme="minorHAnsi" w:cstheme="minorBidi"/>
            <w:snapToGrid/>
            <w:szCs w:val="22"/>
          </w:rPr>
          <w:tab/>
        </w:r>
        <w:r w:rsidR="00D47D21" w:rsidRPr="00557339">
          <w:rPr>
            <w:rStyle w:val="Hyperlink"/>
          </w:rPr>
          <w:t>Aanpak begeleiding go-live Allocatie 2.0, Tranche 2</w:t>
        </w:r>
        <w:r w:rsidR="00D47D21">
          <w:rPr>
            <w:webHidden/>
          </w:rPr>
          <w:tab/>
        </w:r>
        <w:r w:rsidR="00D47D21">
          <w:rPr>
            <w:webHidden/>
          </w:rPr>
          <w:fldChar w:fldCharType="begin"/>
        </w:r>
        <w:r w:rsidR="00D47D21">
          <w:rPr>
            <w:webHidden/>
          </w:rPr>
          <w:instrText xml:space="preserve"> PAGEREF _Toc92185856 \h </w:instrText>
        </w:r>
        <w:r w:rsidR="00D47D21">
          <w:rPr>
            <w:webHidden/>
          </w:rPr>
        </w:r>
        <w:r w:rsidR="00D47D21">
          <w:rPr>
            <w:webHidden/>
          </w:rPr>
          <w:fldChar w:fldCharType="separate"/>
        </w:r>
        <w:r w:rsidR="00D47D21">
          <w:rPr>
            <w:webHidden/>
          </w:rPr>
          <w:t>21</w:t>
        </w:r>
        <w:r w:rsidR="00D47D21">
          <w:rPr>
            <w:webHidden/>
          </w:rPr>
          <w:fldChar w:fldCharType="end"/>
        </w:r>
      </w:hyperlink>
    </w:p>
    <w:p w14:paraId="24A93FBA" w14:textId="23E0F592" w:rsidR="00D47D21" w:rsidRDefault="008A2C49">
      <w:pPr>
        <w:pStyle w:val="Inhopg2"/>
        <w:rPr>
          <w:rFonts w:asciiTheme="minorHAnsi" w:eastAsiaTheme="minorEastAsia" w:hAnsiTheme="minorHAnsi" w:cstheme="minorBidi"/>
          <w:snapToGrid/>
          <w:szCs w:val="22"/>
        </w:rPr>
      </w:pPr>
      <w:hyperlink w:anchor="_Toc92185857" w:history="1">
        <w:r w:rsidR="00D47D21" w:rsidRPr="00557339">
          <w:rPr>
            <w:rStyle w:val="Hyperlink"/>
          </w:rPr>
          <w:t>4.1</w:t>
        </w:r>
        <w:r w:rsidR="00D47D21">
          <w:rPr>
            <w:rFonts w:asciiTheme="minorHAnsi" w:eastAsiaTheme="minorEastAsia" w:hAnsiTheme="minorHAnsi" w:cstheme="minorBidi"/>
            <w:snapToGrid/>
            <w:szCs w:val="22"/>
          </w:rPr>
          <w:tab/>
        </w:r>
        <w:r w:rsidR="00D47D21" w:rsidRPr="00557339">
          <w:rPr>
            <w:rStyle w:val="Hyperlink"/>
          </w:rPr>
          <w:t>Uitgangspunten</w:t>
        </w:r>
        <w:r w:rsidR="00D47D21">
          <w:rPr>
            <w:webHidden/>
          </w:rPr>
          <w:tab/>
        </w:r>
        <w:r w:rsidR="00D47D21">
          <w:rPr>
            <w:webHidden/>
          </w:rPr>
          <w:fldChar w:fldCharType="begin"/>
        </w:r>
        <w:r w:rsidR="00D47D21">
          <w:rPr>
            <w:webHidden/>
          </w:rPr>
          <w:instrText xml:space="preserve"> PAGEREF _Toc92185857 \h </w:instrText>
        </w:r>
        <w:r w:rsidR="00D47D21">
          <w:rPr>
            <w:webHidden/>
          </w:rPr>
        </w:r>
        <w:r w:rsidR="00D47D21">
          <w:rPr>
            <w:webHidden/>
          </w:rPr>
          <w:fldChar w:fldCharType="separate"/>
        </w:r>
        <w:r w:rsidR="00D47D21">
          <w:rPr>
            <w:webHidden/>
          </w:rPr>
          <w:t>21</w:t>
        </w:r>
        <w:r w:rsidR="00D47D21">
          <w:rPr>
            <w:webHidden/>
          </w:rPr>
          <w:fldChar w:fldCharType="end"/>
        </w:r>
      </w:hyperlink>
    </w:p>
    <w:p w14:paraId="0BFE93A5" w14:textId="1537E13E" w:rsidR="00D47D21" w:rsidRDefault="008A2C49">
      <w:pPr>
        <w:pStyle w:val="Inhopg2"/>
        <w:rPr>
          <w:rFonts w:asciiTheme="minorHAnsi" w:eastAsiaTheme="minorEastAsia" w:hAnsiTheme="minorHAnsi" w:cstheme="minorBidi"/>
          <w:snapToGrid/>
          <w:szCs w:val="22"/>
        </w:rPr>
      </w:pPr>
      <w:hyperlink w:anchor="_Toc92185858" w:history="1">
        <w:r w:rsidR="00D47D21" w:rsidRPr="00557339">
          <w:rPr>
            <w:rStyle w:val="Hyperlink"/>
          </w:rPr>
          <w:t>4.2</w:t>
        </w:r>
        <w:r w:rsidR="00D47D21">
          <w:rPr>
            <w:rFonts w:asciiTheme="minorHAnsi" w:eastAsiaTheme="minorEastAsia" w:hAnsiTheme="minorHAnsi" w:cstheme="minorBidi"/>
            <w:snapToGrid/>
            <w:szCs w:val="22"/>
          </w:rPr>
          <w:tab/>
        </w:r>
        <w:r w:rsidR="00D47D21" w:rsidRPr="00557339">
          <w:rPr>
            <w:rStyle w:val="Hyperlink"/>
          </w:rPr>
          <w:t>Dry Run</w:t>
        </w:r>
        <w:r w:rsidR="00D47D21">
          <w:rPr>
            <w:webHidden/>
          </w:rPr>
          <w:tab/>
        </w:r>
        <w:r w:rsidR="00D47D21">
          <w:rPr>
            <w:webHidden/>
          </w:rPr>
          <w:fldChar w:fldCharType="begin"/>
        </w:r>
        <w:r w:rsidR="00D47D21">
          <w:rPr>
            <w:webHidden/>
          </w:rPr>
          <w:instrText xml:space="preserve"> PAGEREF _Toc92185858 \h </w:instrText>
        </w:r>
        <w:r w:rsidR="00D47D21">
          <w:rPr>
            <w:webHidden/>
          </w:rPr>
        </w:r>
        <w:r w:rsidR="00D47D21">
          <w:rPr>
            <w:webHidden/>
          </w:rPr>
          <w:fldChar w:fldCharType="separate"/>
        </w:r>
        <w:r w:rsidR="00D47D21">
          <w:rPr>
            <w:webHidden/>
          </w:rPr>
          <w:t>21</w:t>
        </w:r>
        <w:r w:rsidR="00D47D21">
          <w:rPr>
            <w:webHidden/>
          </w:rPr>
          <w:fldChar w:fldCharType="end"/>
        </w:r>
      </w:hyperlink>
    </w:p>
    <w:p w14:paraId="4072E8F3" w14:textId="2EFB3136" w:rsidR="00D47D21" w:rsidRDefault="008A2C49">
      <w:pPr>
        <w:pStyle w:val="Inhopg2"/>
        <w:rPr>
          <w:rFonts w:asciiTheme="minorHAnsi" w:eastAsiaTheme="minorEastAsia" w:hAnsiTheme="minorHAnsi" w:cstheme="minorBidi"/>
          <w:snapToGrid/>
          <w:szCs w:val="22"/>
        </w:rPr>
      </w:pPr>
      <w:hyperlink w:anchor="_Toc92185859" w:history="1">
        <w:r w:rsidR="00D47D21" w:rsidRPr="00557339">
          <w:rPr>
            <w:rStyle w:val="Hyperlink"/>
          </w:rPr>
          <w:t>4.3</w:t>
        </w:r>
        <w:r w:rsidR="00D47D21">
          <w:rPr>
            <w:rFonts w:asciiTheme="minorHAnsi" w:eastAsiaTheme="minorEastAsia" w:hAnsiTheme="minorHAnsi" w:cstheme="minorBidi"/>
            <w:snapToGrid/>
            <w:szCs w:val="22"/>
          </w:rPr>
          <w:tab/>
        </w:r>
        <w:r w:rsidR="00D47D21" w:rsidRPr="00557339">
          <w:rPr>
            <w:rStyle w:val="Hyperlink"/>
          </w:rPr>
          <w:t>Op te leveren producten</w:t>
        </w:r>
        <w:r w:rsidR="00D47D21">
          <w:rPr>
            <w:webHidden/>
          </w:rPr>
          <w:tab/>
        </w:r>
        <w:r w:rsidR="00D47D21">
          <w:rPr>
            <w:webHidden/>
          </w:rPr>
          <w:fldChar w:fldCharType="begin"/>
        </w:r>
        <w:r w:rsidR="00D47D21">
          <w:rPr>
            <w:webHidden/>
          </w:rPr>
          <w:instrText xml:space="preserve"> PAGEREF _Toc92185859 \h </w:instrText>
        </w:r>
        <w:r w:rsidR="00D47D21">
          <w:rPr>
            <w:webHidden/>
          </w:rPr>
        </w:r>
        <w:r w:rsidR="00D47D21">
          <w:rPr>
            <w:webHidden/>
          </w:rPr>
          <w:fldChar w:fldCharType="separate"/>
        </w:r>
        <w:r w:rsidR="00D47D21">
          <w:rPr>
            <w:webHidden/>
          </w:rPr>
          <w:t>22</w:t>
        </w:r>
        <w:r w:rsidR="00D47D21">
          <w:rPr>
            <w:webHidden/>
          </w:rPr>
          <w:fldChar w:fldCharType="end"/>
        </w:r>
      </w:hyperlink>
    </w:p>
    <w:p w14:paraId="135F7B1C" w14:textId="62BE5CCA" w:rsidR="00D47D21" w:rsidRDefault="008A2C49">
      <w:pPr>
        <w:pStyle w:val="Inhopg1"/>
        <w:rPr>
          <w:rFonts w:asciiTheme="minorHAnsi" w:eastAsiaTheme="minorEastAsia" w:hAnsiTheme="minorHAnsi" w:cstheme="minorBidi"/>
          <w:snapToGrid/>
          <w:szCs w:val="22"/>
        </w:rPr>
      </w:pPr>
      <w:hyperlink w:anchor="_Toc92185860" w:history="1">
        <w:r w:rsidR="00D47D21" w:rsidRPr="00557339">
          <w:rPr>
            <w:rStyle w:val="Hyperlink"/>
          </w:rPr>
          <w:t>5</w:t>
        </w:r>
        <w:r w:rsidR="00D47D21">
          <w:rPr>
            <w:rFonts w:asciiTheme="minorHAnsi" w:eastAsiaTheme="minorEastAsia" w:hAnsiTheme="minorHAnsi" w:cstheme="minorBidi"/>
            <w:snapToGrid/>
            <w:szCs w:val="22"/>
          </w:rPr>
          <w:tab/>
        </w:r>
        <w:r w:rsidR="00D47D21" w:rsidRPr="00557339">
          <w:rPr>
            <w:rStyle w:val="Hyperlink"/>
          </w:rPr>
          <w:t>Communicatie</w:t>
        </w:r>
        <w:r w:rsidR="00D47D21">
          <w:rPr>
            <w:webHidden/>
          </w:rPr>
          <w:tab/>
        </w:r>
        <w:r w:rsidR="00D47D21">
          <w:rPr>
            <w:webHidden/>
          </w:rPr>
          <w:fldChar w:fldCharType="begin"/>
        </w:r>
        <w:r w:rsidR="00D47D21">
          <w:rPr>
            <w:webHidden/>
          </w:rPr>
          <w:instrText xml:space="preserve"> PAGEREF _Toc92185860 \h </w:instrText>
        </w:r>
        <w:r w:rsidR="00D47D21">
          <w:rPr>
            <w:webHidden/>
          </w:rPr>
        </w:r>
        <w:r w:rsidR="00D47D21">
          <w:rPr>
            <w:webHidden/>
          </w:rPr>
          <w:fldChar w:fldCharType="separate"/>
        </w:r>
        <w:r w:rsidR="00D47D21">
          <w:rPr>
            <w:webHidden/>
          </w:rPr>
          <w:t>23</w:t>
        </w:r>
        <w:r w:rsidR="00D47D21">
          <w:rPr>
            <w:webHidden/>
          </w:rPr>
          <w:fldChar w:fldCharType="end"/>
        </w:r>
      </w:hyperlink>
    </w:p>
    <w:p w14:paraId="5102A9ED" w14:textId="667B4DAC" w:rsidR="00D47D21" w:rsidRDefault="008A2C49">
      <w:pPr>
        <w:pStyle w:val="Inhopg1"/>
        <w:rPr>
          <w:rFonts w:asciiTheme="minorHAnsi" w:eastAsiaTheme="minorEastAsia" w:hAnsiTheme="minorHAnsi" w:cstheme="minorBidi"/>
          <w:snapToGrid/>
          <w:szCs w:val="22"/>
        </w:rPr>
      </w:pPr>
      <w:hyperlink w:anchor="_Toc92185861" w:history="1">
        <w:r w:rsidR="00D47D21" w:rsidRPr="00557339">
          <w:rPr>
            <w:rStyle w:val="Hyperlink"/>
          </w:rPr>
          <w:t>6</w:t>
        </w:r>
        <w:r w:rsidR="00D47D21">
          <w:rPr>
            <w:rFonts w:asciiTheme="minorHAnsi" w:eastAsiaTheme="minorEastAsia" w:hAnsiTheme="minorHAnsi" w:cstheme="minorBidi"/>
            <w:snapToGrid/>
            <w:szCs w:val="22"/>
          </w:rPr>
          <w:tab/>
        </w:r>
        <w:r w:rsidR="00D47D21" w:rsidRPr="00557339">
          <w:rPr>
            <w:rStyle w:val="Hyperlink"/>
          </w:rPr>
          <w:t>Planning</w:t>
        </w:r>
        <w:r w:rsidR="00D47D21">
          <w:rPr>
            <w:webHidden/>
          </w:rPr>
          <w:tab/>
        </w:r>
        <w:r w:rsidR="00D47D21">
          <w:rPr>
            <w:webHidden/>
          </w:rPr>
          <w:fldChar w:fldCharType="begin"/>
        </w:r>
        <w:r w:rsidR="00D47D21">
          <w:rPr>
            <w:webHidden/>
          </w:rPr>
          <w:instrText xml:space="preserve"> PAGEREF _Toc92185861 \h </w:instrText>
        </w:r>
        <w:r w:rsidR="00D47D21">
          <w:rPr>
            <w:webHidden/>
          </w:rPr>
        </w:r>
        <w:r w:rsidR="00D47D21">
          <w:rPr>
            <w:webHidden/>
          </w:rPr>
          <w:fldChar w:fldCharType="separate"/>
        </w:r>
        <w:r w:rsidR="00D47D21">
          <w:rPr>
            <w:webHidden/>
          </w:rPr>
          <w:t>24</w:t>
        </w:r>
        <w:r w:rsidR="00D47D21">
          <w:rPr>
            <w:webHidden/>
          </w:rPr>
          <w:fldChar w:fldCharType="end"/>
        </w:r>
      </w:hyperlink>
    </w:p>
    <w:p w14:paraId="6E3DD13F" w14:textId="611E1E84" w:rsidR="00D47D21" w:rsidRDefault="008A2C49">
      <w:pPr>
        <w:pStyle w:val="Inhopg2"/>
        <w:rPr>
          <w:rFonts w:asciiTheme="minorHAnsi" w:eastAsiaTheme="minorEastAsia" w:hAnsiTheme="minorHAnsi" w:cstheme="minorBidi"/>
          <w:snapToGrid/>
          <w:szCs w:val="22"/>
        </w:rPr>
      </w:pPr>
      <w:hyperlink w:anchor="_Toc92185862" w:history="1">
        <w:r w:rsidR="00D47D21" w:rsidRPr="00557339">
          <w:rPr>
            <w:rStyle w:val="Hyperlink"/>
          </w:rPr>
          <w:t>6.1</w:t>
        </w:r>
        <w:r w:rsidR="00D47D21">
          <w:rPr>
            <w:rFonts w:asciiTheme="minorHAnsi" w:eastAsiaTheme="minorEastAsia" w:hAnsiTheme="minorHAnsi" w:cstheme="minorBidi"/>
            <w:snapToGrid/>
            <w:szCs w:val="22"/>
          </w:rPr>
          <w:tab/>
        </w:r>
        <w:r w:rsidR="00D47D21" w:rsidRPr="00557339">
          <w:rPr>
            <w:rStyle w:val="Hyperlink"/>
          </w:rPr>
          <w:t>Integrale transitieplanning</w:t>
        </w:r>
        <w:r w:rsidR="00D47D21">
          <w:rPr>
            <w:webHidden/>
          </w:rPr>
          <w:tab/>
        </w:r>
        <w:r w:rsidR="00D47D21">
          <w:rPr>
            <w:webHidden/>
          </w:rPr>
          <w:fldChar w:fldCharType="begin"/>
        </w:r>
        <w:r w:rsidR="00D47D21">
          <w:rPr>
            <w:webHidden/>
          </w:rPr>
          <w:instrText xml:space="preserve"> PAGEREF _Toc92185862 \h </w:instrText>
        </w:r>
        <w:r w:rsidR="00D47D21">
          <w:rPr>
            <w:webHidden/>
          </w:rPr>
        </w:r>
        <w:r w:rsidR="00D47D21">
          <w:rPr>
            <w:webHidden/>
          </w:rPr>
          <w:fldChar w:fldCharType="separate"/>
        </w:r>
        <w:r w:rsidR="00D47D21">
          <w:rPr>
            <w:webHidden/>
          </w:rPr>
          <w:t>24</w:t>
        </w:r>
        <w:r w:rsidR="00D47D21">
          <w:rPr>
            <w:webHidden/>
          </w:rPr>
          <w:fldChar w:fldCharType="end"/>
        </w:r>
      </w:hyperlink>
    </w:p>
    <w:p w14:paraId="54914A28" w14:textId="46C5B845" w:rsidR="00D47D21" w:rsidRDefault="008A2C49">
      <w:pPr>
        <w:pStyle w:val="Inhopg3"/>
        <w:rPr>
          <w:rFonts w:asciiTheme="minorHAnsi" w:eastAsiaTheme="minorEastAsia" w:hAnsiTheme="minorHAnsi" w:cstheme="minorBidi"/>
          <w:snapToGrid/>
          <w:szCs w:val="22"/>
        </w:rPr>
      </w:pPr>
      <w:hyperlink w:anchor="_Toc92185863" w:history="1">
        <w:r w:rsidR="00D47D21" w:rsidRPr="00557339">
          <w:rPr>
            <w:rStyle w:val="Hyperlink"/>
            <w:lang w:val="nl"/>
          </w:rPr>
          <w:t>6.1.1</w:t>
        </w:r>
        <w:r w:rsidR="00D47D21">
          <w:rPr>
            <w:rFonts w:asciiTheme="minorHAnsi" w:eastAsiaTheme="minorEastAsia" w:hAnsiTheme="minorHAnsi" w:cstheme="minorBidi"/>
            <w:snapToGrid/>
            <w:szCs w:val="22"/>
          </w:rPr>
          <w:tab/>
        </w:r>
        <w:r w:rsidR="00D47D21" w:rsidRPr="00557339">
          <w:rPr>
            <w:rStyle w:val="Hyperlink"/>
            <w:lang w:val="nl"/>
          </w:rPr>
          <w:t>Planningsfase</w:t>
        </w:r>
        <w:r w:rsidR="00D47D21">
          <w:rPr>
            <w:webHidden/>
          </w:rPr>
          <w:tab/>
        </w:r>
        <w:r w:rsidR="00D47D21">
          <w:rPr>
            <w:webHidden/>
          </w:rPr>
          <w:fldChar w:fldCharType="begin"/>
        </w:r>
        <w:r w:rsidR="00D47D21">
          <w:rPr>
            <w:webHidden/>
          </w:rPr>
          <w:instrText xml:space="preserve"> PAGEREF _Toc92185863 \h </w:instrText>
        </w:r>
        <w:r w:rsidR="00D47D21">
          <w:rPr>
            <w:webHidden/>
          </w:rPr>
        </w:r>
        <w:r w:rsidR="00D47D21">
          <w:rPr>
            <w:webHidden/>
          </w:rPr>
          <w:fldChar w:fldCharType="separate"/>
        </w:r>
        <w:r w:rsidR="00D47D21">
          <w:rPr>
            <w:webHidden/>
          </w:rPr>
          <w:t>24</w:t>
        </w:r>
        <w:r w:rsidR="00D47D21">
          <w:rPr>
            <w:webHidden/>
          </w:rPr>
          <w:fldChar w:fldCharType="end"/>
        </w:r>
      </w:hyperlink>
    </w:p>
    <w:p w14:paraId="64D6CC80" w14:textId="7F55411B" w:rsidR="00D47D21" w:rsidRDefault="008A2C49">
      <w:pPr>
        <w:pStyle w:val="Inhopg3"/>
        <w:rPr>
          <w:rFonts w:asciiTheme="minorHAnsi" w:eastAsiaTheme="minorEastAsia" w:hAnsiTheme="minorHAnsi" w:cstheme="minorBidi"/>
          <w:snapToGrid/>
          <w:szCs w:val="22"/>
        </w:rPr>
      </w:pPr>
      <w:hyperlink w:anchor="_Toc92185864" w:history="1">
        <w:r w:rsidR="00D47D21" w:rsidRPr="00557339">
          <w:rPr>
            <w:rStyle w:val="Hyperlink"/>
            <w:lang w:val="nl"/>
          </w:rPr>
          <w:t>6.1.2</w:t>
        </w:r>
        <w:r w:rsidR="00D47D21">
          <w:rPr>
            <w:rFonts w:asciiTheme="minorHAnsi" w:eastAsiaTheme="minorEastAsia" w:hAnsiTheme="minorHAnsi" w:cstheme="minorBidi"/>
            <w:snapToGrid/>
            <w:szCs w:val="22"/>
          </w:rPr>
          <w:tab/>
        </w:r>
        <w:r w:rsidR="00D47D21" w:rsidRPr="00557339">
          <w:rPr>
            <w:rStyle w:val="Hyperlink"/>
            <w:lang w:val="nl"/>
          </w:rPr>
          <w:t>Voorbereidingsfase</w:t>
        </w:r>
        <w:r w:rsidR="00D47D21">
          <w:rPr>
            <w:webHidden/>
          </w:rPr>
          <w:tab/>
        </w:r>
        <w:r w:rsidR="00D47D21">
          <w:rPr>
            <w:webHidden/>
          </w:rPr>
          <w:fldChar w:fldCharType="begin"/>
        </w:r>
        <w:r w:rsidR="00D47D21">
          <w:rPr>
            <w:webHidden/>
          </w:rPr>
          <w:instrText xml:space="preserve"> PAGEREF _Toc92185864 \h </w:instrText>
        </w:r>
        <w:r w:rsidR="00D47D21">
          <w:rPr>
            <w:webHidden/>
          </w:rPr>
        </w:r>
        <w:r w:rsidR="00D47D21">
          <w:rPr>
            <w:webHidden/>
          </w:rPr>
          <w:fldChar w:fldCharType="separate"/>
        </w:r>
        <w:r w:rsidR="00D47D21">
          <w:rPr>
            <w:webHidden/>
          </w:rPr>
          <w:t>24</w:t>
        </w:r>
        <w:r w:rsidR="00D47D21">
          <w:rPr>
            <w:webHidden/>
          </w:rPr>
          <w:fldChar w:fldCharType="end"/>
        </w:r>
      </w:hyperlink>
    </w:p>
    <w:p w14:paraId="1F7040E4" w14:textId="54ACF66D" w:rsidR="00D47D21" w:rsidRDefault="008A2C49">
      <w:pPr>
        <w:pStyle w:val="Inhopg3"/>
        <w:rPr>
          <w:rFonts w:asciiTheme="minorHAnsi" w:eastAsiaTheme="minorEastAsia" w:hAnsiTheme="minorHAnsi" w:cstheme="minorBidi"/>
          <w:snapToGrid/>
          <w:szCs w:val="22"/>
        </w:rPr>
      </w:pPr>
      <w:hyperlink w:anchor="_Toc92185865" w:history="1">
        <w:r w:rsidR="00D47D21" w:rsidRPr="00557339">
          <w:rPr>
            <w:rStyle w:val="Hyperlink"/>
            <w:lang w:val="nl"/>
          </w:rPr>
          <w:t>6.1.3</w:t>
        </w:r>
        <w:r w:rsidR="00D47D21">
          <w:rPr>
            <w:rFonts w:asciiTheme="minorHAnsi" w:eastAsiaTheme="minorEastAsia" w:hAnsiTheme="minorHAnsi" w:cstheme="minorBidi"/>
            <w:snapToGrid/>
            <w:szCs w:val="22"/>
          </w:rPr>
          <w:tab/>
        </w:r>
        <w:r w:rsidR="00D47D21" w:rsidRPr="00557339">
          <w:rPr>
            <w:rStyle w:val="Hyperlink"/>
            <w:lang w:val="nl"/>
          </w:rPr>
          <w:t>Voorlichtingsfase</w:t>
        </w:r>
        <w:r w:rsidR="00D47D21">
          <w:rPr>
            <w:webHidden/>
          </w:rPr>
          <w:tab/>
        </w:r>
        <w:r w:rsidR="00D47D21">
          <w:rPr>
            <w:webHidden/>
          </w:rPr>
          <w:fldChar w:fldCharType="begin"/>
        </w:r>
        <w:r w:rsidR="00D47D21">
          <w:rPr>
            <w:webHidden/>
          </w:rPr>
          <w:instrText xml:space="preserve"> PAGEREF _Toc92185865 \h </w:instrText>
        </w:r>
        <w:r w:rsidR="00D47D21">
          <w:rPr>
            <w:webHidden/>
          </w:rPr>
        </w:r>
        <w:r w:rsidR="00D47D21">
          <w:rPr>
            <w:webHidden/>
          </w:rPr>
          <w:fldChar w:fldCharType="separate"/>
        </w:r>
        <w:r w:rsidR="00D47D21">
          <w:rPr>
            <w:webHidden/>
          </w:rPr>
          <w:t>25</w:t>
        </w:r>
        <w:r w:rsidR="00D47D21">
          <w:rPr>
            <w:webHidden/>
          </w:rPr>
          <w:fldChar w:fldCharType="end"/>
        </w:r>
      </w:hyperlink>
    </w:p>
    <w:p w14:paraId="30761E01" w14:textId="23059750" w:rsidR="00D47D21" w:rsidRDefault="008A2C49">
      <w:pPr>
        <w:pStyle w:val="Inhopg3"/>
        <w:rPr>
          <w:rFonts w:asciiTheme="minorHAnsi" w:eastAsiaTheme="minorEastAsia" w:hAnsiTheme="minorHAnsi" w:cstheme="minorBidi"/>
          <w:snapToGrid/>
          <w:szCs w:val="22"/>
        </w:rPr>
      </w:pPr>
      <w:hyperlink w:anchor="_Toc92185866" w:history="1">
        <w:r w:rsidR="00D47D21" w:rsidRPr="00557339">
          <w:rPr>
            <w:rStyle w:val="Hyperlink"/>
            <w:lang w:val="nl"/>
          </w:rPr>
          <w:t>6.1.4</w:t>
        </w:r>
        <w:r w:rsidR="00D47D21">
          <w:rPr>
            <w:rFonts w:asciiTheme="minorHAnsi" w:eastAsiaTheme="minorEastAsia" w:hAnsiTheme="minorHAnsi" w:cstheme="minorBidi"/>
            <w:snapToGrid/>
            <w:szCs w:val="22"/>
          </w:rPr>
          <w:tab/>
        </w:r>
        <w:r w:rsidR="00D47D21" w:rsidRPr="00557339">
          <w:rPr>
            <w:rStyle w:val="Hyperlink"/>
            <w:lang w:val="nl"/>
          </w:rPr>
          <w:t>Go-live venster</w:t>
        </w:r>
        <w:r w:rsidR="00D47D21">
          <w:rPr>
            <w:webHidden/>
          </w:rPr>
          <w:tab/>
        </w:r>
        <w:r w:rsidR="00D47D21">
          <w:rPr>
            <w:webHidden/>
          </w:rPr>
          <w:fldChar w:fldCharType="begin"/>
        </w:r>
        <w:r w:rsidR="00D47D21">
          <w:rPr>
            <w:webHidden/>
          </w:rPr>
          <w:instrText xml:space="preserve"> PAGEREF _Toc92185866 \h </w:instrText>
        </w:r>
        <w:r w:rsidR="00D47D21">
          <w:rPr>
            <w:webHidden/>
          </w:rPr>
        </w:r>
        <w:r w:rsidR="00D47D21">
          <w:rPr>
            <w:webHidden/>
          </w:rPr>
          <w:fldChar w:fldCharType="separate"/>
        </w:r>
        <w:r w:rsidR="00D47D21">
          <w:rPr>
            <w:webHidden/>
          </w:rPr>
          <w:t>25</w:t>
        </w:r>
        <w:r w:rsidR="00D47D21">
          <w:rPr>
            <w:webHidden/>
          </w:rPr>
          <w:fldChar w:fldCharType="end"/>
        </w:r>
      </w:hyperlink>
    </w:p>
    <w:p w14:paraId="3E69E887" w14:textId="5ACEB4E3" w:rsidR="00D47D21" w:rsidRDefault="008A2C49">
      <w:pPr>
        <w:pStyle w:val="Inhopg3"/>
        <w:rPr>
          <w:rFonts w:asciiTheme="minorHAnsi" w:eastAsiaTheme="minorEastAsia" w:hAnsiTheme="minorHAnsi" w:cstheme="minorBidi"/>
          <w:snapToGrid/>
          <w:szCs w:val="22"/>
        </w:rPr>
      </w:pPr>
      <w:hyperlink w:anchor="_Toc92185867" w:history="1">
        <w:r w:rsidR="00D47D21" w:rsidRPr="00557339">
          <w:rPr>
            <w:rStyle w:val="Hyperlink"/>
            <w:lang w:val="nl"/>
          </w:rPr>
          <w:t>6.1.5</w:t>
        </w:r>
        <w:r w:rsidR="00D47D21">
          <w:rPr>
            <w:rFonts w:asciiTheme="minorHAnsi" w:eastAsiaTheme="minorEastAsia" w:hAnsiTheme="minorHAnsi" w:cstheme="minorBidi"/>
            <w:snapToGrid/>
            <w:szCs w:val="22"/>
          </w:rPr>
          <w:tab/>
        </w:r>
        <w:r w:rsidR="00D47D21" w:rsidRPr="00557339">
          <w:rPr>
            <w:rStyle w:val="Hyperlink"/>
            <w:lang w:val="nl"/>
          </w:rPr>
          <w:t>Nazorgfase</w:t>
        </w:r>
        <w:r w:rsidR="00D47D21">
          <w:rPr>
            <w:webHidden/>
          </w:rPr>
          <w:tab/>
        </w:r>
        <w:r w:rsidR="00D47D21">
          <w:rPr>
            <w:webHidden/>
          </w:rPr>
          <w:fldChar w:fldCharType="begin"/>
        </w:r>
        <w:r w:rsidR="00D47D21">
          <w:rPr>
            <w:webHidden/>
          </w:rPr>
          <w:instrText xml:space="preserve"> PAGEREF _Toc92185867 \h </w:instrText>
        </w:r>
        <w:r w:rsidR="00D47D21">
          <w:rPr>
            <w:webHidden/>
          </w:rPr>
        </w:r>
        <w:r w:rsidR="00D47D21">
          <w:rPr>
            <w:webHidden/>
          </w:rPr>
          <w:fldChar w:fldCharType="separate"/>
        </w:r>
        <w:r w:rsidR="00D47D21">
          <w:rPr>
            <w:webHidden/>
          </w:rPr>
          <w:t>25</w:t>
        </w:r>
        <w:r w:rsidR="00D47D21">
          <w:rPr>
            <w:webHidden/>
          </w:rPr>
          <w:fldChar w:fldCharType="end"/>
        </w:r>
      </w:hyperlink>
    </w:p>
    <w:p w14:paraId="000A468F" w14:textId="3F2B9235" w:rsidR="00D47D21" w:rsidRDefault="008A2C49">
      <w:pPr>
        <w:pStyle w:val="Inhopg2"/>
        <w:rPr>
          <w:rFonts w:asciiTheme="minorHAnsi" w:eastAsiaTheme="minorEastAsia" w:hAnsiTheme="minorHAnsi" w:cstheme="minorBidi"/>
          <w:snapToGrid/>
          <w:szCs w:val="22"/>
        </w:rPr>
      </w:pPr>
      <w:hyperlink w:anchor="_Toc92185868" w:history="1">
        <w:r w:rsidR="00D47D21" w:rsidRPr="00557339">
          <w:rPr>
            <w:rStyle w:val="Hyperlink"/>
          </w:rPr>
          <w:t>6.2</w:t>
        </w:r>
        <w:r w:rsidR="00D47D21">
          <w:rPr>
            <w:rFonts w:asciiTheme="minorHAnsi" w:eastAsiaTheme="minorEastAsia" w:hAnsiTheme="minorHAnsi" w:cstheme="minorBidi"/>
            <w:snapToGrid/>
            <w:szCs w:val="22"/>
          </w:rPr>
          <w:tab/>
        </w:r>
        <w:r w:rsidR="00D47D21" w:rsidRPr="00557339">
          <w:rPr>
            <w:rStyle w:val="Hyperlink"/>
          </w:rPr>
          <w:t>Resourceplanning</w:t>
        </w:r>
        <w:r w:rsidR="00D47D21">
          <w:rPr>
            <w:webHidden/>
          </w:rPr>
          <w:tab/>
        </w:r>
        <w:r w:rsidR="00D47D21">
          <w:rPr>
            <w:webHidden/>
          </w:rPr>
          <w:fldChar w:fldCharType="begin"/>
        </w:r>
        <w:r w:rsidR="00D47D21">
          <w:rPr>
            <w:webHidden/>
          </w:rPr>
          <w:instrText xml:space="preserve"> PAGEREF _Toc92185868 \h </w:instrText>
        </w:r>
        <w:r w:rsidR="00D47D21">
          <w:rPr>
            <w:webHidden/>
          </w:rPr>
        </w:r>
        <w:r w:rsidR="00D47D21">
          <w:rPr>
            <w:webHidden/>
          </w:rPr>
          <w:fldChar w:fldCharType="separate"/>
        </w:r>
        <w:r w:rsidR="00D47D21">
          <w:rPr>
            <w:webHidden/>
          </w:rPr>
          <w:t>25</w:t>
        </w:r>
        <w:r w:rsidR="00D47D21">
          <w:rPr>
            <w:webHidden/>
          </w:rPr>
          <w:fldChar w:fldCharType="end"/>
        </w:r>
      </w:hyperlink>
    </w:p>
    <w:p w14:paraId="25418251" w14:textId="47BE8E91" w:rsidR="00D47D21" w:rsidRDefault="008A2C49">
      <w:pPr>
        <w:pStyle w:val="Inhopg1"/>
        <w:rPr>
          <w:rFonts w:asciiTheme="minorHAnsi" w:eastAsiaTheme="minorEastAsia" w:hAnsiTheme="minorHAnsi" w:cstheme="minorBidi"/>
          <w:snapToGrid/>
          <w:szCs w:val="22"/>
        </w:rPr>
      </w:pPr>
      <w:hyperlink w:anchor="_Toc92185869" w:history="1">
        <w:r w:rsidR="00D47D21" w:rsidRPr="00557339">
          <w:rPr>
            <w:rStyle w:val="Hyperlink"/>
          </w:rPr>
          <w:t>7</w:t>
        </w:r>
        <w:r w:rsidR="00D47D21">
          <w:rPr>
            <w:rFonts w:asciiTheme="minorHAnsi" w:eastAsiaTheme="minorEastAsia" w:hAnsiTheme="minorHAnsi" w:cstheme="minorBidi"/>
            <w:snapToGrid/>
            <w:szCs w:val="22"/>
          </w:rPr>
          <w:tab/>
        </w:r>
        <w:r w:rsidR="00D47D21" w:rsidRPr="00557339">
          <w:rPr>
            <w:rStyle w:val="Hyperlink"/>
          </w:rPr>
          <w:t>Organisatie</w:t>
        </w:r>
        <w:r w:rsidR="00D47D21">
          <w:rPr>
            <w:webHidden/>
          </w:rPr>
          <w:tab/>
        </w:r>
        <w:r w:rsidR="00D47D21">
          <w:rPr>
            <w:webHidden/>
          </w:rPr>
          <w:fldChar w:fldCharType="begin"/>
        </w:r>
        <w:r w:rsidR="00D47D21">
          <w:rPr>
            <w:webHidden/>
          </w:rPr>
          <w:instrText xml:space="preserve"> PAGEREF _Toc92185869 \h </w:instrText>
        </w:r>
        <w:r w:rsidR="00D47D21">
          <w:rPr>
            <w:webHidden/>
          </w:rPr>
        </w:r>
        <w:r w:rsidR="00D47D21">
          <w:rPr>
            <w:webHidden/>
          </w:rPr>
          <w:fldChar w:fldCharType="separate"/>
        </w:r>
        <w:r w:rsidR="00D47D21">
          <w:rPr>
            <w:webHidden/>
          </w:rPr>
          <w:t>26</w:t>
        </w:r>
        <w:r w:rsidR="00D47D21">
          <w:rPr>
            <w:webHidden/>
          </w:rPr>
          <w:fldChar w:fldCharType="end"/>
        </w:r>
      </w:hyperlink>
    </w:p>
    <w:p w14:paraId="5D3110E7" w14:textId="19C5FC46" w:rsidR="00D47D21" w:rsidRDefault="008A2C49">
      <w:pPr>
        <w:pStyle w:val="Inhopg2"/>
        <w:rPr>
          <w:rFonts w:asciiTheme="minorHAnsi" w:eastAsiaTheme="minorEastAsia" w:hAnsiTheme="minorHAnsi" w:cstheme="minorBidi"/>
          <w:snapToGrid/>
          <w:szCs w:val="22"/>
        </w:rPr>
      </w:pPr>
      <w:hyperlink w:anchor="_Toc92185870" w:history="1">
        <w:r w:rsidR="00D47D21" w:rsidRPr="00557339">
          <w:rPr>
            <w:rStyle w:val="Hyperlink"/>
          </w:rPr>
          <w:t>7.1</w:t>
        </w:r>
        <w:r w:rsidR="00D47D21">
          <w:rPr>
            <w:rFonts w:asciiTheme="minorHAnsi" w:eastAsiaTheme="minorEastAsia" w:hAnsiTheme="minorHAnsi" w:cstheme="minorBidi"/>
            <w:snapToGrid/>
            <w:szCs w:val="22"/>
          </w:rPr>
          <w:tab/>
        </w:r>
        <w:r w:rsidR="00D47D21" w:rsidRPr="00557339">
          <w:rPr>
            <w:rStyle w:val="Hyperlink"/>
          </w:rPr>
          <w:t>Rapportagelijnen</w:t>
        </w:r>
        <w:r w:rsidR="00D47D21">
          <w:rPr>
            <w:webHidden/>
          </w:rPr>
          <w:tab/>
        </w:r>
        <w:r w:rsidR="00D47D21">
          <w:rPr>
            <w:webHidden/>
          </w:rPr>
          <w:fldChar w:fldCharType="begin"/>
        </w:r>
        <w:r w:rsidR="00D47D21">
          <w:rPr>
            <w:webHidden/>
          </w:rPr>
          <w:instrText xml:space="preserve"> PAGEREF _Toc92185870 \h </w:instrText>
        </w:r>
        <w:r w:rsidR="00D47D21">
          <w:rPr>
            <w:webHidden/>
          </w:rPr>
        </w:r>
        <w:r w:rsidR="00D47D21">
          <w:rPr>
            <w:webHidden/>
          </w:rPr>
          <w:fldChar w:fldCharType="separate"/>
        </w:r>
        <w:r w:rsidR="00D47D21">
          <w:rPr>
            <w:webHidden/>
          </w:rPr>
          <w:t>26</w:t>
        </w:r>
        <w:r w:rsidR="00D47D21">
          <w:rPr>
            <w:webHidden/>
          </w:rPr>
          <w:fldChar w:fldCharType="end"/>
        </w:r>
      </w:hyperlink>
    </w:p>
    <w:p w14:paraId="3E624D3A" w14:textId="758AF00F" w:rsidR="00D47D21" w:rsidRDefault="008A2C49">
      <w:pPr>
        <w:pStyle w:val="Inhopg2"/>
        <w:rPr>
          <w:rFonts w:asciiTheme="minorHAnsi" w:eastAsiaTheme="minorEastAsia" w:hAnsiTheme="minorHAnsi" w:cstheme="minorBidi"/>
          <w:snapToGrid/>
          <w:szCs w:val="22"/>
        </w:rPr>
      </w:pPr>
      <w:hyperlink w:anchor="_Toc92185871" w:history="1">
        <w:r w:rsidR="00D47D21" w:rsidRPr="00557339">
          <w:rPr>
            <w:rStyle w:val="Hyperlink"/>
          </w:rPr>
          <w:t>7.2</w:t>
        </w:r>
        <w:r w:rsidR="00D47D21">
          <w:rPr>
            <w:rFonts w:asciiTheme="minorHAnsi" w:eastAsiaTheme="minorEastAsia" w:hAnsiTheme="minorHAnsi" w:cstheme="minorBidi"/>
            <w:snapToGrid/>
            <w:szCs w:val="22"/>
          </w:rPr>
          <w:tab/>
        </w:r>
        <w:r w:rsidR="00D47D21" w:rsidRPr="00557339">
          <w:rPr>
            <w:rStyle w:val="Hyperlink"/>
          </w:rPr>
          <w:t>Verantwoordelijkheden, taken en bevoegdheden</w:t>
        </w:r>
        <w:r w:rsidR="00D47D21">
          <w:rPr>
            <w:webHidden/>
          </w:rPr>
          <w:tab/>
        </w:r>
        <w:r w:rsidR="00D47D21">
          <w:rPr>
            <w:webHidden/>
          </w:rPr>
          <w:fldChar w:fldCharType="begin"/>
        </w:r>
        <w:r w:rsidR="00D47D21">
          <w:rPr>
            <w:webHidden/>
          </w:rPr>
          <w:instrText xml:space="preserve"> PAGEREF _Toc92185871 \h </w:instrText>
        </w:r>
        <w:r w:rsidR="00D47D21">
          <w:rPr>
            <w:webHidden/>
          </w:rPr>
        </w:r>
        <w:r w:rsidR="00D47D21">
          <w:rPr>
            <w:webHidden/>
          </w:rPr>
          <w:fldChar w:fldCharType="separate"/>
        </w:r>
        <w:r w:rsidR="00D47D21">
          <w:rPr>
            <w:webHidden/>
          </w:rPr>
          <w:t>27</w:t>
        </w:r>
        <w:r w:rsidR="00D47D21">
          <w:rPr>
            <w:webHidden/>
          </w:rPr>
          <w:fldChar w:fldCharType="end"/>
        </w:r>
      </w:hyperlink>
    </w:p>
    <w:p w14:paraId="5C3985B5" w14:textId="0D79A846" w:rsidR="00D47D21" w:rsidRDefault="008A2C49">
      <w:pPr>
        <w:pStyle w:val="Inhopg1"/>
        <w:rPr>
          <w:rFonts w:asciiTheme="minorHAnsi" w:eastAsiaTheme="minorEastAsia" w:hAnsiTheme="minorHAnsi" w:cstheme="minorBidi"/>
          <w:snapToGrid/>
          <w:szCs w:val="22"/>
        </w:rPr>
      </w:pPr>
      <w:hyperlink w:anchor="_Toc92185872" w:history="1">
        <w:r w:rsidR="00D47D21" w:rsidRPr="00557339">
          <w:rPr>
            <w:rStyle w:val="Hyperlink"/>
          </w:rPr>
          <w:t>8</w:t>
        </w:r>
        <w:r w:rsidR="00D47D21">
          <w:rPr>
            <w:rFonts w:asciiTheme="minorHAnsi" w:eastAsiaTheme="minorEastAsia" w:hAnsiTheme="minorHAnsi" w:cstheme="minorBidi"/>
            <w:snapToGrid/>
            <w:szCs w:val="22"/>
          </w:rPr>
          <w:tab/>
        </w:r>
        <w:r w:rsidR="00D47D21" w:rsidRPr="00557339">
          <w:rPr>
            <w:rStyle w:val="Hyperlink"/>
          </w:rPr>
          <w:t>Beheersing</w:t>
        </w:r>
        <w:r w:rsidR="00D47D21">
          <w:rPr>
            <w:webHidden/>
          </w:rPr>
          <w:tab/>
        </w:r>
        <w:r w:rsidR="00D47D21">
          <w:rPr>
            <w:webHidden/>
          </w:rPr>
          <w:fldChar w:fldCharType="begin"/>
        </w:r>
        <w:r w:rsidR="00D47D21">
          <w:rPr>
            <w:webHidden/>
          </w:rPr>
          <w:instrText xml:space="preserve"> PAGEREF _Toc92185872 \h </w:instrText>
        </w:r>
        <w:r w:rsidR="00D47D21">
          <w:rPr>
            <w:webHidden/>
          </w:rPr>
        </w:r>
        <w:r w:rsidR="00D47D21">
          <w:rPr>
            <w:webHidden/>
          </w:rPr>
          <w:fldChar w:fldCharType="separate"/>
        </w:r>
        <w:r w:rsidR="00D47D21">
          <w:rPr>
            <w:webHidden/>
          </w:rPr>
          <w:t>30</w:t>
        </w:r>
        <w:r w:rsidR="00D47D21">
          <w:rPr>
            <w:webHidden/>
          </w:rPr>
          <w:fldChar w:fldCharType="end"/>
        </w:r>
      </w:hyperlink>
    </w:p>
    <w:p w14:paraId="25CB5037" w14:textId="7256BFEF" w:rsidR="00D47D21" w:rsidRDefault="008A2C49">
      <w:pPr>
        <w:pStyle w:val="Inhopg2"/>
        <w:rPr>
          <w:rFonts w:asciiTheme="minorHAnsi" w:eastAsiaTheme="minorEastAsia" w:hAnsiTheme="minorHAnsi" w:cstheme="minorBidi"/>
          <w:snapToGrid/>
          <w:szCs w:val="22"/>
        </w:rPr>
      </w:pPr>
      <w:hyperlink w:anchor="_Toc92185873" w:history="1">
        <w:r w:rsidR="00D47D21" w:rsidRPr="00557339">
          <w:rPr>
            <w:rStyle w:val="Hyperlink"/>
          </w:rPr>
          <w:t>8.1</w:t>
        </w:r>
        <w:r w:rsidR="00D47D21">
          <w:rPr>
            <w:rFonts w:asciiTheme="minorHAnsi" w:eastAsiaTheme="minorEastAsia" w:hAnsiTheme="minorHAnsi" w:cstheme="minorBidi"/>
            <w:snapToGrid/>
            <w:szCs w:val="22"/>
          </w:rPr>
          <w:tab/>
        </w:r>
        <w:r w:rsidR="00D47D21" w:rsidRPr="00557339">
          <w:rPr>
            <w:rStyle w:val="Hyperlink"/>
          </w:rPr>
          <w:t>Voortgangsrapportage</w:t>
        </w:r>
        <w:r w:rsidR="00D47D21">
          <w:rPr>
            <w:webHidden/>
          </w:rPr>
          <w:tab/>
        </w:r>
        <w:r w:rsidR="00D47D21">
          <w:rPr>
            <w:webHidden/>
          </w:rPr>
          <w:fldChar w:fldCharType="begin"/>
        </w:r>
        <w:r w:rsidR="00D47D21">
          <w:rPr>
            <w:webHidden/>
          </w:rPr>
          <w:instrText xml:space="preserve"> PAGEREF _Toc92185873 \h </w:instrText>
        </w:r>
        <w:r w:rsidR="00D47D21">
          <w:rPr>
            <w:webHidden/>
          </w:rPr>
        </w:r>
        <w:r w:rsidR="00D47D21">
          <w:rPr>
            <w:webHidden/>
          </w:rPr>
          <w:fldChar w:fldCharType="separate"/>
        </w:r>
        <w:r w:rsidR="00D47D21">
          <w:rPr>
            <w:webHidden/>
          </w:rPr>
          <w:t>30</w:t>
        </w:r>
        <w:r w:rsidR="00D47D21">
          <w:rPr>
            <w:webHidden/>
          </w:rPr>
          <w:fldChar w:fldCharType="end"/>
        </w:r>
      </w:hyperlink>
    </w:p>
    <w:p w14:paraId="03D11132" w14:textId="3DD5291F" w:rsidR="00D47D21" w:rsidRDefault="008A2C49">
      <w:pPr>
        <w:pStyle w:val="Inhopg2"/>
        <w:rPr>
          <w:rFonts w:asciiTheme="minorHAnsi" w:eastAsiaTheme="minorEastAsia" w:hAnsiTheme="minorHAnsi" w:cstheme="minorBidi"/>
          <w:snapToGrid/>
          <w:szCs w:val="22"/>
        </w:rPr>
      </w:pPr>
      <w:hyperlink w:anchor="_Toc92185874" w:history="1">
        <w:r w:rsidR="00D47D21" w:rsidRPr="00557339">
          <w:rPr>
            <w:rStyle w:val="Hyperlink"/>
          </w:rPr>
          <w:t>8.2</w:t>
        </w:r>
        <w:r w:rsidR="00D47D21">
          <w:rPr>
            <w:rFonts w:asciiTheme="minorHAnsi" w:eastAsiaTheme="minorEastAsia" w:hAnsiTheme="minorHAnsi" w:cstheme="minorBidi"/>
            <w:snapToGrid/>
            <w:szCs w:val="22"/>
          </w:rPr>
          <w:tab/>
        </w:r>
        <w:r w:rsidR="00D47D21" w:rsidRPr="00557339">
          <w:rPr>
            <w:rStyle w:val="Hyperlink"/>
          </w:rPr>
          <w:t>Tijd- en kostenrapportages</w:t>
        </w:r>
        <w:r w:rsidR="00D47D21">
          <w:rPr>
            <w:webHidden/>
          </w:rPr>
          <w:tab/>
        </w:r>
        <w:r w:rsidR="00D47D21">
          <w:rPr>
            <w:webHidden/>
          </w:rPr>
          <w:fldChar w:fldCharType="begin"/>
        </w:r>
        <w:r w:rsidR="00D47D21">
          <w:rPr>
            <w:webHidden/>
          </w:rPr>
          <w:instrText xml:space="preserve"> PAGEREF _Toc92185874 \h </w:instrText>
        </w:r>
        <w:r w:rsidR="00D47D21">
          <w:rPr>
            <w:webHidden/>
          </w:rPr>
        </w:r>
        <w:r w:rsidR="00D47D21">
          <w:rPr>
            <w:webHidden/>
          </w:rPr>
          <w:fldChar w:fldCharType="separate"/>
        </w:r>
        <w:r w:rsidR="00D47D21">
          <w:rPr>
            <w:webHidden/>
          </w:rPr>
          <w:t>30</w:t>
        </w:r>
        <w:r w:rsidR="00D47D21">
          <w:rPr>
            <w:webHidden/>
          </w:rPr>
          <w:fldChar w:fldCharType="end"/>
        </w:r>
      </w:hyperlink>
    </w:p>
    <w:p w14:paraId="068D5C05" w14:textId="42336DF8" w:rsidR="00D47D21" w:rsidRDefault="008A2C49">
      <w:pPr>
        <w:pStyle w:val="Inhopg2"/>
        <w:rPr>
          <w:rFonts w:asciiTheme="minorHAnsi" w:eastAsiaTheme="minorEastAsia" w:hAnsiTheme="minorHAnsi" w:cstheme="minorBidi"/>
          <w:snapToGrid/>
          <w:szCs w:val="22"/>
        </w:rPr>
      </w:pPr>
      <w:hyperlink w:anchor="_Toc92185875" w:history="1">
        <w:r w:rsidR="00D47D21" w:rsidRPr="00557339">
          <w:rPr>
            <w:rStyle w:val="Hyperlink"/>
          </w:rPr>
          <w:t>8.3</w:t>
        </w:r>
        <w:r w:rsidR="00D47D21">
          <w:rPr>
            <w:rFonts w:asciiTheme="minorHAnsi" w:eastAsiaTheme="minorEastAsia" w:hAnsiTheme="minorHAnsi" w:cstheme="minorBidi"/>
            <w:snapToGrid/>
            <w:szCs w:val="22"/>
          </w:rPr>
          <w:tab/>
        </w:r>
        <w:r w:rsidR="00D47D21" w:rsidRPr="00557339">
          <w:rPr>
            <w:rStyle w:val="Hyperlink"/>
          </w:rPr>
          <w:t>Overleg</w:t>
        </w:r>
        <w:r w:rsidR="00D47D21">
          <w:rPr>
            <w:webHidden/>
          </w:rPr>
          <w:tab/>
        </w:r>
        <w:r w:rsidR="00D47D21">
          <w:rPr>
            <w:webHidden/>
          </w:rPr>
          <w:fldChar w:fldCharType="begin"/>
        </w:r>
        <w:r w:rsidR="00D47D21">
          <w:rPr>
            <w:webHidden/>
          </w:rPr>
          <w:instrText xml:space="preserve"> PAGEREF _Toc92185875 \h </w:instrText>
        </w:r>
        <w:r w:rsidR="00D47D21">
          <w:rPr>
            <w:webHidden/>
          </w:rPr>
        </w:r>
        <w:r w:rsidR="00D47D21">
          <w:rPr>
            <w:webHidden/>
          </w:rPr>
          <w:fldChar w:fldCharType="separate"/>
        </w:r>
        <w:r w:rsidR="00D47D21">
          <w:rPr>
            <w:webHidden/>
          </w:rPr>
          <w:t>30</w:t>
        </w:r>
        <w:r w:rsidR="00D47D21">
          <w:rPr>
            <w:webHidden/>
          </w:rPr>
          <w:fldChar w:fldCharType="end"/>
        </w:r>
      </w:hyperlink>
    </w:p>
    <w:p w14:paraId="780FEFC6" w14:textId="0C585995" w:rsidR="00D47D21" w:rsidRDefault="008A2C49">
      <w:pPr>
        <w:pStyle w:val="Inhopg2"/>
        <w:rPr>
          <w:rFonts w:asciiTheme="minorHAnsi" w:eastAsiaTheme="minorEastAsia" w:hAnsiTheme="minorHAnsi" w:cstheme="minorBidi"/>
          <w:snapToGrid/>
          <w:szCs w:val="22"/>
        </w:rPr>
      </w:pPr>
      <w:hyperlink w:anchor="_Toc92185876" w:history="1">
        <w:r w:rsidR="00D47D21" w:rsidRPr="00557339">
          <w:rPr>
            <w:rStyle w:val="Hyperlink"/>
          </w:rPr>
          <w:t>8.4</w:t>
        </w:r>
        <w:r w:rsidR="00D47D21">
          <w:rPr>
            <w:rFonts w:asciiTheme="minorHAnsi" w:eastAsiaTheme="minorEastAsia" w:hAnsiTheme="minorHAnsi" w:cstheme="minorBidi"/>
            <w:snapToGrid/>
            <w:szCs w:val="22"/>
          </w:rPr>
          <w:tab/>
        </w:r>
        <w:r w:rsidR="00D47D21" w:rsidRPr="00557339">
          <w:rPr>
            <w:rStyle w:val="Hyperlink"/>
          </w:rPr>
          <w:t>Escalatiemogelijkheden</w:t>
        </w:r>
        <w:r w:rsidR="00D47D21">
          <w:rPr>
            <w:webHidden/>
          </w:rPr>
          <w:tab/>
        </w:r>
        <w:r w:rsidR="00D47D21">
          <w:rPr>
            <w:webHidden/>
          </w:rPr>
          <w:fldChar w:fldCharType="begin"/>
        </w:r>
        <w:r w:rsidR="00D47D21">
          <w:rPr>
            <w:webHidden/>
          </w:rPr>
          <w:instrText xml:space="preserve"> PAGEREF _Toc92185876 \h </w:instrText>
        </w:r>
        <w:r w:rsidR="00D47D21">
          <w:rPr>
            <w:webHidden/>
          </w:rPr>
        </w:r>
        <w:r w:rsidR="00D47D21">
          <w:rPr>
            <w:webHidden/>
          </w:rPr>
          <w:fldChar w:fldCharType="separate"/>
        </w:r>
        <w:r w:rsidR="00D47D21">
          <w:rPr>
            <w:webHidden/>
          </w:rPr>
          <w:t>30</w:t>
        </w:r>
        <w:r w:rsidR="00D47D21">
          <w:rPr>
            <w:webHidden/>
          </w:rPr>
          <w:fldChar w:fldCharType="end"/>
        </w:r>
      </w:hyperlink>
    </w:p>
    <w:p w14:paraId="166E7578" w14:textId="05A0A5D2" w:rsidR="00D47D21" w:rsidRDefault="008A2C49">
      <w:pPr>
        <w:pStyle w:val="Inhopg1"/>
        <w:rPr>
          <w:rFonts w:asciiTheme="minorHAnsi" w:eastAsiaTheme="minorEastAsia" w:hAnsiTheme="minorHAnsi" w:cstheme="minorBidi"/>
          <w:snapToGrid/>
          <w:szCs w:val="22"/>
        </w:rPr>
      </w:pPr>
      <w:hyperlink w:anchor="_Toc92185877" w:history="1">
        <w:r w:rsidR="00D47D21" w:rsidRPr="00557339">
          <w:rPr>
            <w:rStyle w:val="Hyperlink"/>
          </w:rPr>
          <w:t>9</w:t>
        </w:r>
        <w:r w:rsidR="00D47D21">
          <w:rPr>
            <w:rFonts w:asciiTheme="minorHAnsi" w:eastAsiaTheme="minorEastAsia" w:hAnsiTheme="minorHAnsi" w:cstheme="minorBidi"/>
            <w:snapToGrid/>
            <w:szCs w:val="22"/>
          </w:rPr>
          <w:tab/>
        </w:r>
        <w:r w:rsidR="00D47D21" w:rsidRPr="00557339">
          <w:rPr>
            <w:rStyle w:val="Hyperlink"/>
          </w:rPr>
          <w:t>Risico’s</w:t>
        </w:r>
        <w:r w:rsidR="00D47D21">
          <w:rPr>
            <w:webHidden/>
          </w:rPr>
          <w:tab/>
        </w:r>
        <w:r w:rsidR="00D47D21">
          <w:rPr>
            <w:webHidden/>
          </w:rPr>
          <w:tab/>
        </w:r>
        <w:r w:rsidR="00D47D21">
          <w:rPr>
            <w:webHidden/>
          </w:rPr>
          <w:fldChar w:fldCharType="begin"/>
        </w:r>
        <w:r w:rsidR="00D47D21">
          <w:rPr>
            <w:webHidden/>
          </w:rPr>
          <w:instrText xml:space="preserve"> PAGEREF _Toc92185877 \h </w:instrText>
        </w:r>
        <w:r w:rsidR="00D47D21">
          <w:rPr>
            <w:webHidden/>
          </w:rPr>
        </w:r>
        <w:r w:rsidR="00D47D21">
          <w:rPr>
            <w:webHidden/>
          </w:rPr>
          <w:fldChar w:fldCharType="separate"/>
        </w:r>
        <w:r w:rsidR="00D47D21">
          <w:rPr>
            <w:webHidden/>
          </w:rPr>
          <w:t>31</w:t>
        </w:r>
        <w:r w:rsidR="00D47D21">
          <w:rPr>
            <w:webHidden/>
          </w:rPr>
          <w:fldChar w:fldCharType="end"/>
        </w:r>
      </w:hyperlink>
    </w:p>
    <w:p w14:paraId="269D3DDC" w14:textId="671FE22B" w:rsidR="00D47D21" w:rsidRDefault="008A2C49">
      <w:pPr>
        <w:pStyle w:val="Inhopg1"/>
        <w:rPr>
          <w:rFonts w:asciiTheme="minorHAnsi" w:eastAsiaTheme="minorEastAsia" w:hAnsiTheme="minorHAnsi" w:cstheme="minorBidi"/>
          <w:snapToGrid/>
          <w:szCs w:val="22"/>
        </w:rPr>
      </w:pPr>
      <w:hyperlink w:anchor="_Toc92185878" w:history="1">
        <w:r w:rsidR="00D47D21" w:rsidRPr="00557339">
          <w:rPr>
            <w:rStyle w:val="Hyperlink"/>
          </w:rPr>
          <w:t>Bijlage I: productbeschrijvingen</w:t>
        </w:r>
        <w:r w:rsidR="00D47D21">
          <w:rPr>
            <w:webHidden/>
          </w:rPr>
          <w:tab/>
        </w:r>
        <w:r w:rsidR="00D47D21">
          <w:rPr>
            <w:webHidden/>
          </w:rPr>
          <w:fldChar w:fldCharType="begin"/>
        </w:r>
        <w:r w:rsidR="00D47D21">
          <w:rPr>
            <w:webHidden/>
          </w:rPr>
          <w:instrText xml:space="preserve"> PAGEREF _Toc92185878 \h </w:instrText>
        </w:r>
        <w:r w:rsidR="00D47D21">
          <w:rPr>
            <w:webHidden/>
          </w:rPr>
        </w:r>
        <w:r w:rsidR="00D47D21">
          <w:rPr>
            <w:webHidden/>
          </w:rPr>
          <w:fldChar w:fldCharType="separate"/>
        </w:r>
        <w:r w:rsidR="00D47D21">
          <w:rPr>
            <w:webHidden/>
          </w:rPr>
          <w:t>33</w:t>
        </w:r>
        <w:r w:rsidR="00D47D21">
          <w:rPr>
            <w:webHidden/>
          </w:rPr>
          <w:fldChar w:fldCharType="end"/>
        </w:r>
      </w:hyperlink>
    </w:p>
    <w:p w14:paraId="5E6FFF98" w14:textId="795ADC69" w:rsidR="006F6E36" w:rsidRDefault="004B3B49">
      <w:pPr>
        <w:pStyle w:val="Inhopg1"/>
      </w:pPr>
      <w:r>
        <w:fldChar w:fldCharType="end"/>
      </w:r>
      <w:r w:rsidR="00AC1106">
        <w:br w:type="page"/>
      </w:r>
    </w:p>
    <w:p w14:paraId="5E6FFF99" w14:textId="77777777" w:rsidR="0033371E" w:rsidRDefault="0033371E" w:rsidP="0033371E"/>
    <w:p w14:paraId="5E6FFF9A" w14:textId="77777777" w:rsidR="0033371E" w:rsidRPr="0033371E" w:rsidRDefault="0033371E" w:rsidP="0033371E">
      <w:pPr>
        <w:pStyle w:val="Kop1"/>
      </w:pPr>
      <w:bookmarkStart w:id="1" w:name="_Toc92185844"/>
      <w:bookmarkStart w:id="2" w:name="_Toc509134577"/>
      <w:r w:rsidRPr="0033371E">
        <w:t>Managementsamenvatting</w:t>
      </w:r>
      <w:bookmarkEnd w:id="1"/>
    </w:p>
    <w:p w14:paraId="5E6FFF9B" w14:textId="77777777" w:rsidR="00A229D1" w:rsidRPr="0033371E" w:rsidRDefault="00A229D1" w:rsidP="0033371E"/>
    <w:tbl>
      <w:tblPr>
        <w:tblpPr w:leftFromText="141" w:rightFromText="141" w:vertAnchor="text" w:tblpY="1"/>
        <w:tblOverlap w:val="never"/>
        <w:tblW w:w="876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941"/>
        <w:gridCol w:w="3415"/>
        <w:gridCol w:w="3409"/>
      </w:tblGrid>
      <w:tr w:rsidR="0033371E" w:rsidRPr="0033371E" w14:paraId="5E6FFF9E" w14:textId="77777777" w:rsidTr="009475B7">
        <w:trPr>
          <w:trHeight w:val="209"/>
          <w:tblCellSpacing w:w="20" w:type="dxa"/>
        </w:trPr>
        <w:tc>
          <w:tcPr>
            <w:tcW w:w="1881" w:type="dxa"/>
            <w:shd w:val="clear" w:color="auto" w:fill="B3B3B3"/>
          </w:tcPr>
          <w:p w14:paraId="5E6FFF9C" w14:textId="77777777" w:rsidR="0033371E" w:rsidRPr="0033371E" w:rsidRDefault="0033371E" w:rsidP="008655B0">
            <w:pPr>
              <w:rPr>
                <w:b/>
                <w:bCs/>
              </w:rPr>
            </w:pPr>
            <w:r w:rsidRPr="0033371E">
              <w:rPr>
                <w:b/>
                <w:bCs/>
              </w:rPr>
              <w:t>Doelstellingen</w:t>
            </w:r>
          </w:p>
        </w:tc>
        <w:tc>
          <w:tcPr>
            <w:tcW w:w="6764" w:type="dxa"/>
            <w:gridSpan w:val="2"/>
          </w:tcPr>
          <w:p w14:paraId="5E6FFF9D" w14:textId="702A1AA5" w:rsidR="0033371E" w:rsidRPr="0033371E" w:rsidRDefault="0033371E" w:rsidP="008655B0">
            <w:r w:rsidRPr="0033371E">
              <w:t xml:space="preserve">De doelstelling van </w:t>
            </w:r>
            <w:r w:rsidR="00ED19E2">
              <w:t>het werkpakket</w:t>
            </w:r>
            <w:r w:rsidRPr="0033371E">
              <w:t xml:space="preserve"> </w:t>
            </w:r>
            <w:r w:rsidR="00ED19E2">
              <w:t xml:space="preserve">transitie voor het project </w:t>
            </w:r>
            <w:r w:rsidR="00D0548E">
              <w:t xml:space="preserve">Allocatie 2.0 Tranche 2 </w:t>
            </w:r>
            <w:r w:rsidRPr="0033371E">
              <w:t xml:space="preserve">is het coördineren en uitvoeren van een succesvolle transitie binnen de sector </w:t>
            </w:r>
            <w:r w:rsidR="00EA3C95">
              <w:t xml:space="preserve">als gevolg van de wijzigingen uit de issues </w:t>
            </w:r>
            <w:r w:rsidR="00B10C66">
              <w:t xml:space="preserve">in </w:t>
            </w:r>
            <w:r w:rsidR="00EA3C95">
              <w:t xml:space="preserve">de scope van de </w:t>
            </w:r>
            <w:r w:rsidRPr="0033371E">
              <w:t>project</w:t>
            </w:r>
            <w:r w:rsidR="008F5797">
              <w:t>en</w:t>
            </w:r>
            <w:r w:rsidR="00123DB4">
              <w:t xml:space="preserve"> </w:t>
            </w:r>
            <w:r w:rsidR="00A01653">
              <w:t xml:space="preserve">Allocatie 2.0 Tranche 2 van </w:t>
            </w:r>
            <w:r w:rsidRPr="0033371E">
              <w:t>NEDU.</w:t>
            </w:r>
          </w:p>
        </w:tc>
      </w:tr>
      <w:tr w:rsidR="0033371E" w:rsidRPr="0033371E" w14:paraId="5E6FFFA3" w14:textId="77777777" w:rsidTr="009475B7">
        <w:trPr>
          <w:trHeight w:val="604"/>
          <w:tblCellSpacing w:w="20" w:type="dxa"/>
        </w:trPr>
        <w:tc>
          <w:tcPr>
            <w:tcW w:w="1881" w:type="dxa"/>
            <w:shd w:val="clear" w:color="auto" w:fill="B3B3B3"/>
          </w:tcPr>
          <w:p w14:paraId="5E6FFF9F" w14:textId="77777777" w:rsidR="0033371E" w:rsidRPr="0033371E" w:rsidRDefault="0033371E" w:rsidP="008655B0">
            <w:pPr>
              <w:rPr>
                <w:b/>
                <w:bCs/>
              </w:rPr>
            </w:pPr>
            <w:r w:rsidRPr="0033371E">
              <w:rPr>
                <w:b/>
                <w:bCs/>
              </w:rPr>
              <w:t>Scope</w:t>
            </w:r>
          </w:p>
        </w:tc>
        <w:tc>
          <w:tcPr>
            <w:tcW w:w="6764" w:type="dxa"/>
            <w:gridSpan w:val="2"/>
          </w:tcPr>
          <w:p w14:paraId="1B377B71" w14:textId="14C48951" w:rsidR="00D5698F" w:rsidRPr="00CA21B5" w:rsidRDefault="00B12987" w:rsidP="008655B0">
            <w:pPr>
              <w:pStyle w:val="Tekstopmerking"/>
              <w:rPr>
                <w:sz w:val="22"/>
                <w:szCs w:val="22"/>
              </w:rPr>
            </w:pPr>
            <w:r w:rsidRPr="00CA21B5">
              <w:rPr>
                <w:sz w:val="22"/>
                <w:szCs w:val="22"/>
              </w:rPr>
              <w:t xml:space="preserve">De scope van </w:t>
            </w:r>
            <w:r w:rsidR="00DF2BEB" w:rsidRPr="00CA21B5">
              <w:rPr>
                <w:sz w:val="22"/>
                <w:szCs w:val="22"/>
              </w:rPr>
              <w:t xml:space="preserve">de </w:t>
            </w:r>
            <w:r w:rsidR="00A01653">
              <w:t>Allocatie 2.0 Tranche 2</w:t>
            </w:r>
            <w:r w:rsidR="00DF2BEB" w:rsidRPr="00CA21B5">
              <w:rPr>
                <w:sz w:val="22"/>
                <w:szCs w:val="22"/>
              </w:rPr>
              <w:t xml:space="preserve"> is</w:t>
            </w:r>
            <w:r w:rsidR="00691373">
              <w:rPr>
                <w:sz w:val="22"/>
                <w:szCs w:val="22"/>
              </w:rPr>
              <w:t xml:space="preserve"> drie</w:t>
            </w:r>
            <w:r w:rsidR="00D5698F" w:rsidRPr="00CA21B5">
              <w:rPr>
                <w:sz w:val="22"/>
                <w:szCs w:val="22"/>
              </w:rPr>
              <w:t>ledig, namelijk:</w:t>
            </w:r>
          </w:p>
          <w:p w14:paraId="1B981DF1" w14:textId="48BE94B4" w:rsidR="007926BE" w:rsidRDefault="00DF2BEB" w:rsidP="008655B0">
            <w:pPr>
              <w:pStyle w:val="Tekstopmerking"/>
              <w:numPr>
                <w:ilvl w:val="0"/>
                <w:numId w:val="13"/>
              </w:numPr>
              <w:rPr>
                <w:sz w:val="22"/>
                <w:szCs w:val="22"/>
              </w:rPr>
            </w:pPr>
            <w:r w:rsidRPr="00CA21B5">
              <w:rPr>
                <w:sz w:val="22"/>
                <w:szCs w:val="22"/>
              </w:rPr>
              <w:t xml:space="preserve">het </w:t>
            </w:r>
            <w:r w:rsidRPr="00A01653">
              <w:rPr>
                <w:sz w:val="22"/>
                <w:szCs w:val="22"/>
              </w:rPr>
              <w:t>p</w:t>
            </w:r>
            <w:r w:rsidR="00B12987" w:rsidRPr="00A01653">
              <w:rPr>
                <w:sz w:val="22"/>
                <w:szCs w:val="22"/>
              </w:rPr>
              <w:t xml:space="preserve">lannen en uitvoeren </w:t>
            </w:r>
            <w:r w:rsidR="00F71B36" w:rsidRPr="00A01653">
              <w:rPr>
                <w:sz w:val="22"/>
                <w:szCs w:val="22"/>
              </w:rPr>
              <w:t xml:space="preserve">van </w:t>
            </w:r>
            <w:r w:rsidR="00B12987" w:rsidRPr="00A01653">
              <w:rPr>
                <w:sz w:val="22"/>
                <w:szCs w:val="22"/>
              </w:rPr>
              <w:t>transitie</w:t>
            </w:r>
            <w:r w:rsidR="00F71B36" w:rsidRPr="00A01653">
              <w:rPr>
                <w:sz w:val="22"/>
                <w:szCs w:val="22"/>
              </w:rPr>
              <w:t xml:space="preserve"> van</w:t>
            </w:r>
            <w:r w:rsidR="00B12987" w:rsidRPr="00A01653">
              <w:rPr>
                <w:sz w:val="22"/>
                <w:szCs w:val="22"/>
              </w:rPr>
              <w:t xml:space="preserve"> centrale systemen en processen</w:t>
            </w:r>
            <w:r w:rsidR="00662603" w:rsidRPr="00A01653">
              <w:rPr>
                <w:sz w:val="22"/>
                <w:szCs w:val="22"/>
              </w:rPr>
              <w:t xml:space="preserve"> EDSN</w:t>
            </w:r>
            <w:r w:rsidR="0028395D" w:rsidRPr="00A01653">
              <w:rPr>
                <w:sz w:val="22"/>
                <w:szCs w:val="22"/>
              </w:rPr>
              <w:t xml:space="preserve"> (</w:t>
            </w:r>
            <w:r w:rsidR="00CB40FF">
              <w:rPr>
                <w:sz w:val="22"/>
                <w:szCs w:val="22"/>
              </w:rPr>
              <w:t xml:space="preserve">C-AR / </w:t>
            </w:r>
            <w:r w:rsidR="0028395D" w:rsidRPr="00A01653">
              <w:rPr>
                <w:sz w:val="22"/>
                <w:szCs w:val="22"/>
              </w:rPr>
              <w:t>C-ARM</w:t>
            </w:r>
            <w:r w:rsidR="0045293B">
              <w:rPr>
                <w:sz w:val="22"/>
                <w:szCs w:val="22"/>
              </w:rPr>
              <w:t xml:space="preserve"> / Profielfractieberekeningstool en PUD)</w:t>
            </w:r>
          </w:p>
          <w:p w14:paraId="404F7F26" w14:textId="09AAA6F3" w:rsidR="00691373" w:rsidRPr="00A01653" w:rsidRDefault="00691373" w:rsidP="0045293B">
            <w:pPr>
              <w:pStyle w:val="Tekstopmerking"/>
              <w:ind w:left="720"/>
              <w:rPr>
                <w:sz w:val="22"/>
                <w:szCs w:val="22"/>
              </w:rPr>
            </w:pPr>
            <w:r w:rsidRPr="00A01653">
              <w:rPr>
                <w:sz w:val="22"/>
                <w:szCs w:val="22"/>
              </w:rPr>
              <w:t>het plannen en uitvoeren van transitie van</w:t>
            </w:r>
            <w:r w:rsidR="0028395D" w:rsidRPr="00A01653">
              <w:rPr>
                <w:sz w:val="22"/>
                <w:szCs w:val="22"/>
              </w:rPr>
              <w:t xml:space="preserve"> centrale systeem </w:t>
            </w:r>
            <w:r w:rsidR="00175318" w:rsidRPr="00A01653">
              <w:rPr>
                <w:sz w:val="22"/>
                <w:szCs w:val="22"/>
              </w:rPr>
              <w:t>TenneT</w:t>
            </w:r>
            <w:r w:rsidR="0028395D" w:rsidRPr="00A01653">
              <w:rPr>
                <w:sz w:val="22"/>
                <w:szCs w:val="22"/>
              </w:rPr>
              <w:t xml:space="preserve"> TSO (MMC Hub)</w:t>
            </w:r>
          </w:p>
          <w:p w14:paraId="5E6FFFA2" w14:textId="4204574A" w:rsidR="0033371E" w:rsidRPr="00344981" w:rsidRDefault="00344981" w:rsidP="008655B0">
            <w:pPr>
              <w:pStyle w:val="Tekstopmerking"/>
              <w:numPr>
                <w:ilvl w:val="0"/>
                <w:numId w:val="13"/>
              </w:numPr>
              <w:rPr>
                <w:sz w:val="22"/>
                <w:szCs w:val="22"/>
              </w:rPr>
            </w:pPr>
            <w:r w:rsidRPr="00A01653">
              <w:rPr>
                <w:sz w:val="22"/>
                <w:szCs w:val="22"/>
              </w:rPr>
              <w:t>het organiseren, monitoren, regie voeren van en rapporteren over de transitie voor marktpartijen</w:t>
            </w:r>
            <w:r>
              <w:rPr>
                <w:sz w:val="22"/>
                <w:szCs w:val="22"/>
              </w:rPr>
              <w:t>.</w:t>
            </w:r>
          </w:p>
        </w:tc>
      </w:tr>
      <w:tr w:rsidR="0033371E" w:rsidRPr="0033371E" w14:paraId="5E6FFFA6" w14:textId="77777777" w:rsidTr="009475B7">
        <w:trPr>
          <w:trHeight w:val="215"/>
          <w:tblCellSpacing w:w="20" w:type="dxa"/>
        </w:trPr>
        <w:tc>
          <w:tcPr>
            <w:tcW w:w="1881" w:type="dxa"/>
            <w:shd w:val="clear" w:color="auto" w:fill="B3B3B3"/>
          </w:tcPr>
          <w:p w14:paraId="5E6FFFA4" w14:textId="77777777" w:rsidR="0033371E" w:rsidRPr="0033371E" w:rsidRDefault="0033371E" w:rsidP="008655B0">
            <w:pPr>
              <w:rPr>
                <w:b/>
                <w:bCs/>
              </w:rPr>
            </w:pPr>
            <w:r w:rsidRPr="0033371E">
              <w:rPr>
                <w:b/>
                <w:bCs/>
              </w:rPr>
              <w:t>Projectresultaten</w:t>
            </w:r>
          </w:p>
        </w:tc>
        <w:tc>
          <w:tcPr>
            <w:tcW w:w="6764" w:type="dxa"/>
            <w:gridSpan w:val="2"/>
          </w:tcPr>
          <w:p w14:paraId="5E6FFFA5" w14:textId="2421276D" w:rsidR="0033371E" w:rsidRPr="0033371E" w:rsidRDefault="006B0213" w:rsidP="008655B0">
            <w:r>
              <w:t>Een succesvol</w:t>
            </w:r>
            <w:r w:rsidR="00A94355">
              <w:t xml:space="preserve"> uitgevoerde </w:t>
            </w:r>
            <w:r w:rsidR="00A94355" w:rsidRPr="00A01653">
              <w:t xml:space="preserve">transitie </w:t>
            </w:r>
            <w:r w:rsidR="000E6796" w:rsidRPr="00A01653">
              <w:t xml:space="preserve">van </w:t>
            </w:r>
            <w:r w:rsidR="00A94355" w:rsidRPr="00A01653">
              <w:t>centrale systemen</w:t>
            </w:r>
            <w:r w:rsidR="00292781" w:rsidRPr="00A01653">
              <w:t>/</w:t>
            </w:r>
            <w:r w:rsidR="00A94355" w:rsidRPr="00A01653">
              <w:t>processen</w:t>
            </w:r>
            <w:r w:rsidR="0028395D" w:rsidRPr="00A01653">
              <w:t xml:space="preserve"> EDSN</w:t>
            </w:r>
            <w:r w:rsidR="00A01653" w:rsidRPr="00A01653">
              <w:t xml:space="preserve"> en</w:t>
            </w:r>
            <w:r w:rsidR="00A94355" w:rsidRPr="00A01653">
              <w:t xml:space="preserve"> </w:t>
            </w:r>
            <w:r w:rsidR="00292781" w:rsidRPr="00A01653">
              <w:t xml:space="preserve">een succesvol uitgevoerde transitie van </w:t>
            </w:r>
            <w:r w:rsidR="00175318" w:rsidRPr="00A01653">
              <w:t>TenneT</w:t>
            </w:r>
            <w:r w:rsidR="00CB40FF">
              <w:t xml:space="preserve"> haar</w:t>
            </w:r>
            <w:r w:rsidR="00292781" w:rsidRPr="00A01653">
              <w:t xml:space="preserve"> MMC Hub, </w:t>
            </w:r>
            <w:r w:rsidR="00A94355" w:rsidRPr="00A01653">
              <w:t xml:space="preserve">waarbij </w:t>
            </w:r>
            <w:r w:rsidR="00DF7DCF" w:rsidRPr="00A01653">
              <w:t>marktpartijen goed gefaciliteerd en begeleid zijn</w:t>
            </w:r>
            <w:r w:rsidR="00292781" w:rsidRPr="00A01653">
              <w:t>.</w:t>
            </w:r>
          </w:p>
        </w:tc>
      </w:tr>
      <w:tr w:rsidR="004B528D" w:rsidRPr="0033371E" w14:paraId="5E6FFFAA" w14:textId="77777777" w:rsidTr="008D6B40">
        <w:trPr>
          <w:cantSplit/>
          <w:trHeight w:val="61"/>
          <w:tblCellSpacing w:w="20" w:type="dxa"/>
        </w:trPr>
        <w:tc>
          <w:tcPr>
            <w:tcW w:w="1881" w:type="dxa"/>
            <w:vMerge w:val="restart"/>
            <w:shd w:val="clear" w:color="auto" w:fill="B3B3B3"/>
          </w:tcPr>
          <w:p w14:paraId="5E6FFFA7" w14:textId="77777777" w:rsidR="004B528D" w:rsidRPr="0033371E" w:rsidRDefault="004B528D" w:rsidP="008655B0">
            <w:pPr>
              <w:rPr>
                <w:b/>
                <w:bCs/>
              </w:rPr>
            </w:pPr>
            <w:r w:rsidRPr="0033371E">
              <w:rPr>
                <w:b/>
                <w:bCs/>
              </w:rPr>
              <w:t>Periode</w:t>
            </w:r>
          </w:p>
        </w:tc>
        <w:tc>
          <w:tcPr>
            <w:tcW w:w="3375" w:type="dxa"/>
          </w:tcPr>
          <w:p w14:paraId="5E6FFFA8" w14:textId="77777777" w:rsidR="004B528D" w:rsidRPr="00EF553E" w:rsidRDefault="004B528D" w:rsidP="008655B0">
            <w:pPr>
              <w:rPr>
                <w:b/>
              </w:rPr>
            </w:pPr>
            <w:r w:rsidRPr="00EF553E">
              <w:t>Geplande startdatum</w:t>
            </w:r>
          </w:p>
        </w:tc>
        <w:tc>
          <w:tcPr>
            <w:tcW w:w="3349" w:type="dxa"/>
          </w:tcPr>
          <w:p w14:paraId="5E6FFFA9" w14:textId="6456EEC9" w:rsidR="004B528D" w:rsidRPr="0033371E" w:rsidRDefault="00765254" w:rsidP="008655B0">
            <w:r>
              <w:t>1</w:t>
            </w:r>
            <w:r w:rsidR="008609DF" w:rsidRPr="003162E9">
              <w:t xml:space="preserve"> </w:t>
            </w:r>
            <w:r w:rsidR="00BA7822">
              <w:t>oktober</w:t>
            </w:r>
            <w:r w:rsidR="00B10C66" w:rsidRPr="003162E9">
              <w:t xml:space="preserve"> 20</w:t>
            </w:r>
            <w:r w:rsidR="00472A8E">
              <w:t>2</w:t>
            </w:r>
            <w:r w:rsidR="00BA7822">
              <w:t>1</w:t>
            </w:r>
            <w:r w:rsidR="008609DF" w:rsidRPr="003162E9">
              <w:t xml:space="preserve"> </w:t>
            </w:r>
          </w:p>
        </w:tc>
      </w:tr>
      <w:tr w:rsidR="004B528D" w:rsidRPr="001A598D" w14:paraId="5E6FFFAE" w14:textId="77777777" w:rsidTr="008D6B40">
        <w:trPr>
          <w:cantSplit/>
          <w:trHeight w:val="50"/>
          <w:tblCellSpacing w:w="20" w:type="dxa"/>
        </w:trPr>
        <w:tc>
          <w:tcPr>
            <w:tcW w:w="1881" w:type="dxa"/>
            <w:vMerge/>
            <w:shd w:val="clear" w:color="auto" w:fill="B3B3B3"/>
          </w:tcPr>
          <w:p w14:paraId="5E6FFFAB" w14:textId="77777777" w:rsidR="004B528D" w:rsidRPr="0033371E" w:rsidRDefault="004B528D" w:rsidP="008655B0"/>
        </w:tc>
        <w:tc>
          <w:tcPr>
            <w:tcW w:w="3375" w:type="dxa"/>
          </w:tcPr>
          <w:p w14:paraId="5E6FFFAC" w14:textId="77777777" w:rsidR="004B528D" w:rsidRPr="00EF553E" w:rsidRDefault="004B528D" w:rsidP="008655B0">
            <w:r w:rsidRPr="00EF553E">
              <w:t>Geplande einddatum</w:t>
            </w:r>
          </w:p>
        </w:tc>
        <w:tc>
          <w:tcPr>
            <w:tcW w:w="3349" w:type="dxa"/>
          </w:tcPr>
          <w:p w14:paraId="5E6FFFAD" w14:textId="4E981DF0" w:rsidR="004B528D" w:rsidRPr="00362C79" w:rsidRDefault="00102F44" w:rsidP="008655B0">
            <w:pPr>
              <w:rPr>
                <w:highlight w:val="yellow"/>
                <w:lang w:val="en-US"/>
              </w:rPr>
            </w:pPr>
            <w:r>
              <w:rPr>
                <w:lang w:val="en-US"/>
              </w:rPr>
              <w:t>1</w:t>
            </w:r>
            <w:r w:rsidR="00BF4493">
              <w:rPr>
                <w:lang w:val="en-US"/>
              </w:rPr>
              <w:t>8</w:t>
            </w:r>
            <w:r w:rsidR="00C208D9">
              <w:rPr>
                <w:lang w:val="en-US"/>
              </w:rPr>
              <w:t xml:space="preserve"> </w:t>
            </w:r>
            <w:proofErr w:type="spellStart"/>
            <w:r w:rsidR="00936D1B">
              <w:rPr>
                <w:lang w:val="en-US"/>
              </w:rPr>
              <w:t>j</w:t>
            </w:r>
            <w:r w:rsidR="00BF4493">
              <w:rPr>
                <w:lang w:val="en-US"/>
              </w:rPr>
              <w:t>un</w:t>
            </w:r>
            <w:r w:rsidR="00936D1B">
              <w:rPr>
                <w:lang w:val="en-US"/>
              </w:rPr>
              <w:t>i</w:t>
            </w:r>
            <w:proofErr w:type="spellEnd"/>
            <w:r w:rsidR="00864549">
              <w:rPr>
                <w:lang w:val="en-US"/>
              </w:rPr>
              <w:t xml:space="preserve"> </w:t>
            </w:r>
            <w:r w:rsidR="00B10C66" w:rsidRPr="003162E9">
              <w:rPr>
                <w:lang w:val="en-US"/>
              </w:rPr>
              <w:t>20</w:t>
            </w:r>
            <w:r w:rsidR="00864549">
              <w:rPr>
                <w:lang w:val="en-US"/>
              </w:rPr>
              <w:t>2</w:t>
            </w:r>
            <w:r w:rsidR="00360B49">
              <w:rPr>
                <w:lang w:val="en-US"/>
              </w:rPr>
              <w:t>3</w:t>
            </w:r>
          </w:p>
        </w:tc>
      </w:tr>
      <w:tr w:rsidR="009D6B7E" w:rsidRPr="006B217C" w14:paraId="5E6FFFB2" w14:textId="77777777" w:rsidTr="008D6B40">
        <w:trPr>
          <w:cantSplit/>
          <w:trHeight w:val="61"/>
          <w:tblCellSpacing w:w="20" w:type="dxa"/>
        </w:trPr>
        <w:tc>
          <w:tcPr>
            <w:tcW w:w="1881" w:type="dxa"/>
            <w:vMerge w:val="restart"/>
            <w:shd w:val="clear" w:color="auto" w:fill="B3B3B3"/>
          </w:tcPr>
          <w:p w14:paraId="5E6FFFAF" w14:textId="77777777" w:rsidR="009D6B7E" w:rsidRPr="0033371E" w:rsidRDefault="009D6B7E" w:rsidP="008655B0">
            <w:pPr>
              <w:rPr>
                <w:b/>
                <w:bCs/>
              </w:rPr>
            </w:pPr>
            <w:r w:rsidRPr="0033371E">
              <w:rPr>
                <w:b/>
                <w:bCs/>
              </w:rPr>
              <w:t>Planning</w:t>
            </w:r>
            <w:r>
              <w:rPr>
                <w:b/>
                <w:bCs/>
              </w:rPr>
              <w:t xml:space="preserve"> hoofdfases</w:t>
            </w:r>
          </w:p>
        </w:tc>
        <w:tc>
          <w:tcPr>
            <w:tcW w:w="3375" w:type="dxa"/>
          </w:tcPr>
          <w:p w14:paraId="5E6FFFB0" w14:textId="31BB81E8" w:rsidR="009D6B7E" w:rsidRPr="00D57C11" w:rsidRDefault="00A51413" w:rsidP="008655B0">
            <w:pPr>
              <w:rPr>
                <w:b/>
                <w:bCs/>
                <w:lang w:val="en-US"/>
              </w:rPr>
            </w:pPr>
            <w:r w:rsidRPr="00D57C11">
              <w:rPr>
                <w:b/>
                <w:bCs/>
                <w:lang w:val="en-US"/>
              </w:rPr>
              <w:t>ALLOCATIE 2.0 TRANCHE 2</w:t>
            </w:r>
            <w:r w:rsidR="00944E68" w:rsidRPr="00D57C11">
              <w:rPr>
                <w:b/>
                <w:bCs/>
                <w:lang w:val="en-US"/>
              </w:rPr>
              <w:t xml:space="preserve"> IC2</w:t>
            </w:r>
            <w:r w:rsidR="00360B49" w:rsidRPr="00D57C11">
              <w:rPr>
                <w:b/>
                <w:bCs/>
                <w:lang w:val="en-US"/>
              </w:rPr>
              <w:t>53</w:t>
            </w:r>
            <w:r w:rsidR="00944E68" w:rsidRPr="00D57C11">
              <w:rPr>
                <w:b/>
                <w:bCs/>
                <w:lang w:val="en-US"/>
              </w:rPr>
              <w:t xml:space="preserve"> / IC2</w:t>
            </w:r>
            <w:r w:rsidR="00360B49" w:rsidRPr="00D57C11">
              <w:rPr>
                <w:b/>
                <w:bCs/>
                <w:lang w:val="en-US"/>
              </w:rPr>
              <w:t>56</w:t>
            </w:r>
            <w:r w:rsidR="00B05359" w:rsidRPr="00D57C11">
              <w:rPr>
                <w:b/>
                <w:bCs/>
                <w:lang w:val="en-US"/>
              </w:rPr>
              <w:t xml:space="preserve"> </w:t>
            </w:r>
            <w:r w:rsidR="00360B49" w:rsidRPr="00D57C11">
              <w:rPr>
                <w:b/>
                <w:bCs/>
                <w:lang w:val="en-US"/>
              </w:rPr>
              <w:t xml:space="preserve">/ </w:t>
            </w:r>
            <w:r w:rsidR="00B05359" w:rsidRPr="00D57C11">
              <w:rPr>
                <w:b/>
                <w:bCs/>
                <w:lang w:val="en-US"/>
              </w:rPr>
              <w:t>IC2</w:t>
            </w:r>
            <w:r w:rsidR="00360B49" w:rsidRPr="00D57C11">
              <w:rPr>
                <w:b/>
                <w:bCs/>
                <w:lang w:val="en-US"/>
              </w:rPr>
              <w:t>73</w:t>
            </w:r>
            <w:r w:rsidR="007C79CD">
              <w:rPr>
                <w:b/>
                <w:bCs/>
                <w:lang w:val="en-US"/>
              </w:rPr>
              <w:t xml:space="preserve"> </w:t>
            </w:r>
            <w:r w:rsidR="00360B49" w:rsidRPr="00D57C11">
              <w:rPr>
                <w:b/>
                <w:bCs/>
                <w:lang w:val="en-US"/>
              </w:rPr>
              <w:t>/ IC276</w:t>
            </w:r>
          </w:p>
        </w:tc>
        <w:tc>
          <w:tcPr>
            <w:tcW w:w="3349" w:type="dxa"/>
          </w:tcPr>
          <w:p w14:paraId="5E6FFFB1" w14:textId="6419AD1A" w:rsidR="009D6B7E" w:rsidRPr="00D57C11" w:rsidRDefault="009D6B7E" w:rsidP="008655B0">
            <w:pPr>
              <w:rPr>
                <w:lang w:val="en-US"/>
              </w:rPr>
            </w:pPr>
          </w:p>
        </w:tc>
      </w:tr>
      <w:tr w:rsidR="009D6B7E" w:rsidRPr="0033371E" w14:paraId="2D212A16" w14:textId="77777777" w:rsidTr="008D6B40">
        <w:trPr>
          <w:cantSplit/>
          <w:trHeight w:val="61"/>
          <w:tblCellSpacing w:w="20" w:type="dxa"/>
        </w:trPr>
        <w:tc>
          <w:tcPr>
            <w:tcW w:w="1881" w:type="dxa"/>
            <w:vMerge/>
            <w:shd w:val="clear" w:color="auto" w:fill="B3B3B3"/>
          </w:tcPr>
          <w:p w14:paraId="2E4A0381" w14:textId="77777777" w:rsidR="009D6B7E" w:rsidRPr="00D57C11" w:rsidRDefault="009D6B7E" w:rsidP="008655B0">
            <w:pPr>
              <w:rPr>
                <w:b/>
                <w:bCs/>
                <w:lang w:val="en-US"/>
              </w:rPr>
            </w:pPr>
          </w:p>
        </w:tc>
        <w:tc>
          <w:tcPr>
            <w:tcW w:w="3375" w:type="dxa"/>
          </w:tcPr>
          <w:p w14:paraId="68753764" w14:textId="13B4AAEB" w:rsidR="009D6B7E" w:rsidRPr="00705BFE" w:rsidRDefault="009D6B7E" w:rsidP="008655B0">
            <w:r w:rsidRPr="00705BFE">
              <w:t>Planningsfase</w:t>
            </w:r>
          </w:p>
        </w:tc>
        <w:tc>
          <w:tcPr>
            <w:tcW w:w="3349" w:type="dxa"/>
          </w:tcPr>
          <w:p w14:paraId="73DAD4C3" w14:textId="0DD98589" w:rsidR="009D6B7E" w:rsidRPr="00705BFE" w:rsidRDefault="009D6B7E" w:rsidP="008655B0">
            <w:r>
              <w:t>01-</w:t>
            </w:r>
            <w:r w:rsidR="00360B49">
              <w:t>10</w:t>
            </w:r>
            <w:r>
              <w:t>-202</w:t>
            </w:r>
            <w:r w:rsidR="00360B49">
              <w:t>1</w:t>
            </w:r>
            <w:r>
              <w:t xml:space="preserve"> tot 1</w:t>
            </w:r>
            <w:r w:rsidR="00634A78">
              <w:t>7</w:t>
            </w:r>
            <w:r>
              <w:t>-</w:t>
            </w:r>
            <w:r w:rsidR="00B91BED">
              <w:t>1</w:t>
            </w:r>
            <w:r w:rsidR="00634A78">
              <w:t>2</w:t>
            </w:r>
            <w:r>
              <w:t>-202</w:t>
            </w:r>
            <w:r w:rsidR="00360B49">
              <w:t>1</w:t>
            </w:r>
          </w:p>
        </w:tc>
      </w:tr>
      <w:tr w:rsidR="009D6B7E" w:rsidRPr="0033371E" w14:paraId="5E6FFFB6" w14:textId="77777777" w:rsidTr="008D6B40">
        <w:trPr>
          <w:cantSplit/>
          <w:trHeight w:val="61"/>
          <w:tblCellSpacing w:w="20" w:type="dxa"/>
        </w:trPr>
        <w:tc>
          <w:tcPr>
            <w:tcW w:w="1881" w:type="dxa"/>
            <w:vMerge/>
            <w:shd w:val="clear" w:color="auto" w:fill="B3B3B3"/>
          </w:tcPr>
          <w:p w14:paraId="5E6FFFB3" w14:textId="77777777" w:rsidR="009D6B7E" w:rsidRPr="0033371E" w:rsidRDefault="009D6B7E" w:rsidP="008655B0"/>
        </w:tc>
        <w:tc>
          <w:tcPr>
            <w:tcW w:w="3375" w:type="dxa"/>
          </w:tcPr>
          <w:p w14:paraId="5E6FFFB4" w14:textId="78D449F0" w:rsidR="009D6B7E" w:rsidRPr="00EF553E" w:rsidRDefault="009D6B7E" w:rsidP="008655B0">
            <w:r w:rsidRPr="00705BFE">
              <w:t>Voorbereidingsfase</w:t>
            </w:r>
          </w:p>
        </w:tc>
        <w:tc>
          <w:tcPr>
            <w:tcW w:w="3349" w:type="dxa"/>
          </w:tcPr>
          <w:p w14:paraId="5E6FFFB5" w14:textId="7CF1BFDC" w:rsidR="009D6B7E" w:rsidRPr="0033371E" w:rsidRDefault="00360B49" w:rsidP="008655B0">
            <w:r>
              <w:t>17</w:t>
            </w:r>
            <w:r w:rsidR="009D6B7E" w:rsidRPr="00705BFE">
              <w:t>-</w:t>
            </w:r>
            <w:r>
              <w:t>12</w:t>
            </w:r>
            <w:r w:rsidR="009D6B7E" w:rsidRPr="00705BFE">
              <w:t>-20</w:t>
            </w:r>
            <w:r w:rsidR="009D6B7E">
              <w:t>2</w:t>
            </w:r>
            <w:r w:rsidR="00670B39">
              <w:t>1</w:t>
            </w:r>
            <w:r w:rsidR="009D6B7E" w:rsidRPr="00705BFE">
              <w:t xml:space="preserve"> tot </w:t>
            </w:r>
            <w:r w:rsidR="00475005">
              <w:t>20-11</w:t>
            </w:r>
            <w:r w:rsidR="009D6B7E" w:rsidRPr="00705BFE">
              <w:t>-20</w:t>
            </w:r>
            <w:r w:rsidR="009D6B7E">
              <w:t>2</w:t>
            </w:r>
            <w:r w:rsidR="00BA6175">
              <w:t>2</w:t>
            </w:r>
          </w:p>
        </w:tc>
      </w:tr>
      <w:tr w:rsidR="009D6B7E" w:rsidRPr="0033371E" w14:paraId="5E6FFFBA" w14:textId="77777777" w:rsidTr="008D6B40">
        <w:trPr>
          <w:cantSplit/>
          <w:trHeight w:val="61"/>
          <w:tblCellSpacing w:w="20" w:type="dxa"/>
        </w:trPr>
        <w:tc>
          <w:tcPr>
            <w:tcW w:w="1881" w:type="dxa"/>
            <w:vMerge/>
            <w:shd w:val="clear" w:color="auto" w:fill="B3B3B3"/>
          </w:tcPr>
          <w:p w14:paraId="5E6FFFB7" w14:textId="77777777" w:rsidR="009D6B7E" w:rsidRPr="0033371E" w:rsidRDefault="009D6B7E" w:rsidP="008655B0"/>
        </w:tc>
        <w:tc>
          <w:tcPr>
            <w:tcW w:w="3375" w:type="dxa"/>
          </w:tcPr>
          <w:p w14:paraId="5E6FFFB8" w14:textId="2AEFDB30" w:rsidR="009D6B7E" w:rsidRPr="00EF553E" w:rsidRDefault="009D6B7E" w:rsidP="008655B0">
            <w:r w:rsidRPr="00705BFE">
              <w:t>Uitvoeringfase</w:t>
            </w:r>
            <w:r w:rsidR="00B4764D">
              <w:t xml:space="preserve"> </w:t>
            </w:r>
          </w:p>
        </w:tc>
        <w:tc>
          <w:tcPr>
            <w:tcW w:w="3349" w:type="dxa"/>
          </w:tcPr>
          <w:p w14:paraId="5E6FFFB9" w14:textId="1E1D8126" w:rsidR="009D6B7E" w:rsidRPr="0033371E" w:rsidRDefault="00475005" w:rsidP="008655B0">
            <w:r>
              <w:t>2</w:t>
            </w:r>
            <w:r w:rsidR="00F6283F">
              <w:t>1</w:t>
            </w:r>
            <w:r w:rsidR="009D6B7E" w:rsidRPr="00705BFE">
              <w:t>-</w:t>
            </w:r>
            <w:r>
              <w:t>11</w:t>
            </w:r>
            <w:r w:rsidR="009D6B7E" w:rsidRPr="00705BFE">
              <w:t>-20</w:t>
            </w:r>
            <w:r w:rsidR="009D6B7E">
              <w:t>2</w:t>
            </w:r>
            <w:r w:rsidR="00F31A69">
              <w:t xml:space="preserve">2 </w:t>
            </w:r>
            <w:r w:rsidR="009D6B7E" w:rsidRPr="00705BFE">
              <w:t xml:space="preserve">tot </w:t>
            </w:r>
            <w:r w:rsidR="00286C1E">
              <w:t>19</w:t>
            </w:r>
            <w:r w:rsidR="00F6283F">
              <w:t>-</w:t>
            </w:r>
            <w:r w:rsidR="00286C1E">
              <w:t>03</w:t>
            </w:r>
            <w:r w:rsidR="00F6283F">
              <w:t>-202</w:t>
            </w:r>
            <w:r w:rsidR="00F31A69">
              <w:t>3</w:t>
            </w:r>
            <w:r w:rsidR="00D6568E">
              <w:t xml:space="preserve"> </w:t>
            </w:r>
          </w:p>
        </w:tc>
      </w:tr>
      <w:tr w:rsidR="009D6B7E" w:rsidRPr="0033371E" w14:paraId="5E6FFFBE" w14:textId="77777777" w:rsidTr="008D6B40">
        <w:trPr>
          <w:cantSplit/>
          <w:trHeight w:val="61"/>
          <w:tblCellSpacing w:w="20" w:type="dxa"/>
        </w:trPr>
        <w:tc>
          <w:tcPr>
            <w:tcW w:w="1881" w:type="dxa"/>
            <w:vMerge/>
            <w:shd w:val="clear" w:color="auto" w:fill="B3B3B3"/>
          </w:tcPr>
          <w:p w14:paraId="5E6FFFBB" w14:textId="77777777" w:rsidR="009D6B7E" w:rsidRPr="0033371E" w:rsidRDefault="009D6B7E" w:rsidP="008655B0"/>
        </w:tc>
        <w:tc>
          <w:tcPr>
            <w:tcW w:w="3375" w:type="dxa"/>
          </w:tcPr>
          <w:p w14:paraId="5E6FFFBC" w14:textId="390F832B" w:rsidR="009D6B7E" w:rsidRPr="00053DDF" w:rsidRDefault="009D6B7E" w:rsidP="008655B0">
            <w:pPr>
              <w:rPr>
                <w:lang w:val="en-US"/>
              </w:rPr>
            </w:pPr>
            <w:proofErr w:type="spellStart"/>
            <w:r w:rsidRPr="00053DDF">
              <w:rPr>
                <w:lang w:val="en-US"/>
              </w:rPr>
              <w:t>Technisch</w:t>
            </w:r>
            <w:r w:rsidR="00580ACA">
              <w:rPr>
                <w:lang w:val="en-US"/>
              </w:rPr>
              <w:t>e</w:t>
            </w:r>
            <w:proofErr w:type="spellEnd"/>
            <w:r w:rsidRPr="00053DDF">
              <w:rPr>
                <w:lang w:val="en-US"/>
              </w:rPr>
              <w:t xml:space="preserve"> Go-live</w:t>
            </w:r>
          </w:p>
        </w:tc>
        <w:tc>
          <w:tcPr>
            <w:tcW w:w="3349" w:type="dxa"/>
          </w:tcPr>
          <w:p w14:paraId="5E6FFFBD" w14:textId="0DA42073" w:rsidR="009D6B7E" w:rsidRPr="0033371E" w:rsidRDefault="009B04A7" w:rsidP="008655B0">
            <w:r>
              <w:t>19</w:t>
            </w:r>
            <w:r w:rsidR="009D6B7E">
              <w:t xml:space="preserve"> </w:t>
            </w:r>
            <w:r w:rsidR="009404DA">
              <w:t>maart</w:t>
            </w:r>
            <w:r w:rsidR="009D6B7E">
              <w:t xml:space="preserve"> 202</w:t>
            </w:r>
            <w:r w:rsidR="00F31A69">
              <w:t>3</w:t>
            </w:r>
            <w:r>
              <w:t xml:space="preserve"> </w:t>
            </w:r>
          </w:p>
        </w:tc>
      </w:tr>
      <w:tr w:rsidR="009D6B7E" w:rsidRPr="0033371E" w14:paraId="5E6FFFC2" w14:textId="77777777" w:rsidTr="008D6B40">
        <w:trPr>
          <w:cantSplit/>
          <w:trHeight w:val="61"/>
          <w:tblCellSpacing w:w="20" w:type="dxa"/>
        </w:trPr>
        <w:tc>
          <w:tcPr>
            <w:tcW w:w="1881" w:type="dxa"/>
            <w:vMerge/>
            <w:shd w:val="clear" w:color="auto" w:fill="B3B3B3"/>
          </w:tcPr>
          <w:p w14:paraId="5E6FFFBF" w14:textId="77777777" w:rsidR="009D6B7E" w:rsidRPr="0033371E" w:rsidRDefault="009D6B7E" w:rsidP="008655B0"/>
        </w:tc>
        <w:tc>
          <w:tcPr>
            <w:tcW w:w="3375" w:type="dxa"/>
          </w:tcPr>
          <w:p w14:paraId="5E6FFFC0" w14:textId="2804289B" w:rsidR="009D6B7E" w:rsidRPr="00C208D9" w:rsidRDefault="00580ACA" w:rsidP="008655B0">
            <w:r>
              <w:t>Functionele Go-live</w:t>
            </w:r>
          </w:p>
        </w:tc>
        <w:tc>
          <w:tcPr>
            <w:tcW w:w="3349" w:type="dxa"/>
          </w:tcPr>
          <w:p w14:paraId="5E6FFFC1" w14:textId="73B983E3" w:rsidR="009D6B7E" w:rsidRDefault="00580ACA" w:rsidP="008655B0">
            <w:r>
              <w:t xml:space="preserve">1 april </w:t>
            </w:r>
            <w:r w:rsidR="009D6B7E">
              <w:t>202</w:t>
            </w:r>
            <w:r w:rsidR="00F31A69">
              <w:t>3</w:t>
            </w:r>
            <w:r w:rsidR="009B04A7">
              <w:t xml:space="preserve"> (IC253 19 maart 2023)</w:t>
            </w:r>
          </w:p>
        </w:tc>
      </w:tr>
      <w:tr w:rsidR="009D6B7E" w:rsidRPr="0033371E" w14:paraId="5E6FFFC6" w14:textId="77777777" w:rsidTr="008D6B40">
        <w:trPr>
          <w:cantSplit/>
          <w:trHeight w:val="90"/>
          <w:tblCellSpacing w:w="20" w:type="dxa"/>
        </w:trPr>
        <w:tc>
          <w:tcPr>
            <w:tcW w:w="1881" w:type="dxa"/>
            <w:vMerge/>
            <w:shd w:val="clear" w:color="auto" w:fill="B3B3B3"/>
          </w:tcPr>
          <w:p w14:paraId="5E6FFFC3" w14:textId="77777777" w:rsidR="009D6B7E" w:rsidRPr="0033371E" w:rsidRDefault="009D6B7E" w:rsidP="008655B0"/>
        </w:tc>
        <w:tc>
          <w:tcPr>
            <w:tcW w:w="3375" w:type="dxa"/>
          </w:tcPr>
          <w:p w14:paraId="5E6FFFC4" w14:textId="5B205C39" w:rsidR="009D6B7E" w:rsidRPr="00EF553E" w:rsidRDefault="009D6B7E" w:rsidP="008655B0">
            <w:r w:rsidRPr="00EF553E">
              <w:t>Nazorg</w:t>
            </w:r>
            <w:r w:rsidR="00C15390">
              <w:t xml:space="preserve"> </w:t>
            </w:r>
          </w:p>
        </w:tc>
        <w:tc>
          <w:tcPr>
            <w:tcW w:w="3349" w:type="dxa"/>
          </w:tcPr>
          <w:p w14:paraId="5E6FFFC5" w14:textId="7D0B6430" w:rsidR="009D6B7E" w:rsidRPr="0033371E" w:rsidRDefault="00286C1E" w:rsidP="008655B0">
            <w:r>
              <w:t>19</w:t>
            </w:r>
            <w:r w:rsidR="0041350D">
              <w:t>-</w:t>
            </w:r>
            <w:r>
              <w:t>03</w:t>
            </w:r>
            <w:r w:rsidR="0041350D">
              <w:t>-202</w:t>
            </w:r>
            <w:r w:rsidR="00F31A69">
              <w:t>3</w:t>
            </w:r>
            <w:r w:rsidR="0041350D">
              <w:t xml:space="preserve"> tot </w:t>
            </w:r>
            <w:r w:rsidR="00580ACA">
              <w:t>01-</w:t>
            </w:r>
            <w:r w:rsidR="007C5D56">
              <w:t>0</w:t>
            </w:r>
            <w:r w:rsidR="00580ACA">
              <w:t>5</w:t>
            </w:r>
            <w:r w:rsidR="009A15E6">
              <w:t>-202</w:t>
            </w:r>
            <w:r w:rsidR="00F31A69">
              <w:t>3</w:t>
            </w:r>
          </w:p>
        </w:tc>
      </w:tr>
      <w:tr w:rsidR="00CC4082" w:rsidRPr="0033371E" w14:paraId="5E6FFFCA" w14:textId="77777777" w:rsidTr="009475B7">
        <w:trPr>
          <w:cantSplit/>
          <w:trHeight w:val="217"/>
          <w:tblCellSpacing w:w="20" w:type="dxa"/>
        </w:trPr>
        <w:tc>
          <w:tcPr>
            <w:tcW w:w="1881" w:type="dxa"/>
            <w:shd w:val="clear" w:color="auto" w:fill="B3B3B3"/>
          </w:tcPr>
          <w:p w14:paraId="5E6FFFC7" w14:textId="77777777" w:rsidR="00CC4082" w:rsidRPr="0033371E" w:rsidRDefault="00CC4082" w:rsidP="008655B0">
            <w:pPr>
              <w:rPr>
                <w:b/>
                <w:bCs/>
              </w:rPr>
            </w:pPr>
            <w:r w:rsidRPr="0033371E">
              <w:rPr>
                <w:b/>
                <w:bCs/>
              </w:rPr>
              <w:t xml:space="preserve">Financiële resultaten </w:t>
            </w:r>
          </w:p>
        </w:tc>
        <w:tc>
          <w:tcPr>
            <w:tcW w:w="6764" w:type="dxa"/>
            <w:gridSpan w:val="2"/>
            <w:shd w:val="clear" w:color="auto" w:fill="E6E6E6"/>
            <w:vAlign w:val="center"/>
          </w:tcPr>
          <w:p w14:paraId="5E6FFFC8" w14:textId="4EB88DEA" w:rsidR="00CC4082" w:rsidRPr="0033371E" w:rsidRDefault="00CC4082" w:rsidP="008655B0">
            <w:pPr>
              <w:rPr>
                <w:bCs/>
              </w:rPr>
            </w:pPr>
            <w:r w:rsidRPr="0033371E">
              <w:rPr>
                <w:bCs/>
              </w:rPr>
              <w:t>De transitie</w:t>
            </w:r>
            <w:r>
              <w:rPr>
                <w:bCs/>
              </w:rPr>
              <w:t>kosten</w:t>
            </w:r>
            <w:r w:rsidR="00B4764D">
              <w:rPr>
                <w:bCs/>
              </w:rPr>
              <w:t xml:space="preserve"> </w:t>
            </w:r>
            <w:r>
              <w:rPr>
                <w:bCs/>
              </w:rPr>
              <w:t>zijn</w:t>
            </w:r>
            <w:r w:rsidRPr="0033371E">
              <w:rPr>
                <w:bCs/>
              </w:rPr>
              <w:t xml:space="preserve"> opgenomen in </w:t>
            </w:r>
            <w:r>
              <w:rPr>
                <w:bCs/>
              </w:rPr>
              <w:t>de</w:t>
            </w:r>
            <w:r w:rsidRPr="0033371E">
              <w:rPr>
                <w:bCs/>
              </w:rPr>
              <w:t xml:space="preserve"> PID NEDU</w:t>
            </w:r>
            <w:r w:rsidR="009A15E6">
              <w:rPr>
                <w:bCs/>
              </w:rPr>
              <w:t xml:space="preserve"> Themarelease 2021</w:t>
            </w:r>
            <w:r w:rsidR="004B1BFE">
              <w:rPr>
                <w:bCs/>
              </w:rPr>
              <w:t xml:space="preserve"> Allocatie 2.0 Tranche 2</w:t>
            </w:r>
          </w:p>
          <w:p w14:paraId="5E6FFFC9" w14:textId="77777777" w:rsidR="00CC4082" w:rsidRPr="0033371E" w:rsidRDefault="00CC4082" w:rsidP="008655B0">
            <w:pPr>
              <w:rPr>
                <w:b/>
                <w:bCs/>
              </w:rPr>
            </w:pPr>
          </w:p>
        </w:tc>
      </w:tr>
      <w:tr w:rsidR="00CC01A4" w:rsidRPr="0033371E" w14:paraId="5E6FFFCE" w14:textId="77777777" w:rsidTr="008D6B40">
        <w:trPr>
          <w:trHeight w:val="79"/>
          <w:tblCellSpacing w:w="20" w:type="dxa"/>
        </w:trPr>
        <w:tc>
          <w:tcPr>
            <w:tcW w:w="1881" w:type="dxa"/>
            <w:vMerge w:val="restart"/>
            <w:shd w:val="clear" w:color="auto" w:fill="B3B3B3"/>
          </w:tcPr>
          <w:p w14:paraId="5E6FFFCB" w14:textId="11DA75EA" w:rsidR="00CC01A4" w:rsidRPr="0033371E" w:rsidRDefault="00CC01A4" w:rsidP="008655B0">
            <w:pPr>
              <w:rPr>
                <w:b/>
                <w:bCs/>
              </w:rPr>
            </w:pPr>
            <w:r>
              <w:rPr>
                <w:b/>
                <w:bCs/>
              </w:rPr>
              <w:t>Belangrijkste r</w:t>
            </w:r>
            <w:r w:rsidRPr="0033371E">
              <w:rPr>
                <w:b/>
                <w:bCs/>
              </w:rPr>
              <w:t>isico’s</w:t>
            </w:r>
          </w:p>
        </w:tc>
        <w:tc>
          <w:tcPr>
            <w:tcW w:w="3375" w:type="dxa"/>
            <w:tcBorders>
              <w:right w:val="inset" w:sz="6" w:space="0" w:color="000000"/>
            </w:tcBorders>
            <w:shd w:val="clear" w:color="auto" w:fill="B3B3B3"/>
          </w:tcPr>
          <w:p w14:paraId="5E6FFFCC" w14:textId="77777777" w:rsidR="00CC01A4" w:rsidRPr="0033371E" w:rsidRDefault="00CC01A4" w:rsidP="008655B0">
            <w:pPr>
              <w:rPr>
                <w:b/>
                <w:bCs/>
              </w:rPr>
            </w:pPr>
            <w:r>
              <w:rPr>
                <w:b/>
                <w:bCs/>
              </w:rPr>
              <w:t>Risico en gevolg</w:t>
            </w:r>
          </w:p>
        </w:tc>
        <w:tc>
          <w:tcPr>
            <w:tcW w:w="3349" w:type="dxa"/>
            <w:tcBorders>
              <w:left w:val="inset" w:sz="6" w:space="0" w:color="auto"/>
            </w:tcBorders>
            <w:shd w:val="clear" w:color="auto" w:fill="B3B3B3"/>
          </w:tcPr>
          <w:p w14:paraId="5E6FFFCD" w14:textId="77777777" w:rsidR="00CC01A4" w:rsidRPr="0033371E" w:rsidRDefault="00CC01A4" w:rsidP="008655B0">
            <w:pPr>
              <w:rPr>
                <w:b/>
                <w:bCs/>
              </w:rPr>
            </w:pPr>
            <w:r>
              <w:rPr>
                <w:b/>
                <w:bCs/>
              </w:rPr>
              <w:t>Mitigerende maatregel</w:t>
            </w:r>
          </w:p>
        </w:tc>
      </w:tr>
      <w:tr w:rsidR="008D6B40" w:rsidRPr="0033371E" w14:paraId="5E6FFFD2" w14:textId="77777777" w:rsidTr="008D6B40">
        <w:trPr>
          <w:trHeight w:val="35"/>
          <w:tblCellSpacing w:w="20" w:type="dxa"/>
        </w:trPr>
        <w:tc>
          <w:tcPr>
            <w:tcW w:w="1881" w:type="dxa"/>
            <w:vMerge/>
            <w:shd w:val="clear" w:color="auto" w:fill="B3B3B3"/>
          </w:tcPr>
          <w:p w14:paraId="5E6FFFCF" w14:textId="77777777" w:rsidR="008D6B40" w:rsidRPr="0033371E" w:rsidRDefault="008D6B40" w:rsidP="008D6B40">
            <w:pPr>
              <w:rPr>
                <w:b/>
                <w:bCs/>
              </w:rPr>
            </w:pPr>
          </w:p>
        </w:tc>
        <w:tc>
          <w:tcPr>
            <w:tcW w:w="3375" w:type="dxa"/>
            <w:tcBorders>
              <w:top w:val="inset" w:sz="6" w:space="0" w:color="auto"/>
              <w:left w:val="inset" w:sz="6" w:space="0" w:color="auto"/>
              <w:bottom w:val="inset" w:sz="6" w:space="0" w:color="auto"/>
              <w:right w:val="inset" w:sz="6" w:space="0" w:color="000000"/>
            </w:tcBorders>
          </w:tcPr>
          <w:p w14:paraId="5E6FFFD0" w14:textId="6554A590" w:rsidR="008D6B40" w:rsidRPr="00E50B0B" w:rsidRDefault="008D6B40" w:rsidP="008D6B40">
            <w:pPr>
              <w:widowControl/>
              <w:spacing w:line="240" w:lineRule="auto"/>
            </w:pPr>
            <w:r w:rsidRPr="009475B7">
              <w:t xml:space="preserve">Deploymentrisico </w:t>
            </w:r>
            <w:r w:rsidRPr="009475B7">
              <w:rPr>
                <w:szCs w:val="22"/>
              </w:rPr>
              <w:t>Profielfractie-berekeningstool,</w:t>
            </w:r>
            <w:r w:rsidRPr="009475B7">
              <w:t xml:space="preserve"> C-ARM en C-AR,</w:t>
            </w:r>
            <w:r w:rsidR="0045293B">
              <w:t xml:space="preserve"> PUD</w:t>
            </w:r>
            <w:r w:rsidRPr="009475B7">
              <w:t xml:space="preserve"> issues tijdens Go Live </w:t>
            </w:r>
            <w:proofErr w:type="spellStart"/>
            <w:r w:rsidRPr="009475B7">
              <w:t>window</w:t>
            </w:r>
            <w:proofErr w:type="spellEnd"/>
            <w:r w:rsidRPr="009475B7">
              <w:t xml:space="preserve"> door onjuiste </w:t>
            </w:r>
            <w:proofErr w:type="spellStart"/>
            <w:r w:rsidRPr="009475B7">
              <w:t>deployment</w:t>
            </w:r>
            <w:proofErr w:type="spellEnd"/>
            <w:r w:rsidRPr="009475B7">
              <w:t xml:space="preserve"> CARM en/of C-AR</w:t>
            </w:r>
            <w:r w:rsidR="0045293B">
              <w:t>, PUD, Profielfractieberekeningstool.</w:t>
            </w:r>
          </w:p>
        </w:tc>
        <w:tc>
          <w:tcPr>
            <w:tcW w:w="3349" w:type="dxa"/>
            <w:tcBorders>
              <w:top w:val="inset" w:sz="6" w:space="0" w:color="auto"/>
              <w:left w:val="inset" w:sz="6" w:space="0" w:color="auto"/>
              <w:bottom w:val="inset" w:sz="6" w:space="0" w:color="auto"/>
              <w:right w:val="inset" w:sz="6" w:space="0" w:color="auto"/>
            </w:tcBorders>
          </w:tcPr>
          <w:p w14:paraId="5E6FFFD1" w14:textId="2EE26260" w:rsidR="008D6B40" w:rsidRPr="00E50B0B" w:rsidRDefault="008D6B40" w:rsidP="008D6B40">
            <w:pPr>
              <w:widowControl/>
              <w:spacing w:line="240" w:lineRule="auto"/>
              <w:rPr>
                <w:snapToGrid/>
                <w:color w:val="000000"/>
                <w:szCs w:val="22"/>
              </w:rPr>
            </w:pPr>
            <w:r w:rsidRPr="009475B7">
              <w:rPr>
                <w:snapToGrid/>
                <w:color w:val="000000"/>
                <w:szCs w:val="22"/>
              </w:rPr>
              <w:t xml:space="preserve">Continue afstemming met EDSN </w:t>
            </w:r>
            <w:proofErr w:type="spellStart"/>
            <w:r w:rsidR="0045293B">
              <w:rPr>
                <w:snapToGrid/>
                <w:color w:val="000000"/>
                <w:szCs w:val="22"/>
              </w:rPr>
              <w:t>DevOps</w:t>
            </w:r>
            <w:proofErr w:type="spellEnd"/>
            <w:r w:rsidR="0045293B">
              <w:rPr>
                <w:snapToGrid/>
                <w:color w:val="000000"/>
                <w:szCs w:val="22"/>
              </w:rPr>
              <w:t xml:space="preserve"> A&amp;R, Leveren, MDK</w:t>
            </w:r>
            <w:r w:rsidRPr="009475B7">
              <w:rPr>
                <w:snapToGrid/>
                <w:color w:val="000000"/>
                <w:szCs w:val="22"/>
              </w:rPr>
              <w:t xml:space="preserve"> en Transitieteam EDSN</w:t>
            </w:r>
          </w:p>
        </w:tc>
      </w:tr>
      <w:tr w:rsidR="008D6B40" w:rsidRPr="0033371E" w14:paraId="5DCAF09F" w14:textId="77777777" w:rsidTr="008D6B40">
        <w:trPr>
          <w:trHeight w:val="35"/>
          <w:tblCellSpacing w:w="20" w:type="dxa"/>
        </w:trPr>
        <w:tc>
          <w:tcPr>
            <w:tcW w:w="1881" w:type="dxa"/>
            <w:vMerge/>
            <w:shd w:val="clear" w:color="auto" w:fill="B3B3B3"/>
          </w:tcPr>
          <w:p w14:paraId="4871AFFD" w14:textId="77777777" w:rsidR="008D6B40" w:rsidRPr="0033371E" w:rsidRDefault="008D6B40" w:rsidP="008D6B40">
            <w:pPr>
              <w:rPr>
                <w:b/>
                <w:bCs/>
              </w:rPr>
            </w:pPr>
          </w:p>
        </w:tc>
        <w:tc>
          <w:tcPr>
            <w:tcW w:w="3375" w:type="dxa"/>
            <w:tcBorders>
              <w:top w:val="inset" w:sz="6" w:space="0" w:color="auto"/>
              <w:left w:val="inset" w:sz="6" w:space="0" w:color="auto"/>
              <w:bottom w:val="inset" w:sz="6" w:space="0" w:color="auto"/>
              <w:right w:val="inset" w:sz="6" w:space="0" w:color="000000"/>
            </w:tcBorders>
          </w:tcPr>
          <w:p w14:paraId="4C7951F4" w14:textId="77930D0F" w:rsidR="008D6B40" w:rsidRPr="00580ACA" w:rsidRDefault="008D6B40" w:rsidP="008D6B40">
            <w:pPr>
              <w:widowControl/>
              <w:spacing w:line="240" w:lineRule="auto"/>
            </w:pPr>
            <w:r w:rsidRPr="009475B7">
              <w:t>Niet tijdige en onjuiste beschikbaarheid MMC Hub (TenneT TSO) met marktverstoring tot gevolg.</w:t>
            </w:r>
          </w:p>
        </w:tc>
        <w:tc>
          <w:tcPr>
            <w:tcW w:w="3349" w:type="dxa"/>
            <w:tcBorders>
              <w:top w:val="inset" w:sz="6" w:space="0" w:color="auto"/>
              <w:left w:val="inset" w:sz="6" w:space="0" w:color="auto"/>
              <w:bottom w:val="inset" w:sz="6" w:space="0" w:color="auto"/>
              <w:right w:val="inset" w:sz="6" w:space="0" w:color="auto"/>
            </w:tcBorders>
          </w:tcPr>
          <w:p w14:paraId="6549DDB2" w14:textId="5F68EEC2" w:rsidR="008D6B40" w:rsidRPr="00580ACA" w:rsidRDefault="008D6B40" w:rsidP="008D6B40">
            <w:pPr>
              <w:widowControl/>
              <w:spacing w:line="240" w:lineRule="auto"/>
              <w:rPr>
                <w:snapToGrid/>
                <w:color w:val="000000"/>
                <w:szCs w:val="22"/>
              </w:rPr>
            </w:pPr>
            <w:r w:rsidRPr="009475B7">
              <w:rPr>
                <w:snapToGrid/>
                <w:color w:val="000000"/>
                <w:szCs w:val="22"/>
              </w:rPr>
              <w:t>Continue afstemming met TenneT TSO, integraal transitieplan en integraal draaiboek Go Live, Dry Run (testen van draaiboek)</w:t>
            </w:r>
          </w:p>
        </w:tc>
      </w:tr>
      <w:tr w:rsidR="008D6B40" w:rsidRPr="0033371E" w14:paraId="25AA70A6" w14:textId="77777777" w:rsidTr="008D6B40">
        <w:trPr>
          <w:trHeight w:val="35"/>
          <w:tblCellSpacing w:w="20" w:type="dxa"/>
        </w:trPr>
        <w:tc>
          <w:tcPr>
            <w:tcW w:w="1881" w:type="dxa"/>
            <w:vMerge/>
            <w:shd w:val="clear" w:color="auto" w:fill="B3B3B3"/>
          </w:tcPr>
          <w:p w14:paraId="1A3FBFD6" w14:textId="77777777" w:rsidR="008D6B40" w:rsidRPr="0033371E" w:rsidRDefault="008D6B40" w:rsidP="008D6B40">
            <w:pPr>
              <w:rPr>
                <w:b/>
                <w:bCs/>
              </w:rPr>
            </w:pPr>
          </w:p>
        </w:tc>
        <w:tc>
          <w:tcPr>
            <w:tcW w:w="3375" w:type="dxa"/>
            <w:tcBorders>
              <w:top w:val="inset" w:sz="6" w:space="0" w:color="auto"/>
              <w:left w:val="inset" w:sz="6" w:space="0" w:color="auto"/>
              <w:bottom w:val="inset" w:sz="6" w:space="0" w:color="auto"/>
              <w:right w:val="inset" w:sz="6" w:space="0" w:color="000000"/>
            </w:tcBorders>
          </w:tcPr>
          <w:p w14:paraId="1AAF376E" w14:textId="6F7EF990" w:rsidR="008D6B40" w:rsidRPr="00E50B0B" w:rsidRDefault="008D6B40" w:rsidP="008D6B40">
            <w:pPr>
              <w:widowControl/>
              <w:spacing w:line="240" w:lineRule="auto"/>
            </w:pPr>
            <w:r w:rsidRPr="009475B7">
              <w:rPr>
                <w:szCs w:val="22"/>
              </w:rPr>
              <w:t>Beschikbaarheid resources C-ARM en/of C-AR</w:t>
            </w:r>
            <w:r w:rsidR="0045293B">
              <w:rPr>
                <w:szCs w:val="22"/>
              </w:rPr>
              <w:t>, PUD en Profielfractieberekeningstool</w:t>
            </w:r>
            <w:r w:rsidRPr="009475B7">
              <w:rPr>
                <w:szCs w:val="22"/>
              </w:rPr>
              <w:t xml:space="preserve"> DEV, te weinig resources om issues tijdens Uitvoeringsfase Transitie tijdig op te pakken en op te lossen</w:t>
            </w:r>
          </w:p>
        </w:tc>
        <w:tc>
          <w:tcPr>
            <w:tcW w:w="3349" w:type="dxa"/>
            <w:tcBorders>
              <w:top w:val="inset" w:sz="6" w:space="0" w:color="auto"/>
              <w:left w:val="inset" w:sz="6" w:space="0" w:color="auto"/>
              <w:bottom w:val="inset" w:sz="6" w:space="0" w:color="auto"/>
              <w:right w:val="inset" w:sz="6" w:space="0" w:color="auto"/>
            </w:tcBorders>
          </w:tcPr>
          <w:p w14:paraId="4EEE43C3" w14:textId="3A1E4329" w:rsidR="008D6B40" w:rsidRPr="00E50B0B" w:rsidRDefault="008D6B40" w:rsidP="008D6B40">
            <w:pPr>
              <w:widowControl/>
              <w:spacing w:line="240" w:lineRule="auto"/>
              <w:rPr>
                <w:snapToGrid/>
                <w:color w:val="000000"/>
                <w:szCs w:val="22"/>
              </w:rPr>
            </w:pPr>
            <w:r w:rsidRPr="009475B7">
              <w:t xml:space="preserve">Continue afstemming met EDSN </w:t>
            </w:r>
            <w:proofErr w:type="spellStart"/>
            <w:r w:rsidR="0045293B">
              <w:t>DevOps</w:t>
            </w:r>
            <w:proofErr w:type="spellEnd"/>
            <w:r w:rsidRPr="009475B7">
              <w:t xml:space="preserve"> </w:t>
            </w:r>
            <w:r w:rsidR="0045293B">
              <w:t>A&amp;R, Leveren, MDK</w:t>
            </w:r>
            <w:r w:rsidRPr="009475B7">
              <w:t xml:space="preserve"> en Transitieteam EDSN.</w:t>
            </w:r>
          </w:p>
        </w:tc>
      </w:tr>
      <w:tr w:rsidR="008D6B40" w:rsidRPr="0033371E" w14:paraId="2B89897C" w14:textId="77777777" w:rsidTr="008D6B40">
        <w:trPr>
          <w:trHeight w:val="35"/>
          <w:tblCellSpacing w:w="20" w:type="dxa"/>
        </w:trPr>
        <w:tc>
          <w:tcPr>
            <w:tcW w:w="1881" w:type="dxa"/>
            <w:vMerge/>
            <w:shd w:val="clear" w:color="auto" w:fill="B3B3B3"/>
          </w:tcPr>
          <w:p w14:paraId="1F6B65A8" w14:textId="77777777" w:rsidR="008D6B40" w:rsidRPr="0033371E" w:rsidRDefault="008D6B40" w:rsidP="008D6B40">
            <w:pPr>
              <w:rPr>
                <w:b/>
                <w:bCs/>
              </w:rPr>
            </w:pPr>
          </w:p>
        </w:tc>
        <w:tc>
          <w:tcPr>
            <w:tcW w:w="3375" w:type="dxa"/>
            <w:tcBorders>
              <w:top w:val="inset" w:sz="6" w:space="0" w:color="auto"/>
              <w:left w:val="inset" w:sz="6" w:space="0" w:color="auto"/>
              <w:bottom w:val="inset" w:sz="6" w:space="0" w:color="auto"/>
              <w:right w:val="inset" w:sz="6" w:space="0" w:color="000000"/>
            </w:tcBorders>
          </w:tcPr>
          <w:p w14:paraId="7627B013" w14:textId="5B912F12" w:rsidR="008D6B40" w:rsidRPr="009475B7" w:rsidRDefault="008D6B40" w:rsidP="008D6B40">
            <w:pPr>
              <w:widowControl/>
              <w:spacing w:line="240" w:lineRule="auto"/>
            </w:pPr>
            <w:r w:rsidRPr="009475B7">
              <w:rPr>
                <w:szCs w:val="22"/>
              </w:rPr>
              <w:t xml:space="preserve">Beschikbaarheid resources </w:t>
            </w:r>
            <w:proofErr w:type="spellStart"/>
            <w:r w:rsidRPr="009475B7">
              <w:rPr>
                <w:szCs w:val="22"/>
              </w:rPr>
              <w:t>RNBs</w:t>
            </w:r>
            <w:proofErr w:type="spellEnd"/>
            <w:r w:rsidRPr="009475B7">
              <w:rPr>
                <w:szCs w:val="22"/>
              </w:rPr>
              <w:t>, te weinig resources om issues en afhankelijkheden tijdens Uitvoeringsfase Transitie tijdig te analyseren en op te lossen.</w:t>
            </w:r>
          </w:p>
        </w:tc>
        <w:tc>
          <w:tcPr>
            <w:tcW w:w="3349" w:type="dxa"/>
            <w:tcBorders>
              <w:top w:val="inset" w:sz="6" w:space="0" w:color="auto"/>
              <w:left w:val="inset" w:sz="6" w:space="0" w:color="auto"/>
              <w:bottom w:val="inset" w:sz="6" w:space="0" w:color="auto"/>
              <w:right w:val="inset" w:sz="6" w:space="0" w:color="auto"/>
            </w:tcBorders>
          </w:tcPr>
          <w:p w14:paraId="6B9AC522" w14:textId="67143D0F" w:rsidR="008D6B40" w:rsidRPr="009475B7" w:rsidRDefault="008D6B40" w:rsidP="008D6B40">
            <w:pPr>
              <w:widowControl/>
              <w:spacing w:line="240" w:lineRule="auto"/>
              <w:rPr>
                <w:snapToGrid/>
                <w:color w:val="000000"/>
                <w:szCs w:val="22"/>
              </w:rPr>
            </w:pPr>
            <w:r w:rsidRPr="009475B7">
              <w:t>Continue afstemming met Klankbordgroep Transitie project Allocatie 2.0 Tranche 2 en decentrale Project Managers, integraal draaiboek Go Live</w:t>
            </w:r>
          </w:p>
        </w:tc>
      </w:tr>
      <w:tr w:rsidR="008D6B40" w:rsidRPr="0033371E" w14:paraId="1CF610A7" w14:textId="77777777" w:rsidTr="008D6B40">
        <w:trPr>
          <w:trHeight w:val="35"/>
          <w:tblCellSpacing w:w="20" w:type="dxa"/>
        </w:trPr>
        <w:tc>
          <w:tcPr>
            <w:tcW w:w="1881" w:type="dxa"/>
            <w:vMerge/>
            <w:shd w:val="clear" w:color="auto" w:fill="B3B3B3"/>
          </w:tcPr>
          <w:p w14:paraId="6323E044" w14:textId="2FA929DC" w:rsidR="008D6B40" w:rsidRPr="0033371E" w:rsidRDefault="008D6B40" w:rsidP="008D6B40">
            <w:pPr>
              <w:rPr>
                <w:b/>
                <w:bCs/>
              </w:rPr>
            </w:pPr>
          </w:p>
        </w:tc>
        <w:tc>
          <w:tcPr>
            <w:tcW w:w="3375" w:type="dxa"/>
            <w:tcBorders>
              <w:top w:val="inset" w:sz="6" w:space="0" w:color="auto"/>
              <w:left w:val="inset" w:sz="6" w:space="0" w:color="auto"/>
              <w:bottom w:val="inset" w:sz="6" w:space="0" w:color="auto"/>
              <w:right w:val="inset" w:sz="6" w:space="0" w:color="000000"/>
            </w:tcBorders>
          </w:tcPr>
          <w:p w14:paraId="725F8BBC" w14:textId="0F46C798" w:rsidR="008D6B40" w:rsidRPr="009475B7" w:rsidRDefault="008D6B40" w:rsidP="008D6B40">
            <w:pPr>
              <w:rPr>
                <w:szCs w:val="22"/>
              </w:rPr>
            </w:pPr>
            <w:r w:rsidRPr="009475B7">
              <w:rPr>
                <w:szCs w:val="22"/>
              </w:rPr>
              <w:t>Borging van juistheid</w:t>
            </w:r>
            <w:r w:rsidR="00ED19E2">
              <w:rPr>
                <w:szCs w:val="22"/>
              </w:rPr>
              <w:t xml:space="preserve">, tijdigheid, </w:t>
            </w:r>
            <w:r w:rsidRPr="009475B7">
              <w:rPr>
                <w:szCs w:val="22"/>
              </w:rPr>
              <w:t xml:space="preserve">volledigheid van bulkmigraties en bulk (berekening) van (P4) standen (en verbruiken) in centrales systemen. Bulk SJA/SJI berekeningen.   </w:t>
            </w:r>
          </w:p>
        </w:tc>
        <w:tc>
          <w:tcPr>
            <w:tcW w:w="3349" w:type="dxa"/>
            <w:tcBorders>
              <w:top w:val="inset" w:sz="6" w:space="0" w:color="auto"/>
              <w:left w:val="inset" w:sz="6" w:space="0" w:color="auto"/>
              <w:bottom w:val="inset" w:sz="6" w:space="0" w:color="auto"/>
              <w:right w:val="inset" w:sz="6" w:space="0" w:color="auto"/>
            </w:tcBorders>
          </w:tcPr>
          <w:p w14:paraId="56808EE0" w14:textId="40471015" w:rsidR="008D6B40" w:rsidRPr="009475B7" w:rsidRDefault="008D6B40" w:rsidP="008D6B40">
            <w:pPr>
              <w:spacing w:line="240" w:lineRule="auto"/>
            </w:pPr>
            <w:r w:rsidRPr="009475B7">
              <w:t xml:space="preserve">Uitvoeren analyse op noodzaak van een Controlespoor voor centrale systemen. Indien nodig wordt er een </w:t>
            </w:r>
            <w:proofErr w:type="spellStart"/>
            <w:r w:rsidRPr="009475B7">
              <w:t>PvA</w:t>
            </w:r>
            <w:proofErr w:type="spellEnd"/>
            <w:r w:rsidRPr="009475B7">
              <w:t xml:space="preserve"> Controlespoor opgesteld. Afstemming hierover met </w:t>
            </w:r>
            <w:r w:rsidR="0045293B">
              <w:t>A&amp;R, Leveren, MDK</w:t>
            </w:r>
            <w:r w:rsidRPr="009475B7">
              <w:t xml:space="preserve"> </w:t>
            </w:r>
            <w:proofErr w:type="spellStart"/>
            <w:r w:rsidRPr="009475B7">
              <w:t>Dev</w:t>
            </w:r>
            <w:r w:rsidR="0045293B">
              <w:t>Ops</w:t>
            </w:r>
            <w:proofErr w:type="spellEnd"/>
            <w:r w:rsidRPr="009475B7">
              <w:t xml:space="preserve"> en Transitieteam EDSN.</w:t>
            </w:r>
          </w:p>
        </w:tc>
      </w:tr>
      <w:tr w:rsidR="008D6B40" w:rsidRPr="0033371E" w14:paraId="1B1778B3" w14:textId="77777777" w:rsidTr="008D6B40">
        <w:trPr>
          <w:trHeight w:val="35"/>
          <w:tblCellSpacing w:w="20" w:type="dxa"/>
        </w:trPr>
        <w:tc>
          <w:tcPr>
            <w:tcW w:w="1881" w:type="dxa"/>
            <w:vMerge/>
            <w:shd w:val="clear" w:color="auto" w:fill="B3B3B3"/>
          </w:tcPr>
          <w:p w14:paraId="36B7E975" w14:textId="77777777" w:rsidR="008D6B40" w:rsidRPr="0033371E" w:rsidRDefault="008D6B40" w:rsidP="008D6B40">
            <w:pPr>
              <w:rPr>
                <w:b/>
                <w:bCs/>
              </w:rPr>
            </w:pPr>
          </w:p>
        </w:tc>
        <w:tc>
          <w:tcPr>
            <w:tcW w:w="3375" w:type="dxa"/>
            <w:tcBorders>
              <w:top w:val="inset" w:sz="6" w:space="0" w:color="auto"/>
              <w:left w:val="inset" w:sz="6" w:space="0" w:color="auto"/>
              <w:bottom w:val="inset" w:sz="6" w:space="0" w:color="auto"/>
              <w:right w:val="inset" w:sz="6" w:space="0" w:color="000000"/>
            </w:tcBorders>
          </w:tcPr>
          <w:p w14:paraId="488400AD" w14:textId="7E8CC1D4" w:rsidR="008D6B40" w:rsidRPr="009475B7" w:rsidRDefault="008D6B40" w:rsidP="008D6B40">
            <w:pPr>
              <w:rPr>
                <w:szCs w:val="22"/>
              </w:rPr>
            </w:pPr>
            <w:r w:rsidRPr="009475B7">
              <w:t xml:space="preserve">Deploymentrisico </w:t>
            </w:r>
            <w:r w:rsidRPr="009475B7">
              <w:rPr>
                <w:szCs w:val="22"/>
              </w:rPr>
              <w:t>Profielfractie-berekeningstool,</w:t>
            </w:r>
            <w:r w:rsidRPr="009475B7">
              <w:t xml:space="preserve"> C-ARM en C-AR, issues tijdens Go Live </w:t>
            </w:r>
            <w:proofErr w:type="spellStart"/>
            <w:r w:rsidRPr="009475B7">
              <w:t>window</w:t>
            </w:r>
            <w:proofErr w:type="spellEnd"/>
            <w:r w:rsidRPr="009475B7">
              <w:t xml:space="preserve"> door onjuiste </w:t>
            </w:r>
            <w:proofErr w:type="spellStart"/>
            <w:r w:rsidRPr="009475B7">
              <w:t>deployment</w:t>
            </w:r>
            <w:proofErr w:type="spellEnd"/>
            <w:r w:rsidRPr="009475B7">
              <w:t xml:space="preserve"> CARM en/of C-AR</w:t>
            </w:r>
          </w:p>
        </w:tc>
        <w:tc>
          <w:tcPr>
            <w:tcW w:w="3349" w:type="dxa"/>
            <w:tcBorders>
              <w:top w:val="inset" w:sz="6" w:space="0" w:color="auto"/>
              <w:left w:val="inset" w:sz="6" w:space="0" w:color="auto"/>
              <w:bottom w:val="inset" w:sz="6" w:space="0" w:color="auto"/>
              <w:right w:val="inset" w:sz="6" w:space="0" w:color="auto"/>
            </w:tcBorders>
          </w:tcPr>
          <w:p w14:paraId="0B1AB827" w14:textId="061B52A2" w:rsidR="008D6B40" w:rsidRPr="009475B7" w:rsidRDefault="008D6B40" w:rsidP="008D6B40">
            <w:pPr>
              <w:spacing w:line="240" w:lineRule="auto"/>
            </w:pPr>
            <w:r w:rsidRPr="009475B7">
              <w:rPr>
                <w:snapToGrid/>
                <w:color w:val="000000"/>
                <w:szCs w:val="22"/>
              </w:rPr>
              <w:t xml:space="preserve">Continue afstemming met EDSN </w:t>
            </w:r>
            <w:r w:rsidR="0045293B">
              <w:rPr>
                <w:snapToGrid/>
                <w:color w:val="000000"/>
                <w:szCs w:val="22"/>
              </w:rPr>
              <w:t xml:space="preserve">A&amp;R, Leveren, MDK </w:t>
            </w:r>
            <w:proofErr w:type="spellStart"/>
            <w:r w:rsidR="0045293B">
              <w:rPr>
                <w:snapToGrid/>
                <w:color w:val="000000"/>
                <w:szCs w:val="22"/>
              </w:rPr>
              <w:t>Dev</w:t>
            </w:r>
            <w:proofErr w:type="spellEnd"/>
            <w:r w:rsidR="0045293B">
              <w:rPr>
                <w:snapToGrid/>
                <w:color w:val="000000"/>
                <w:szCs w:val="22"/>
              </w:rPr>
              <w:t xml:space="preserve"> </w:t>
            </w:r>
            <w:proofErr w:type="spellStart"/>
            <w:r w:rsidR="0045293B">
              <w:rPr>
                <w:snapToGrid/>
                <w:color w:val="000000"/>
                <w:szCs w:val="22"/>
              </w:rPr>
              <w:t>Ops</w:t>
            </w:r>
            <w:proofErr w:type="spellEnd"/>
            <w:r w:rsidRPr="009475B7">
              <w:rPr>
                <w:snapToGrid/>
                <w:color w:val="000000"/>
                <w:szCs w:val="22"/>
              </w:rPr>
              <w:t xml:space="preserve"> en Transitieteam EDSN</w:t>
            </w:r>
          </w:p>
        </w:tc>
      </w:tr>
      <w:tr w:rsidR="008D6B40" w:rsidRPr="0033371E" w14:paraId="7C4D79E6" w14:textId="77777777" w:rsidTr="008D6B40">
        <w:trPr>
          <w:trHeight w:val="401"/>
          <w:tblCellSpacing w:w="20" w:type="dxa"/>
        </w:trPr>
        <w:tc>
          <w:tcPr>
            <w:tcW w:w="1881" w:type="dxa"/>
            <w:shd w:val="clear" w:color="auto" w:fill="B3B3B3"/>
          </w:tcPr>
          <w:p w14:paraId="51B8021C" w14:textId="77777777" w:rsidR="008D6B40" w:rsidRPr="0033371E" w:rsidRDefault="008D6B40" w:rsidP="008D6B40">
            <w:pPr>
              <w:rPr>
                <w:b/>
                <w:bCs/>
              </w:rPr>
            </w:pPr>
          </w:p>
        </w:tc>
        <w:tc>
          <w:tcPr>
            <w:tcW w:w="3375" w:type="dxa"/>
            <w:tcBorders>
              <w:top w:val="inset" w:sz="6" w:space="0" w:color="auto"/>
              <w:left w:val="inset" w:sz="6" w:space="0" w:color="auto"/>
              <w:bottom w:val="inset" w:sz="6" w:space="0" w:color="auto"/>
              <w:right w:val="inset" w:sz="6" w:space="0" w:color="000000"/>
            </w:tcBorders>
          </w:tcPr>
          <w:p w14:paraId="1B35C63D" w14:textId="56071230" w:rsidR="008D6B40" w:rsidRPr="009475B7" w:rsidRDefault="008D6B40" w:rsidP="008D6B40">
            <w:r w:rsidRPr="009475B7">
              <w:rPr>
                <w:szCs w:val="22"/>
              </w:rPr>
              <w:t xml:space="preserve">Pijplijneffecten op lopende processen (denk aan disputen, meterstanden </w:t>
            </w:r>
            <w:proofErr w:type="spellStart"/>
            <w:r w:rsidRPr="009475B7">
              <w:rPr>
                <w:szCs w:val="22"/>
              </w:rPr>
              <w:t>a.g.v.</w:t>
            </w:r>
            <w:proofErr w:type="spellEnd"/>
            <w:r w:rsidRPr="009475B7">
              <w:rPr>
                <w:szCs w:val="22"/>
              </w:rPr>
              <w:t xml:space="preserve"> SVEL </w:t>
            </w:r>
            <w:proofErr w:type="spellStart"/>
            <w:r w:rsidRPr="009475B7">
              <w:rPr>
                <w:szCs w:val="22"/>
              </w:rPr>
              <w:t>etc</w:t>
            </w:r>
            <w:proofErr w:type="spellEnd"/>
            <w:r w:rsidRPr="009475B7">
              <w:rPr>
                <w:szCs w:val="22"/>
              </w:rPr>
              <w:t>) op centrale systemen.</w:t>
            </w:r>
          </w:p>
        </w:tc>
        <w:tc>
          <w:tcPr>
            <w:tcW w:w="3349" w:type="dxa"/>
            <w:tcBorders>
              <w:top w:val="inset" w:sz="6" w:space="0" w:color="auto"/>
              <w:left w:val="inset" w:sz="6" w:space="0" w:color="auto"/>
              <w:bottom w:val="inset" w:sz="6" w:space="0" w:color="auto"/>
              <w:right w:val="inset" w:sz="6" w:space="0" w:color="auto"/>
            </w:tcBorders>
          </w:tcPr>
          <w:p w14:paraId="7902D25F" w14:textId="7AEACEEF" w:rsidR="008D6B40" w:rsidRPr="009475B7" w:rsidRDefault="008D6B40" w:rsidP="008D6B40">
            <w:pPr>
              <w:spacing w:line="240" w:lineRule="auto"/>
              <w:rPr>
                <w:snapToGrid/>
                <w:color w:val="000000"/>
                <w:szCs w:val="22"/>
              </w:rPr>
            </w:pPr>
            <w:r w:rsidRPr="009475B7">
              <w:t>Analyse op (centrale) pijplijneffecten en uitwerken maatregelen op centrale systemen. Afstemming hierover met</w:t>
            </w:r>
            <w:r w:rsidR="0045293B">
              <w:t xml:space="preserve"> A&amp;R, Leveren, MDK </w:t>
            </w:r>
            <w:proofErr w:type="spellStart"/>
            <w:r w:rsidR="0045293B">
              <w:t>DevOps</w:t>
            </w:r>
            <w:proofErr w:type="spellEnd"/>
            <w:r w:rsidRPr="009475B7">
              <w:t xml:space="preserve"> en Transitieteam EDSN.</w:t>
            </w:r>
          </w:p>
        </w:tc>
      </w:tr>
      <w:tr w:rsidR="008D6B40" w:rsidRPr="0033371E" w14:paraId="79FECDDA" w14:textId="77777777" w:rsidTr="008D6B40">
        <w:trPr>
          <w:trHeight w:val="401"/>
          <w:tblCellSpacing w:w="20" w:type="dxa"/>
        </w:trPr>
        <w:tc>
          <w:tcPr>
            <w:tcW w:w="1881" w:type="dxa"/>
            <w:shd w:val="clear" w:color="auto" w:fill="B3B3B3"/>
          </w:tcPr>
          <w:p w14:paraId="4A0A3E06" w14:textId="77777777" w:rsidR="008D6B40" w:rsidRPr="0033371E" w:rsidRDefault="008D6B40" w:rsidP="008D6B40">
            <w:pPr>
              <w:rPr>
                <w:b/>
                <w:bCs/>
              </w:rPr>
            </w:pPr>
          </w:p>
        </w:tc>
        <w:tc>
          <w:tcPr>
            <w:tcW w:w="3375" w:type="dxa"/>
            <w:tcBorders>
              <w:top w:val="inset" w:sz="6" w:space="0" w:color="auto"/>
              <w:left w:val="inset" w:sz="6" w:space="0" w:color="auto"/>
              <w:bottom w:val="inset" w:sz="6" w:space="0" w:color="auto"/>
              <w:right w:val="inset" w:sz="6" w:space="0" w:color="000000"/>
            </w:tcBorders>
          </w:tcPr>
          <w:p w14:paraId="05FA566F" w14:textId="03AA433D" w:rsidR="008D6B40" w:rsidRPr="009475B7" w:rsidRDefault="008D6B40" w:rsidP="008D6B40">
            <w:pPr>
              <w:rPr>
                <w:szCs w:val="22"/>
              </w:rPr>
            </w:pPr>
            <w:r w:rsidRPr="009475B7">
              <w:rPr>
                <w:szCs w:val="22"/>
              </w:rPr>
              <w:t>Impact op centrale rapportages</w:t>
            </w:r>
            <w:r w:rsidR="00BA6175">
              <w:rPr>
                <w:szCs w:val="22"/>
              </w:rPr>
              <w:t>/extracten</w:t>
            </w:r>
          </w:p>
        </w:tc>
        <w:tc>
          <w:tcPr>
            <w:tcW w:w="3349" w:type="dxa"/>
            <w:tcBorders>
              <w:top w:val="inset" w:sz="6" w:space="0" w:color="auto"/>
              <w:left w:val="inset" w:sz="6" w:space="0" w:color="auto"/>
              <w:bottom w:val="inset" w:sz="6" w:space="0" w:color="auto"/>
              <w:right w:val="inset" w:sz="6" w:space="0" w:color="auto"/>
            </w:tcBorders>
          </w:tcPr>
          <w:p w14:paraId="6FD2832A" w14:textId="233CE0CC" w:rsidR="008D6B40" w:rsidRPr="009475B7" w:rsidRDefault="008D6B40" w:rsidP="008D6B40">
            <w:pPr>
              <w:spacing w:line="240" w:lineRule="auto"/>
            </w:pPr>
            <w:r w:rsidRPr="009475B7">
              <w:t xml:space="preserve">Analyse op impact op centrale rapportages. Afstemming met </w:t>
            </w:r>
            <w:r w:rsidR="0045293B">
              <w:t xml:space="preserve"> A&amp;R, Leveren, MDK </w:t>
            </w:r>
            <w:proofErr w:type="spellStart"/>
            <w:r w:rsidR="0045293B">
              <w:t>DevOps</w:t>
            </w:r>
            <w:proofErr w:type="spellEnd"/>
            <w:r w:rsidR="0045293B" w:rsidRPr="009475B7">
              <w:t xml:space="preserve"> </w:t>
            </w:r>
            <w:r w:rsidRPr="009475B7">
              <w:t>en Transitieteam EDSN.</w:t>
            </w:r>
          </w:p>
        </w:tc>
      </w:tr>
      <w:tr w:rsidR="008D6B40" w:rsidRPr="0033371E" w14:paraId="3C2ED5D9" w14:textId="77777777" w:rsidTr="008D6B40">
        <w:trPr>
          <w:trHeight w:val="401"/>
          <w:tblCellSpacing w:w="20" w:type="dxa"/>
        </w:trPr>
        <w:tc>
          <w:tcPr>
            <w:tcW w:w="1881" w:type="dxa"/>
            <w:shd w:val="clear" w:color="auto" w:fill="B3B3B3"/>
          </w:tcPr>
          <w:p w14:paraId="2C5E5289" w14:textId="77777777" w:rsidR="008D6B40" w:rsidRPr="0033371E" w:rsidRDefault="008D6B40" w:rsidP="008D6B40">
            <w:pPr>
              <w:rPr>
                <w:b/>
                <w:bCs/>
              </w:rPr>
            </w:pPr>
          </w:p>
        </w:tc>
        <w:tc>
          <w:tcPr>
            <w:tcW w:w="3375" w:type="dxa"/>
            <w:tcBorders>
              <w:top w:val="inset" w:sz="6" w:space="0" w:color="auto"/>
              <w:left w:val="inset" w:sz="6" w:space="0" w:color="auto"/>
              <w:bottom w:val="inset" w:sz="6" w:space="0" w:color="auto"/>
              <w:right w:val="inset" w:sz="6" w:space="0" w:color="000000"/>
            </w:tcBorders>
          </w:tcPr>
          <w:p w14:paraId="39911608" w14:textId="6BCEBB3F" w:rsidR="008D6B40" w:rsidRPr="009475B7" w:rsidRDefault="008D6B40" w:rsidP="008D6B40">
            <w:pPr>
              <w:rPr>
                <w:szCs w:val="22"/>
              </w:rPr>
            </w:pPr>
            <w:r w:rsidRPr="009475B7">
              <w:rPr>
                <w:szCs w:val="22"/>
              </w:rPr>
              <w:t>Onduidelijkheid over technische en functionele Go Live tijdens Uitvoeringsfase, waardoor Go Live niet succesvol verloopt</w:t>
            </w:r>
          </w:p>
        </w:tc>
        <w:tc>
          <w:tcPr>
            <w:tcW w:w="3349" w:type="dxa"/>
            <w:tcBorders>
              <w:top w:val="inset" w:sz="6" w:space="0" w:color="auto"/>
              <w:left w:val="inset" w:sz="6" w:space="0" w:color="auto"/>
              <w:bottom w:val="inset" w:sz="6" w:space="0" w:color="auto"/>
              <w:right w:val="inset" w:sz="6" w:space="0" w:color="auto"/>
            </w:tcBorders>
          </w:tcPr>
          <w:p w14:paraId="0E06F698" w14:textId="74F262C9" w:rsidR="008D6B40" w:rsidRPr="009475B7" w:rsidRDefault="008D6B40" w:rsidP="008D6B40">
            <w:pPr>
              <w:spacing w:line="240" w:lineRule="auto"/>
            </w:pPr>
            <w:r w:rsidRPr="009475B7">
              <w:t>Opstellen Transitie documenten Procesafspraken, Commando &amp; Communicatie Structuur, Draaiboek Go Live, Testen van het integrale draaiboek inclusief communicatie momenten tijdens Dry run. Extra afstemmingen over technische en functionele Go Live.</w:t>
            </w:r>
          </w:p>
        </w:tc>
      </w:tr>
      <w:tr w:rsidR="008D6B40" w:rsidRPr="0033371E" w14:paraId="49A87CA9" w14:textId="77777777" w:rsidTr="008D6B40">
        <w:trPr>
          <w:trHeight w:val="401"/>
          <w:tblCellSpacing w:w="20" w:type="dxa"/>
        </w:trPr>
        <w:tc>
          <w:tcPr>
            <w:tcW w:w="1881" w:type="dxa"/>
            <w:shd w:val="clear" w:color="auto" w:fill="B3B3B3"/>
          </w:tcPr>
          <w:p w14:paraId="356F05DA" w14:textId="77777777" w:rsidR="008D6B40" w:rsidRPr="0033371E" w:rsidRDefault="008D6B40" w:rsidP="008D6B40">
            <w:pPr>
              <w:rPr>
                <w:b/>
                <w:bCs/>
              </w:rPr>
            </w:pPr>
          </w:p>
        </w:tc>
        <w:tc>
          <w:tcPr>
            <w:tcW w:w="3375" w:type="dxa"/>
            <w:tcBorders>
              <w:top w:val="inset" w:sz="6" w:space="0" w:color="auto"/>
              <w:left w:val="inset" w:sz="6" w:space="0" w:color="auto"/>
              <w:bottom w:val="inset" w:sz="6" w:space="0" w:color="auto"/>
              <w:right w:val="inset" w:sz="6" w:space="0" w:color="000000"/>
            </w:tcBorders>
          </w:tcPr>
          <w:p w14:paraId="7F405E7F" w14:textId="5FC3388F" w:rsidR="008D6B40" w:rsidRPr="009475B7" w:rsidRDefault="008D6B40" w:rsidP="008D6B40">
            <w:pPr>
              <w:rPr>
                <w:szCs w:val="22"/>
              </w:rPr>
            </w:pPr>
            <w:r w:rsidRPr="009475B7">
              <w:rPr>
                <w:szCs w:val="22"/>
              </w:rPr>
              <w:t xml:space="preserve">Onvoldoende betrokkenheid marktpartijen (bijv. niet NEDU-leden) met mogelijke marktverstoring als gevolg. </w:t>
            </w:r>
          </w:p>
        </w:tc>
        <w:tc>
          <w:tcPr>
            <w:tcW w:w="3349" w:type="dxa"/>
            <w:tcBorders>
              <w:top w:val="inset" w:sz="6" w:space="0" w:color="auto"/>
              <w:left w:val="inset" w:sz="6" w:space="0" w:color="auto"/>
              <w:bottom w:val="inset" w:sz="6" w:space="0" w:color="auto"/>
              <w:right w:val="inset" w:sz="6" w:space="0" w:color="auto"/>
            </w:tcBorders>
          </w:tcPr>
          <w:p w14:paraId="5F5DA5A2" w14:textId="77777777" w:rsidR="008D6B40" w:rsidRPr="009475B7" w:rsidRDefault="008D6B40" w:rsidP="008D6B40">
            <w:r w:rsidRPr="009475B7">
              <w:t xml:space="preserve">Continue afstemming met Klankbordgroep Transitie Project Allocatie 2.0 Tranche 2, informeren markt middels informatiesessies, nieuwsbrieven, </w:t>
            </w:r>
            <w:proofErr w:type="spellStart"/>
            <w:r w:rsidRPr="009475B7">
              <w:t>mailings</w:t>
            </w:r>
            <w:proofErr w:type="spellEnd"/>
            <w:r w:rsidRPr="009475B7">
              <w:t xml:space="preserve">, </w:t>
            </w:r>
            <w:proofErr w:type="spellStart"/>
            <w:r w:rsidRPr="009475B7">
              <w:t>etc</w:t>
            </w:r>
            <w:proofErr w:type="spellEnd"/>
          </w:p>
          <w:p w14:paraId="63763A53" w14:textId="26A80FF8" w:rsidR="008D6B40" w:rsidRPr="009475B7" w:rsidRDefault="008D6B40" w:rsidP="008D6B40">
            <w:pPr>
              <w:spacing w:line="240" w:lineRule="auto"/>
            </w:pPr>
            <w:r w:rsidRPr="009475B7">
              <w:t xml:space="preserve">Mogelijkheid bieden aan alle marktpartijen om hun decentrale impact (Proces en Systemen) te </w:t>
            </w:r>
            <w:r w:rsidRPr="009475B7">
              <w:lastRenderedPageBreak/>
              <w:t xml:space="preserve">koppelen aan de centrale wijzigingen (NEDU GAT). </w:t>
            </w:r>
          </w:p>
        </w:tc>
      </w:tr>
    </w:tbl>
    <w:p w14:paraId="2D10B802" w14:textId="127A66A1" w:rsidR="008655B0" w:rsidRDefault="008655B0" w:rsidP="008655B0">
      <w:pPr>
        <w:pStyle w:val="Kop1"/>
        <w:numPr>
          <w:ilvl w:val="0"/>
          <w:numId w:val="0"/>
        </w:numPr>
        <w:spacing w:after="360"/>
      </w:pPr>
      <w:bookmarkStart w:id="3" w:name="_Toc509134568"/>
      <w:bookmarkStart w:id="4" w:name="_Toc384329222"/>
    </w:p>
    <w:p w14:paraId="7CBFDC0B" w14:textId="67697C9E" w:rsidR="008655B0" w:rsidRDefault="008655B0" w:rsidP="008655B0"/>
    <w:p w14:paraId="54DEA585" w14:textId="77777777" w:rsidR="008655B0" w:rsidRPr="008655B0" w:rsidRDefault="008655B0" w:rsidP="008655B0"/>
    <w:p w14:paraId="64F47D5E" w14:textId="77777777" w:rsidR="008655B0" w:rsidRDefault="008655B0">
      <w:pPr>
        <w:widowControl/>
        <w:spacing w:line="240" w:lineRule="auto"/>
        <w:rPr>
          <w:b/>
          <w:bCs/>
          <w:noProof/>
          <w:color w:val="000000" w:themeColor="text1"/>
          <w:sz w:val="40"/>
        </w:rPr>
      </w:pPr>
      <w:r>
        <w:br w:type="page"/>
      </w:r>
    </w:p>
    <w:p w14:paraId="5E6FFFD9" w14:textId="75700173" w:rsidR="00CD422C" w:rsidRDefault="0033371E" w:rsidP="0033371E">
      <w:pPr>
        <w:pStyle w:val="Kop1"/>
        <w:spacing w:after="360"/>
      </w:pPr>
      <w:bookmarkStart w:id="5" w:name="_Toc92185845"/>
      <w:r w:rsidRPr="0033371E">
        <w:lastRenderedPageBreak/>
        <w:t>Inleiding en achtergrond</w:t>
      </w:r>
      <w:bookmarkEnd w:id="3"/>
      <w:bookmarkEnd w:id="4"/>
      <w:bookmarkEnd w:id="5"/>
    </w:p>
    <w:p w14:paraId="706813C5" w14:textId="2EFDA0BC" w:rsidR="006A6D5E" w:rsidRPr="0033371E" w:rsidRDefault="006A6D5E" w:rsidP="006A6D5E">
      <w:r w:rsidRPr="0033371E">
        <w:t>Periodiek worden in de energie</w:t>
      </w:r>
      <w:r>
        <w:t xml:space="preserve">markt </w:t>
      </w:r>
      <w:r w:rsidRPr="0033371E">
        <w:t xml:space="preserve">met </w:t>
      </w:r>
      <w:r>
        <w:t xml:space="preserve">verschillende </w:t>
      </w:r>
      <w:r w:rsidRPr="0033371E">
        <w:t xml:space="preserve">releases sector brede wijzigingen in marktafspraken gerealiseerd, bijv. als gevolg van nieuwe wet- en regelgeving. De Sector </w:t>
      </w:r>
      <w:proofErr w:type="spellStart"/>
      <w:r w:rsidRPr="0033371E">
        <w:t>Plannings</w:t>
      </w:r>
      <w:r w:rsidR="00B4764D">
        <w:t>C</w:t>
      </w:r>
      <w:r w:rsidRPr="0033371E">
        <w:t>ommissie</w:t>
      </w:r>
      <w:proofErr w:type="spellEnd"/>
      <w:r w:rsidRPr="0033371E">
        <w:t xml:space="preserve"> (SPC) stelt de inhoud en de datum van invoering van een sectorrelease voor. Deze wordt vervolgens in de ALV NEDU vastgesteld. </w:t>
      </w:r>
    </w:p>
    <w:p w14:paraId="63CB7143" w14:textId="77777777" w:rsidR="006A6D5E" w:rsidRPr="0033371E" w:rsidRDefault="006A6D5E" w:rsidP="006A6D5E"/>
    <w:p w14:paraId="0EC50B8F" w14:textId="77777777" w:rsidR="006A6D5E" w:rsidRPr="0033371E" w:rsidRDefault="006A6D5E" w:rsidP="006A6D5E">
      <w:r w:rsidRPr="0033371E">
        <w:t>De beoogde wijzigingen in de marktafsprake</w:t>
      </w:r>
      <w:r>
        <w:t>n zijn in zogenaamde ‘i</w:t>
      </w:r>
      <w:r w:rsidRPr="0033371E">
        <w:t xml:space="preserve">ssues’ door issuecommissies op hoofdlijnen beschreven. De definitie van de inhoud van een release door de </w:t>
      </w:r>
      <w:r>
        <w:t>SPC bestaat uit een lijst van ‘i</w:t>
      </w:r>
      <w:r w:rsidRPr="0033371E">
        <w:t>ssues’ waarvan de implementatie onderdeel uitmaakt van de betreffende rel</w:t>
      </w:r>
      <w:r>
        <w:t>ease. Tevens worden de met de ‘i</w:t>
      </w:r>
      <w:r w:rsidRPr="0033371E">
        <w:t xml:space="preserve">ssues’ samenhangende wijzigingen verwerkt in de sectordocumentatie en wordt waar nodig een codewijzigingsvoorstel geschreven. Dit samen vormt de </w:t>
      </w:r>
      <w:proofErr w:type="spellStart"/>
      <w:r w:rsidRPr="0033371E">
        <w:t>requirements</w:t>
      </w:r>
      <w:proofErr w:type="spellEnd"/>
      <w:r w:rsidRPr="0033371E">
        <w:t xml:space="preserve">. </w:t>
      </w:r>
    </w:p>
    <w:p w14:paraId="385915DC" w14:textId="77777777" w:rsidR="006A6D5E" w:rsidRPr="0033371E" w:rsidRDefault="006A6D5E" w:rsidP="006A6D5E"/>
    <w:p w14:paraId="4CA87981" w14:textId="4AFAF7DC" w:rsidR="006A6D5E" w:rsidRPr="0033371E" w:rsidRDefault="006A6D5E" w:rsidP="006A6D5E">
      <w:r w:rsidRPr="0033371E">
        <w:t xml:space="preserve">Deze issues kunnen impact hebben op de, in het kader van centrale marktfacilitering, gecentraliseerde systemen. Deze gecentraliseerde systemen worden door EDSN ontwikkeld en beheerd in opdracht van </w:t>
      </w:r>
      <w:r>
        <w:t>het OGC (Opdrachtgevers Collectief)</w:t>
      </w:r>
      <w:r w:rsidRPr="0033371E">
        <w:t xml:space="preserve">. Hierin hebben de </w:t>
      </w:r>
      <w:r w:rsidR="00291D2D">
        <w:t xml:space="preserve">regionale </w:t>
      </w:r>
      <w:r w:rsidRPr="0033371E">
        <w:t>netbeheerders zich verenigd om de taak van centrale marktfacilitering uit te voeren. Of een in de sectorrelease opgenomen issuewijziging in de gecentraliseerde systemen vereist</w:t>
      </w:r>
      <w:r>
        <w:t xml:space="preserve"> is</w:t>
      </w:r>
      <w:r w:rsidRPr="0033371E">
        <w:t xml:space="preserve">, wordt vastgesteld in een impactanalyse. Deze impactanalyse wordt per issue door EDSN, in opdracht van </w:t>
      </w:r>
      <w:r>
        <w:t>het OGC</w:t>
      </w:r>
      <w:r w:rsidRPr="0033371E">
        <w:t xml:space="preserve">, uitgevoerd. </w:t>
      </w:r>
    </w:p>
    <w:p w14:paraId="764A28DF" w14:textId="77777777" w:rsidR="006A6D5E" w:rsidRPr="0033371E" w:rsidRDefault="006A6D5E" w:rsidP="006A6D5E"/>
    <w:p w14:paraId="428E85AD" w14:textId="78934AE3" w:rsidR="006A6D5E" w:rsidRDefault="006A6D5E" w:rsidP="0033371E">
      <w:r w:rsidRPr="0033371E">
        <w:t xml:space="preserve">Wanneer wijzigingen in de gecentraliseerde systemen als onderdeel van de sectorrelease noodzakelijk zijn, dan geeft </w:t>
      </w:r>
      <w:r>
        <w:t>het OGC</w:t>
      </w:r>
      <w:r w:rsidRPr="0033371E">
        <w:t xml:space="preserve"> een projectopdracht aan EDSN. Daarnaast geeft NEDU de </w:t>
      </w:r>
      <w:r w:rsidR="00873A27">
        <w:t>project</w:t>
      </w:r>
      <w:r w:rsidRPr="0033371E">
        <w:t>opdracht aan EDSN ter ondersteuning van een sectorimplementatie</w:t>
      </w:r>
      <w:r>
        <w:t xml:space="preserve">. </w:t>
      </w:r>
      <w:r w:rsidR="00754210">
        <w:t>Het werkpakket</w:t>
      </w:r>
      <w:r w:rsidRPr="0033371E">
        <w:t xml:space="preserve"> richt zich op het coördineren van de invoering van de wijzigingen als gevolg van de sectorimplementatie (de transitie) en het faciliteren van de gebruikersacceptatietesten door marktpartijen. </w:t>
      </w:r>
    </w:p>
    <w:p w14:paraId="45ACEE4F" w14:textId="163F32AE" w:rsidR="00B4764D" w:rsidRDefault="00B4764D" w:rsidP="0033371E"/>
    <w:p w14:paraId="511672CC" w14:textId="514E95B4" w:rsidR="00175318" w:rsidRDefault="00175318" w:rsidP="00175318">
      <w:r>
        <w:t>Dit document beschrijft de aanpak om tot een succesvolle transitie van centrale systemen en processen te komen, waarbij tevens aandacht is voor de wijze waarop de organisaties van de centrale systemen (EDSN en TenneT TSO) met NEDU samenwerken.</w:t>
      </w:r>
    </w:p>
    <w:p w14:paraId="653EDC9D" w14:textId="77777777" w:rsidR="00175318" w:rsidRDefault="00175318" w:rsidP="00175318"/>
    <w:p w14:paraId="37A27171" w14:textId="38575F20" w:rsidR="00175318" w:rsidRDefault="008655B0" w:rsidP="00175318">
      <w:r>
        <w:t>In lijn met project TR2021 Allocatie 2.0 Tranche 1 is ook voor</w:t>
      </w:r>
      <w:r w:rsidR="00175318">
        <w:t xml:space="preserve"> project TR2021 Allocatie 2.0 Tranche 2 gekozen </w:t>
      </w:r>
      <w:r>
        <w:t xml:space="preserve">voor </w:t>
      </w:r>
      <w:r w:rsidR="00175318">
        <w:t>een integraal Transitieplan</w:t>
      </w:r>
      <w:r>
        <w:t xml:space="preserve">. Dit </w:t>
      </w:r>
      <w:r w:rsidR="00175318">
        <w:t>voor zowel de aanpassingen aan de centrale systemen van EDSN als de aanpassingen aan het centrale systeem van TenneT TSO.</w:t>
      </w:r>
    </w:p>
    <w:p w14:paraId="07609D84" w14:textId="77777777" w:rsidR="00175318" w:rsidRDefault="00175318" w:rsidP="0033371E"/>
    <w:p w14:paraId="6FDD0E67" w14:textId="57D49BE5" w:rsidR="00C3132F" w:rsidRDefault="00C3132F" w:rsidP="0033371E"/>
    <w:p w14:paraId="5E6FFFE1" w14:textId="77777777" w:rsidR="007B02E7" w:rsidRDefault="007B02E7" w:rsidP="0033371E"/>
    <w:p w14:paraId="681D9775" w14:textId="77777777" w:rsidR="005E6B20" w:rsidRDefault="005E6B20" w:rsidP="0033371E"/>
    <w:p w14:paraId="5E6FFFE4" w14:textId="77777777" w:rsidR="004A1DE5" w:rsidRDefault="004A1DE5" w:rsidP="0033371E"/>
    <w:p w14:paraId="5E6FFFE5" w14:textId="77777777" w:rsidR="0033371E" w:rsidRPr="0033371E" w:rsidRDefault="0033371E" w:rsidP="0033371E"/>
    <w:p w14:paraId="5E6FFFE6" w14:textId="77777777" w:rsidR="0033371E" w:rsidRPr="0033371E" w:rsidRDefault="0033371E" w:rsidP="0033371E">
      <w:r w:rsidRPr="0033371E">
        <w:br w:type="page"/>
      </w:r>
    </w:p>
    <w:p w14:paraId="5E6FFFE7" w14:textId="77777777" w:rsidR="0033371E" w:rsidRPr="0033371E" w:rsidRDefault="0033371E" w:rsidP="0033371E">
      <w:pPr>
        <w:pStyle w:val="Kop1"/>
      </w:pPr>
      <w:bookmarkStart w:id="6" w:name="_Toc509134571"/>
      <w:bookmarkStart w:id="7" w:name="_Toc384329223"/>
      <w:bookmarkStart w:id="8" w:name="_Toc92185846"/>
      <w:r w:rsidRPr="0033371E">
        <w:lastRenderedPageBreak/>
        <w:t>Opdrachtdefinitie</w:t>
      </w:r>
      <w:bookmarkEnd w:id="6"/>
      <w:bookmarkEnd w:id="7"/>
      <w:bookmarkEnd w:id="8"/>
    </w:p>
    <w:p w14:paraId="5E6FFFE8" w14:textId="77777777" w:rsidR="0033371E" w:rsidRPr="0033371E" w:rsidRDefault="0033371E" w:rsidP="0033371E">
      <w:r w:rsidRPr="0033371E">
        <w:t>In dit hoofdstuk wordt de uit te voeren opdracht verder beschreven. Allereerst wordt ingegaan op de doelstellingen en de scope van de opdracht. Vervolgens worden de te behalen resultaten</w:t>
      </w:r>
      <w:r w:rsidR="005E4782">
        <w:t xml:space="preserve"> en</w:t>
      </w:r>
      <w:r w:rsidRPr="0033371E">
        <w:t xml:space="preserve"> de betrokken partijen weergegeven.</w:t>
      </w:r>
    </w:p>
    <w:p w14:paraId="5E6FFFE9" w14:textId="77777777" w:rsidR="0033371E" w:rsidRPr="0033371E" w:rsidRDefault="0033371E" w:rsidP="0033371E"/>
    <w:p w14:paraId="5E6FFFEA" w14:textId="77777777" w:rsidR="0033371E" w:rsidRPr="0033371E" w:rsidRDefault="0033371E" w:rsidP="0033371E">
      <w:pPr>
        <w:pStyle w:val="Kop2"/>
      </w:pPr>
      <w:bookmarkStart w:id="9" w:name="_Toc384329224"/>
      <w:bookmarkStart w:id="10" w:name="_Toc92185847"/>
      <w:r w:rsidRPr="0033371E">
        <w:t>Doelstellingen</w:t>
      </w:r>
      <w:bookmarkEnd w:id="9"/>
      <w:bookmarkEnd w:id="10"/>
    </w:p>
    <w:p w14:paraId="5E6FFFEB" w14:textId="61B56634" w:rsidR="00CC65B4" w:rsidRDefault="00CC65B4" w:rsidP="00CC65B4">
      <w:r w:rsidRPr="0033371E">
        <w:t xml:space="preserve">De doelstelling van de Transitie </w:t>
      </w:r>
      <w:r w:rsidR="00CE6454">
        <w:t xml:space="preserve">Allocatie 2.0 Tranche </w:t>
      </w:r>
      <w:r w:rsidR="00A546AB">
        <w:t>2</w:t>
      </w:r>
      <w:r w:rsidRPr="0033371E">
        <w:t xml:space="preserve"> is het coördineren en uitvoeren van een succesvolle transitie binnen de sector </w:t>
      </w:r>
      <w:r>
        <w:t xml:space="preserve">als gevolg van de wijzigingen uit de issues in de scope van de </w:t>
      </w:r>
      <w:r w:rsidRPr="0033371E">
        <w:t>project</w:t>
      </w:r>
      <w:r>
        <w:t xml:space="preserve">en </w:t>
      </w:r>
      <w:r w:rsidR="00234A4C" w:rsidRPr="0033371E">
        <w:t xml:space="preserve">Transitie </w:t>
      </w:r>
      <w:r w:rsidR="00234A4C">
        <w:t>Allocatie 2.0 Tranche 2 vanuit</w:t>
      </w:r>
      <w:r w:rsidRPr="0033371E">
        <w:t xml:space="preserve"> NEDU</w:t>
      </w:r>
      <w:r>
        <w:t xml:space="preserve"> en CMF</w:t>
      </w:r>
      <w:r w:rsidRPr="0033371E">
        <w:t>.</w:t>
      </w:r>
    </w:p>
    <w:p w14:paraId="071ECAB6" w14:textId="43535839" w:rsidR="00175318" w:rsidRDefault="00175318" w:rsidP="00CC65B4"/>
    <w:p w14:paraId="28EE1224" w14:textId="1E7E6A9E" w:rsidR="00175318" w:rsidRDefault="00175318" w:rsidP="00175318">
      <w:r>
        <w:t>De wijzigingen van het centrale systeem van TenneT TSO vallen onder de NEDU, waarbij sprake is van gezamenlijk coördinatie. Er wordt een integraal transitieplan opgesteld, maar wel met eigen verantwoordelijkheden.</w:t>
      </w:r>
    </w:p>
    <w:p w14:paraId="5E6FFFEC" w14:textId="77777777" w:rsidR="00BE00A7" w:rsidRPr="0033371E" w:rsidRDefault="00BE00A7" w:rsidP="0033371E"/>
    <w:p w14:paraId="5E6FFFED" w14:textId="77777777" w:rsidR="0033371E" w:rsidRPr="0033371E" w:rsidRDefault="0033371E" w:rsidP="0033371E">
      <w:pPr>
        <w:pStyle w:val="Kop2"/>
      </w:pPr>
      <w:bookmarkStart w:id="11" w:name="_Toc384329225"/>
      <w:bookmarkStart w:id="12" w:name="_Toc92185848"/>
      <w:r w:rsidRPr="0033371E">
        <w:t>Scope</w:t>
      </w:r>
      <w:bookmarkEnd w:id="11"/>
      <w:bookmarkEnd w:id="12"/>
    </w:p>
    <w:p w14:paraId="57F0FA3B" w14:textId="6990869D" w:rsidR="000035C8" w:rsidRDefault="0003636A" w:rsidP="009E1A25">
      <w:r>
        <w:t xml:space="preserve">Als gevolg van de wijzigingen </w:t>
      </w:r>
      <w:r w:rsidR="002D0600">
        <w:t>Allocatie 2.0 Tranche 2</w:t>
      </w:r>
      <w:r w:rsidR="0033371E" w:rsidRPr="0033371E">
        <w:t xml:space="preserve"> dienen er centraal en decentraal aanpassingen doorgevoerd te</w:t>
      </w:r>
      <w:r w:rsidR="00AF70B6">
        <w:t xml:space="preserve"> worden</w:t>
      </w:r>
      <w:r w:rsidR="0033371E" w:rsidRPr="0033371E">
        <w:t xml:space="preserve"> in </w:t>
      </w:r>
      <w:r w:rsidR="00FF745D" w:rsidRPr="0033371E">
        <w:t>softwaresystemen</w:t>
      </w:r>
      <w:r w:rsidR="00AF70B6">
        <w:t>. Teven</w:t>
      </w:r>
      <w:r w:rsidR="006C1EA7">
        <w:t>s</w:t>
      </w:r>
      <w:r w:rsidR="00AF70B6">
        <w:t xml:space="preserve"> dienen er </w:t>
      </w:r>
      <w:proofErr w:type="spellStart"/>
      <w:r w:rsidR="00D94BAD">
        <w:t>s</w:t>
      </w:r>
      <w:r w:rsidR="00D94BAD" w:rsidRPr="00BA3A7E">
        <w:rPr>
          <w:color w:val="000000"/>
        </w:rPr>
        <w:t>ectorbrede</w:t>
      </w:r>
      <w:proofErr w:type="spellEnd"/>
      <w:r w:rsidR="00D94BAD" w:rsidRPr="00BA3A7E">
        <w:rPr>
          <w:color w:val="000000"/>
        </w:rPr>
        <w:t xml:space="preserve"> wijzigingen in </w:t>
      </w:r>
      <w:r w:rsidR="00D94BAD" w:rsidRPr="00083C49">
        <w:rPr>
          <w:color w:val="000000"/>
        </w:rPr>
        <w:t>marktafspraken gerealiseerd</w:t>
      </w:r>
      <w:r w:rsidR="00707E5C" w:rsidRPr="00083C49">
        <w:rPr>
          <w:color w:val="000000"/>
        </w:rPr>
        <w:t xml:space="preserve"> te worden</w:t>
      </w:r>
      <w:r w:rsidR="0033371E" w:rsidRPr="00083C49">
        <w:t>.</w:t>
      </w:r>
      <w:r w:rsidR="000035C8">
        <w:t xml:space="preserve"> Er wordt voor een grote populatie aansluitingen meterstanden bepaalt en gecommuniceerd per 1</w:t>
      </w:r>
      <w:r w:rsidR="006C1EA7">
        <w:t>-</w:t>
      </w:r>
      <w:r w:rsidR="000035C8">
        <w:t>4</w:t>
      </w:r>
      <w:r w:rsidR="006C1EA7">
        <w:t>-</w:t>
      </w:r>
      <w:r w:rsidR="000035C8">
        <w:t>2023.</w:t>
      </w:r>
      <w:r w:rsidR="0033371E" w:rsidRPr="00083C49">
        <w:t xml:space="preserve"> </w:t>
      </w:r>
    </w:p>
    <w:p w14:paraId="268BD484" w14:textId="77777777" w:rsidR="000035C8" w:rsidRDefault="000035C8" w:rsidP="009E1A25"/>
    <w:p w14:paraId="31251E18" w14:textId="0A5FDD68" w:rsidR="009E1A25" w:rsidRPr="00083C49" w:rsidRDefault="0033371E" w:rsidP="009E1A25">
      <w:r w:rsidRPr="00083C49">
        <w:t>De aanpassingen worden tijdens de Go-live van het project</w:t>
      </w:r>
      <w:r w:rsidR="002D0600" w:rsidRPr="00083C49">
        <w:t xml:space="preserve"> Allocatie 2.0 Tranche 2</w:t>
      </w:r>
      <w:r w:rsidRPr="00083C49">
        <w:t xml:space="preserve"> in productie genomen. </w:t>
      </w:r>
      <w:r w:rsidR="00C701D0" w:rsidRPr="00083C49">
        <w:t xml:space="preserve">De scope bestaat uit </w:t>
      </w:r>
      <w:r w:rsidR="00083C49">
        <w:t>drie</w:t>
      </w:r>
      <w:r w:rsidR="00C701D0" w:rsidRPr="00083C49">
        <w:t xml:space="preserve"> onderdelen</w:t>
      </w:r>
      <w:r w:rsidR="009E1A25" w:rsidRPr="00083C49">
        <w:rPr>
          <w:szCs w:val="22"/>
        </w:rPr>
        <w:t>, namelijk</w:t>
      </w:r>
      <w:r w:rsidR="00361AF8">
        <w:rPr>
          <w:szCs w:val="22"/>
        </w:rPr>
        <w:t>, met daarbij eerst een technische Go Live (19 maart 2023) en vervolgens een functionele Go Live (1 april 2023)</w:t>
      </w:r>
      <w:r w:rsidR="006C1EA7">
        <w:rPr>
          <w:szCs w:val="22"/>
        </w:rPr>
        <w:t>*</w:t>
      </w:r>
      <w:r w:rsidR="009E1A25" w:rsidRPr="00083C49">
        <w:rPr>
          <w:szCs w:val="22"/>
        </w:rPr>
        <w:t>:</w:t>
      </w:r>
    </w:p>
    <w:p w14:paraId="046BB90D" w14:textId="107EF20E" w:rsidR="00361AF8" w:rsidRPr="00083C49" w:rsidRDefault="00361AF8" w:rsidP="00361AF8">
      <w:pPr>
        <w:pStyle w:val="Tekstopmerking"/>
        <w:numPr>
          <w:ilvl w:val="0"/>
          <w:numId w:val="13"/>
        </w:numPr>
        <w:rPr>
          <w:sz w:val="22"/>
          <w:szCs w:val="22"/>
        </w:rPr>
      </w:pPr>
      <w:r w:rsidRPr="00083C49">
        <w:rPr>
          <w:sz w:val="22"/>
          <w:szCs w:val="22"/>
        </w:rPr>
        <w:t>het plannen en uitvoeren van de transitie voor centrale systemen en processen EDSN (C-ARM / CAR</w:t>
      </w:r>
      <w:r w:rsidR="006C1EA7">
        <w:rPr>
          <w:sz w:val="22"/>
          <w:szCs w:val="22"/>
        </w:rPr>
        <w:t xml:space="preserve"> / Profielfractieberekeningstool en PUD</w:t>
      </w:r>
      <w:r w:rsidRPr="00083C49">
        <w:rPr>
          <w:sz w:val="22"/>
          <w:szCs w:val="22"/>
        </w:rPr>
        <w:t xml:space="preserve">); </w:t>
      </w:r>
    </w:p>
    <w:p w14:paraId="0C5CB2B7" w14:textId="3AE60901" w:rsidR="009E1A25" w:rsidRPr="00083C49" w:rsidRDefault="00083C49" w:rsidP="00083C49">
      <w:pPr>
        <w:pStyle w:val="Tekstopmerking"/>
        <w:numPr>
          <w:ilvl w:val="0"/>
          <w:numId w:val="13"/>
        </w:numPr>
        <w:rPr>
          <w:sz w:val="22"/>
          <w:szCs w:val="22"/>
        </w:rPr>
      </w:pPr>
      <w:r w:rsidRPr="00083C49">
        <w:rPr>
          <w:sz w:val="22"/>
          <w:szCs w:val="22"/>
        </w:rPr>
        <w:t xml:space="preserve">het plannen en uitvoeren van transitie van centrale systeem </w:t>
      </w:r>
      <w:r w:rsidR="00175318">
        <w:rPr>
          <w:sz w:val="22"/>
          <w:szCs w:val="22"/>
        </w:rPr>
        <w:t>TenneT</w:t>
      </w:r>
      <w:r w:rsidRPr="00083C49">
        <w:rPr>
          <w:sz w:val="22"/>
          <w:szCs w:val="22"/>
        </w:rPr>
        <w:t xml:space="preserve"> TSO (MMC Hub)</w:t>
      </w:r>
    </w:p>
    <w:p w14:paraId="60934209" w14:textId="68891431" w:rsidR="009E1A25" w:rsidRDefault="009E1A25" w:rsidP="003B3232">
      <w:pPr>
        <w:pStyle w:val="Tekstopmerking"/>
        <w:numPr>
          <w:ilvl w:val="0"/>
          <w:numId w:val="13"/>
        </w:numPr>
        <w:rPr>
          <w:sz w:val="22"/>
          <w:szCs w:val="22"/>
        </w:rPr>
      </w:pPr>
      <w:r w:rsidRPr="00083C49">
        <w:rPr>
          <w:sz w:val="22"/>
          <w:szCs w:val="22"/>
        </w:rPr>
        <w:t xml:space="preserve">het </w:t>
      </w:r>
      <w:r w:rsidR="00F81521" w:rsidRPr="00083C49">
        <w:rPr>
          <w:sz w:val="22"/>
          <w:szCs w:val="22"/>
        </w:rPr>
        <w:t>organiseren, monitoren</w:t>
      </w:r>
      <w:r w:rsidR="00C656EB" w:rsidRPr="00083C49">
        <w:rPr>
          <w:sz w:val="22"/>
          <w:szCs w:val="22"/>
        </w:rPr>
        <w:t>, regie voeren</w:t>
      </w:r>
      <w:r w:rsidR="00F81521" w:rsidRPr="00083C49">
        <w:rPr>
          <w:sz w:val="22"/>
          <w:szCs w:val="22"/>
        </w:rPr>
        <w:t xml:space="preserve"> </w:t>
      </w:r>
      <w:r w:rsidR="00C27E2D" w:rsidRPr="00083C49">
        <w:rPr>
          <w:sz w:val="22"/>
          <w:szCs w:val="22"/>
        </w:rPr>
        <w:t xml:space="preserve">van </w:t>
      </w:r>
      <w:r w:rsidR="00F81521" w:rsidRPr="00083C49">
        <w:rPr>
          <w:sz w:val="22"/>
          <w:szCs w:val="22"/>
        </w:rPr>
        <w:t>en rapporteren</w:t>
      </w:r>
      <w:r w:rsidRPr="00083C49">
        <w:rPr>
          <w:sz w:val="22"/>
          <w:szCs w:val="22"/>
        </w:rPr>
        <w:t xml:space="preserve"> </w:t>
      </w:r>
      <w:r w:rsidR="00C27E2D" w:rsidRPr="00083C49">
        <w:rPr>
          <w:sz w:val="22"/>
          <w:szCs w:val="22"/>
        </w:rPr>
        <w:t>over</w:t>
      </w:r>
      <w:r w:rsidR="00E547EF" w:rsidRPr="00083C49">
        <w:rPr>
          <w:sz w:val="22"/>
          <w:szCs w:val="22"/>
        </w:rPr>
        <w:t xml:space="preserve"> de </w:t>
      </w:r>
      <w:r w:rsidRPr="00083C49">
        <w:rPr>
          <w:sz w:val="22"/>
          <w:szCs w:val="22"/>
        </w:rPr>
        <w:t>transitie</w:t>
      </w:r>
      <w:r w:rsidR="00E547EF" w:rsidRPr="00083C49">
        <w:rPr>
          <w:sz w:val="22"/>
          <w:szCs w:val="22"/>
        </w:rPr>
        <w:t xml:space="preserve"> voor</w:t>
      </w:r>
      <w:r w:rsidRPr="00083C49">
        <w:rPr>
          <w:sz w:val="22"/>
          <w:szCs w:val="22"/>
        </w:rPr>
        <w:t xml:space="preserve"> marktpartijen</w:t>
      </w:r>
      <w:r w:rsidR="00C27E2D" w:rsidRPr="00083C49">
        <w:rPr>
          <w:sz w:val="22"/>
          <w:szCs w:val="22"/>
        </w:rPr>
        <w:t>.</w:t>
      </w:r>
    </w:p>
    <w:p w14:paraId="2BDE4DEA" w14:textId="77777777" w:rsidR="006C1EA7" w:rsidRDefault="006C1EA7" w:rsidP="006C1EA7">
      <w:pPr>
        <w:pStyle w:val="Tekstopmerking"/>
        <w:rPr>
          <w:sz w:val="22"/>
          <w:szCs w:val="22"/>
        </w:rPr>
      </w:pPr>
    </w:p>
    <w:p w14:paraId="6DD88FDD" w14:textId="402022A8" w:rsidR="006C1EA7" w:rsidRPr="00083C49" w:rsidRDefault="006C1EA7" w:rsidP="006C1EA7">
      <w:pPr>
        <w:pStyle w:val="Tekstopmerking"/>
        <w:rPr>
          <w:sz w:val="22"/>
          <w:szCs w:val="22"/>
        </w:rPr>
      </w:pPr>
      <w:r>
        <w:rPr>
          <w:sz w:val="22"/>
          <w:szCs w:val="22"/>
        </w:rPr>
        <w:t>*Let op: IC253 gaat technisch en functioneel live op 19 maart 2023.</w:t>
      </w:r>
    </w:p>
    <w:p w14:paraId="20CDDAD0" w14:textId="77777777" w:rsidR="00E206F7" w:rsidRPr="00E206F7" w:rsidRDefault="00E206F7" w:rsidP="00E206F7"/>
    <w:p w14:paraId="5E6FFFF2" w14:textId="5513EAB0" w:rsidR="0033371E" w:rsidRPr="0033371E" w:rsidRDefault="00677C74" w:rsidP="0033371E">
      <w:pPr>
        <w:pStyle w:val="Kop3"/>
      </w:pPr>
      <w:bookmarkStart w:id="13" w:name="_Toc92185849"/>
      <w:r>
        <w:t xml:space="preserve">Het plannen en uitvoeren </w:t>
      </w:r>
      <w:r w:rsidR="003B5338">
        <w:t>transitie centrale systemen en processen</w:t>
      </w:r>
      <w:bookmarkEnd w:id="13"/>
    </w:p>
    <w:p w14:paraId="57D7541D" w14:textId="77777777" w:rsidR="008928C1" w:rsidRDefault="008928C1" w:rsidP="008928C1">
      <w:pPr>
        <w:ind w:left="720"/>
      </w:pPr>
    </w:p>
    <w:p w14:paraId="5E6FFFF3" w14:textId="6A158D37" w:rsidR="0033371E" w:rsidRPr="0033371E" w:rsidRDefault="00B10C66" w:rsidP="00F1603D">
      <w:pPr>
        <w:numPr>
          <w:ilvl w:val="0"/>
          <w:numId w:val="6"/>
        </w:numPr>
      </w:pPr>
      <w:r>
        <w:t>In scope (</w:t>
      </w:r>
      <w:r w:rsidR="00112D52">
        <w:t>Project</w:t>
      </w:r>
      <w:r>
        <w:t>team</w:t>
      </w:r>
      <w:r w:rsidR="00112D52">
        <w:t xml:space="preserve"> Transitie verantwoordelijk)</w:t>
      </w:r>
    </w:p>
    <w:p w14:paraId="5E6FFFF4" w14:textId="5F7CCE1C" w:rsidR="0033371E" w:rsidRPr="0033371E" w:rsidRDefault="0033371E" w:rsidP="00F1603D">
      <w:pPr>
        <w:numPr>
          <w:ilvl w:val="1"/>
          <w:numId w:val="8"/>
        </w:numPr>
      </w:pPr>
      <w:r w:rsidRPr="0033371E">
        <w:t>Opstellen en bewaken entry- en exitcriteria</w:t>
      </w:r>
      <w:r w:rsidR="008928C1">
        <w:t>;</w:t>
      </w:r>
    </w:p>
    <w:p w14:paraId="5E6FFFF5" w14:textId="2A57437C" w:rsidR="0033371E" w:rsidRPr="0033371E" w:rsidRDefault="0033371E" w:rsidP="00F1603D">
      <w:pPr>
        <w:numPr>
          <w:ilvl w:val="1"/>
          <w:numId w:val="8"/>
        </w:numPr>
      </w:pPr>
      <w:r w:rsidRPr="0033371E">
        <w:t>Opstellen en bewaken go-live planning</w:t>
      </w:r>
      <w:r w:rsidR="000035C8">
        <w:t>, zowel de technische als de functionele Go Live</w:t>
      </w:r>
      <w:r w:rsidR="008928C1">
        <w:t>;</w:t>
      </w:r>
    </w:p>
    <w:p w14:paraId="5E6FFFF6" w14:textId="00DC8B6F" w:rsidR="0033371E" w:rsidRPr="0033371E" w:rsidRDefault="0033371E" w:rsidP="008677A6">
      <w:pPr>
        <w:numPr>
          <w:ilvl w:val="1"/>
          <w:numId w:val="8"/>
        </w:numPr>
      </w:pPr>
      <w:r w:rsidRPr="0033371E">
        <w:t>Opstellen van de proces afspraken</w:t>
      </w:r>
      <w:r w:rsidR="008928C1">
        <w:t>;</w:t>
      </w:r>
    </w:p>
    <w:p w14:paraId="5E6FFFF7" w14:textId="022B85D1" w:rsidR="0033371E" w:rsidRDefault="0033371E" w:rsidP="00F1603D">
      <w:pPr>
        <w:numPr>
          <w:ilvl w:val="1"/>
          <w:numId w:val="8"/>
        </w:numPr>
      </w:pPr>
      <w:r w:rsidRPr="0033371E">
        <w:t xml:space="preserve">Opstellen en bewaken van het </w:t>
      </w:r>
      <w:r w:rsidR="00317078">
        <w:t>fal</w:t>
      </w:r>
      <w:r w:rsidRPr="0033371E">
        <w:t>lbackplan</w:t>
      </w:r>
      <w:r w:rsidR="008928C1">
        <w:t>;</w:t>
      </w:r>
    </w:p>
    <w:p w14:paraId="5E6FFFF8" w14:textId="12E572A7" w:rsidR="00EB46D2" w:rsidRPr="00AB1507" w:rsidRDefault="00EB46D2" w:rsidP="00F1603D">
      <w:pPr>
        <w:numPr>
          <w:ilvl w:val="1"/>
          <w:numId w:val="8"/>
        </w:numPr>
      </w:pPr>
      <w:r>
        <w:rPr>
          <w:lang w:val="nl"/>
        </w:rPr>
        <w:t xml:space="preserve">Opstellen en bewaken van de </w:t>
      </w:r>
      <w:r w:rsidRPr="00272E95">
        <w:rPr>
          <w:lang w:val="nl"/>
        </w:rPr>
        <w:t>communicatie en commandostructuur</w:t>
      </w:r>
      <w:r w:rsidR="008928C1">
        <w:rPr>
          <w:lang w:val="nl"/>
        </w:rPr>
        <w:t>;</w:t>
      </w:r>
    </w:p>
    <w:p w14:paraId="5E6FFFF9" w14:textId="7721F7C9" w:rsidR="00AB1507" w:rsidRPr="009B6178" w:rsidRDefault="00AB1507" w:rsidP="00F1603D">
      <w:pPr>
        <w:numPr>
          <w:ilvl w:val="1"/>
          <w:numId w:val="8"/>
        </w:numPr>
      </w:pPr>
      <w:r>
        <w:rPr>
          <w:lang w:val="nl"/>
        </w:rPr>
        <w:t>Opstellen transitie draaiboek</w:t>
      </w:r>
      <w:r w:rsidR="00BA6E28">
        <w:rPr>
          <w:lang w:val="nl"/>
        </w:rPr>
        <w:t xml:space="preserve"> ten behoeve van Go Live</w:t>
      </w:r>
      <w:r w:rsidR="006C435F">
        <w:rPr>
          <w:lang w:val="nl"/>
        </w:rPr>
        <w:t xml:space="preserve"> window op</w:t>
      </w:r>
      <w:r w:rsidR="00E374A3">
        <w:rPr>
          <w:lang w:val="nl"/>
        </w:rPr>
        <w:t xml:space="preserve"> </w:t>
      </w:r>
      <w:r w:rsidR="00914188">
        <w:rPr>
          <w:lang w:val="nl"/>
        </w:rPr>
        <w:t>19</w:t>
      </w:r>
      <w:r w:rsidR="00E374A3">
        <w:rPr>
          <w:lang w:val="nl"/>
        </w:rPr>
        <w:t>-</w:t>
      </w:r>
      <w:r w:rsidR="00914188">
        <w:rPr>
          <w:lang w:val="nl"/>
        </w:rPr>
        <w:t>03</w:t>
      </w:r>
      <w:r w:rsidR="00E374A3">
        <w:rPr>
          <w:lang w:val="nl"/>
        </w:rPr>
        <w:t>-202</w:t>
      </w:r>
      <w:r w:rsidR="008C2CF9">
        <w:rPr>
          <w:lang w:val="nl"/>
        </w:rPr>
        <w:t>3</w:t>
      </w:r>
      <w:r w:rsidR="008928C1">
        <w:rPr>
          <w:lang w:val="nl"/>
        </w:rPr>
        <w:t>;</w:t>
      </w:r>
    </w:p>
    <w:p w14:paraId="511DEDAC" w14:textId="42D8905E" w:rsidR="001F1E6C" w:rsidRDefault="0084571C" w:rsidP="00F1603D">
      <w:pPr>
        <w:numPr>
          <w:ilvl w:val="1"/>
          <w:numId w:val="8"/>
        </w:numPr>
      </w:pPr>
      <w:r>
        <w:t xml:space="preserve">Opstellen kwalificatieplan </w:t>
      </w:r>
      <w:r w:rsidR="001F1E6C">
        <w:t>C-AR</w:t>
      </w:r>
      <w:r w:rsidR="008D6B40">
        <w:t xml:space="preserve">, </w:t>
      </w:r>
      <w:proofErr w:type="spellStart"/>
      <w:r w:rsidR="008D6B40">
        <w:t>Profis</w:t>
      </w:r>
      <w:proofErr w:type="spellEnd"/>
      <w:r w:rsidR="001F1E6C">
        <w:t xml:space="preserve"> (EDSN);</w:t>
      </w:r>
    </w:p>
    <w:p w14:paraId="2ACA12C0" w14:textId="23441947" w:rsidR="0084571C" w:rsidRPr="0084571C" w:rsidRDefault="001F1E6C" w:rsidP="00F1603D">
      <w:pPr>
        <w:numPr>
          <w:ilvl w:val="1"/>
          <w:numId w:val="8"/>
        </w:numPr>
      </w:pPr>
      <w:r>
        <w:t xml:space="preserve">Opstellen kwalificatieplan </w:t>
      </w:r>
      <w:r w:rsidR="0084571C">
        <w:t>MMC Hub (</w:t>
      </w:r>
      <w:r w:rsidR="00175318">
        <w:t>TenneT</w:t>
      </w:r>
      <w:r w:rsidR="0084571C">
        <w:t xml:space="preserve"> TSO)</w:t>
      </w:r>
      <w:r w:rsidR="009257FA">
        <w:t>;</w:t>
      </w:r>
    </w:p>
    <w:p w14:paraId="7D0DAAA9" w14:textId="091D5116" w:rsidR="009B6178" w:rsidRPr="00A0664A" w:rsidRDefault="0068446D" w:rsidP="00F1603D">
      <w:pPr>
        <w:numPr>
          <w:ilvl w:val="1"/>
          <w:numId w:val="8"/>
        </w:numPr>
      </w:pPr>
      <w:r>
        <w:rPr>
          <w:lang w:val="nl"/>
        </w:rPr>
        <w:t>Organisatie, m</w:t>
      </w:r>
      <w:r w:rsidR="005946B8">
        <w:rPr>
          <w:lang w:val="nl"/>
        </w:rPr>
        <w:t>onitor</w:t>
      </w:r>
      <w:r>
        <w:rPr>
          <w:lang w:val="nl"/>
        </w:rPr>
        <w:t>ing</w:t>
      </w:r>
      <w:r w:rsidR="005946B8">
        <w:rPr>
          <w:lang w:val="nl"/>
        </w:rPr>
        <w:t xml:space="preserve"> en rapport</w:t>
      </w:r>
      <w:r w:rsidR="0078289D">
        <w:rPr>
          <w:lang w:val="nl"/>
        </w:rPr>
        <w:t xml:space="preserve">age conform het </w:t>
      </w:r>
      <w:r w:rsidR="00DC069C">
        <w:rPr>
          <w:lang w:val="nl"/>
        </w:rPr>
        <w:t xml:space="preserve">Kwalificatieplan </w:t>
      </w:r>
      <w:r w:rsidR="00175318">
        <w:rPr>
          <w:lang w:val="nl"/>
        </w:rPr>
        <w:t>TenneT</w:t>
      </w:r>
      <w:r w:rsidR="00DC069C">
        <w:rPr>
          <w:lang w:val="nl"/>
        </w:rPr>
        <w:t xml:space="preserve"> TSO, inclusief begeleiding </w:t>
      </w:r>
      <w:r w:rsidR="00815886">
        <w:rPr>
          <w:lang w:val="nl"/>
        </w:rPr>
        <w:t>van marktpartijen ten tijde van deze kwalificatie</w:t>
      </w:r>
      <w:r w:rsidR="00AE17A6">
        <w:rPr>
          <w:lang w:val="nl"/>
        </w:rPr>
        <w:t xml:space="preserve"> en eventuele escalatie</w:t>
      </w:r>
      <w:r w:rsidR="005946B8">
        <w:rPr>
          <w:lang w:val="nl"/>
        </w:rPr>
        <w:t>;</w:t>
      </w:r>
    </w:p>
    <w:p w14:paraId="1A04D200" w14:textId="41146154" w:rsidR="00A0664A" w:rsidRPr="005946B8" w:rsidRDefault="00A0664A" w:rsidP="00A0664A">
      <w:pPr>
        <w:numPr>
          <w:ilvl w:val="1"/>
          <w:numId w:val="8"/>
        </w:numPr>
      </w:pPr>
      <w:r>
        <w:rPr>
          <w:lang w:val="nl"/>
        </w:rPr>
        <w:t>Organisatie, monitoring en rapportage conform het Kwalificatieplan EDSN, inclusief begeleiding van marktpartijen ten tijde van deze kwalificatie en eventuele escalatie;</w:t>
      </w:r>
    </w:p>
    <w:p w14:paraId="64863F00" w14:textId="53922AAB" w:rsidR="005946B8" w:rsidRPr="002E76EA" w:rsidRDefault="005946B8" w:rsidP="00F1603D">
      <w:pPr>
        <w:numPr>
          <w:ilvl w:val="1"/>
          <w:numId w:val="8"/>
        </w:numPr>
      </w:pPr>
      <w:r>
        <w:rPr>
          <w:lang w:val="nl"/>
        </w:rPr>
        <w:lastRenderedPageBreak/>
        <w:t>Opstellen vrijgave advies voor SR NEDU en ALV</w:t>
      </w:r>
      <w:r w:rsidR="004A2292">
        <w:rPr>
          <w:lang w:val="nl"/>
        </w:rPr>
        <w:t xml:space="preserve"> NEDU voor centrale system</w:t>
      </w:r>
      <w:r w:rsidR="009B04A7">
        <w:rPr>
          <w:lang w:val="nl"/>
        </w:rPr>
        <w:t>en</w:t>
      </w:r>
      <w:r w:rsidR="004A2292">
        <w:rPr>
          <w:lang w:val="nl"/>
        </w:rPr>
        <w:t xml:space="preserve"> </w:t>
      </w:r>
      <w:r w:rsidR="0039411A">
        <w:rPr>
          <w:lang w:val="nl"/>
        </w:rPr>
        <w:t>C-AR, C-ARM</w:t>
      </w:r>
      <w:r w:rsidR="009B04A7">
        <w:rPr>
          <w:lang w:val="nl"/>
        </w:rPr>
        <w:t>, Profi</w:t>
      </w:r>
      <w:r w:rsidR="006C1EA7">
        <w:rPr>
          <w:lang w:val="nl"/>
        </w:rPr>
        <w:t xml:space="preserve">elfractieberekeningstool en PUD </w:t>
      </w:r>
      <w:r w:rsidR="009B04A7">
        <w:rPr>
          <w:lang w:val="nl"/>
        </w:rPr>
        <w:t>(EDSN) en MMC Hub (Tennet TSO)</w:t>
      </w:r>
      <w:r w:rsidR="004A2292">
        <w:rPr>
          <w:lang w:val="nl"/>
        </w:rPr>
        <w:t>;</w:t>
      </w:r>
    </w:p>
    <w:p w14:paraId="2648C4E7" w14:textId="44DBE9E3" w:rsidR="003F0A83" w:rsidRPr="0033371E" w:rsidRDefault="0045375C" w:rsidP="00EE16AF">
      <w:pPr>
        <w:numPr>
          <w:ilvl w:val="1"/>
          <w:numId w:val="8"/>
        </w:numPr>
      </w:pPr>
      <w:r>
        <w:t>Begeleiden</w:t>
      </w:r>
      <w:r w:rsidR="00DC670A">
        <w:t xml:space="preserve">, </w:t>
      </w:r>
      <w:r w:rsidR="00E862A2">
        <w:t>coördineren</w:t>
      </w:r>
      <w:r w:rsidR="00DC670A">
        <w:t xml:space="preserve"> </w:t>
      </w:r>
      <w:r w:rsidR="00137038">
        <w:t xml:space="preserve">van </w:t>
      </w:r>
      <w:r w:rsidR="00DC670A">
        <w:t>en regie voeren</w:t>
      </w:r>
      <w:r>
        <w:t xml:space="preserve"> </w:t>
      </w:r>
      <w:r w:rsidR="00137038">
        <w:t>over</w:t>
      </w:r>
      <w:r>
        <w:t xml:space="preserve"> de uitvoering</w:t>
      </w:r>
      <w:r w:rsidR="0033371E" w:rsidRPr="0033371E">
        <w:t xml:space="preserve"> van de transitie</w:t>
      </w:r>
      <w:r w:rsidR="007E2822">
        <w:t xml:space="preserve"> en -testen</w:t>
      </w:r>
      <w:r w:rsidR="008928C1">
        <w:t>;</w:t>
      </w:r>
    </w:p>
    <w:p w14:paraId="21E4B713" w14:textId="644B234A" w:rsidR="005022F7" w:rsidRPr="0033371E" w:rsidRDefault="0033371E" w:rsidP="008928C1">
      <w:pPr>
        <w:numPr>
          <w:ilvl w:val="1"/>
          <w:numId w:val="8"/>
        </w:numPr>
      </w:pPr>
      <w:r w:rsidRPr="0033371E">
        <w:t>Communicatie</w:t>
      </w:r>
      <w:r w:rsidR="00E374A3">
        <w:t xml:space="preserve"> </w:t>
      </w:r>
      <w:r w:rsidR="0045375C">
        <w:t xml:space="preserve">met betrekking tot de transitie </w:t>
      </w:r>
      <w:r w:rsidRPr="0033371E">
        <w:t>(voorlichting, kick-off en evaluatie)</w:t>
      </w:r>
      <w:r w:rsidR="00EE16AF">
        <w:t>, alsmede commando voeren tijdens de transitie</w:t>
      </w:r>
      <w:r w:rsidR="008928C1">
        <w:t>;</w:t>
      </w:r>
      <w:r w:rsidR="00CF7D8A">
        <w:t xml:space="preserve"> </w:t>
      </w:r>
    </w:p>
    <w:p w14:paraId="5E6FFFFC" w14:textId="780C0053" w:rsidR="0033371E" w:rsidRDefault="0033371E" w:rsidP="00F1603D">
      <w:pPr>
        <w:numPr>
          <w:ilvl w:val="1"/>
          <w:numId w:val="8"/>
        </w:numPr>
      </w:pPr>
      <w:r w:rsidRPr="0033371E">
        <w:t>Op</w:t>
      </w:r>
      <w:r w:rsidR="00E53D43">
        <w:t>stellen en uitvoeren nazorgfase</w:t>
      </w:r>
      <w:r w:rsidR="008928C1">
        <w:t>;</w:t>
      </w:r>
    </w:p>
    <w:p w14:paraId="7F755574" w14:textId="1C074C25" w:rsidR="0039411A" w:rsidRDefault="0039411A" w:rsidP="00F1603D">
      <w:pPr>
        <w:numPr>
          <w:ilvl w:val="1"/>
          <w:numId w:val="8"/>
        </w:numPr>
      </w:pPr>
      <w:r>
        <w:t xml:space="preserve">Opstellen en uitvoeren </w:t>
      </w:r>
      <w:r w:rsidR="007335F8">
        <w:t xml:space="preserve">centraal </w:t>
      </w:r>
      <w:r>
        <w:t>opleidingsplan;</w:t>
      </w:r>
    </w:p>
    <w:p w14:paraId="126D4346" w14:textId="50C9B9B0" w:rsidR="005022F7" w:rsidRDefault="00FE6E8F" w:rsidP="005022F7">
      <w:pPr>
        <w:widowControl/>
        <w:numPr>
          <w:ilvl w:val="1"/>
          <w:numId w:val="5"/>
        </w:numPr>
        <w:spacing w:line="240" w:lineRule="auto"/>
      </w:pPr>
      <w:r>
        <w:t>Opstellen vrijgave advi</w:t>
      </w:r>
      <w:r w:rsidR="00DC429A">
        <w:t>es voor de SR NEDU en ALV NEDU</w:t>
      </w:r>
      <w:r w:rsidR="004A2292">
        <w:t xml:space="preserve"> centrale systemen</w:t>
      </w:r>
      <w:r w:rsidR="00DC429A">
        <w:t>.</w:t>
      </w:r>
    </w:p>
    <w:p w14:paraId="5C522F25" w14:textId="77777777" w:rsidR="00234A4C" w:rsidRDefault="00234A4C" w:rsidP="008928C1">
      <w:pPr>
        <w:ind w:left="720"/>
      </w:pPr>
    </w:p>
    <w:p w14:paraId="5E6FFFFE" w14:textId="7AC2D444" w:rsidR="0033371E" w:rsidRPr="0033371E" w:rsidRDefault="0033371E" w:rsidP="00F1603D">
      <w:pPr>
        <w:numPr>
          <w:ilvl w:val="0"/>
          <w:numId w:val="6"/>
        </w:numPr>
      </w:pPr>
      <w:r w:rsidRPr="0033371E">
        <w:t>Out of scope</w:t>
      </w:r>
    </w:p>
    <w:p w14:paraId="11F87BC8" w14:textId="40C7FFE0" w:rsidR="00234A4C" w:rsidRPr="00B7421B" w:rsidRDefault="00B7421B" w:rsidP="00F1603D">
      <w:pPr>
        <w:numPr>
          <w:ilvl w:val="1"/>
          <w:numId w:val="5"/>
        </w:numPr>
      </w:pPr>
      <w:r>
        <w:t xml:space="preserve">Transitie en uitvoering </w:t>
      </w:r>
      <w:r w:rsidR="00234A4C" w:rsidRPr="00B7421B">
        <w:t>Simulatie t.b.v. IC</w:t>
      </w:r>
      <w:r w:rsidR="00234A4C">
        <w:t>273</w:t>
      </w:r>
      <w:r>
        <w:t xml:space="preserve"> ‘</w:t>
      </w:r>
      <w:r w:rsidRPr="00B7421B">
        <w:t>Noodzakelijke tussenoplossing allocatie geprofileerde aansluitingen</w:t>
      </w:r>
      <w:r>
        <w:t>’. Hiervoor wordt een separaat Transitieplan opgesteld.</w:t>
      </w:r>
    </w:p>
    <w:p w14:paraId="5E6FFFFF" w14:textId="3F686F02" w:rsidR="0033371E" w:rsidRDefault="0033371E" w:rsidP="00F1603D">
      <w:pPr>
        <w:numPr>
          <w:ilvl w:val="1"/>
          <w:numId w:val="5"/>
        </w:numPr>
      </w:pPr>
      <w:r w:rsidRPr="0033371E">
        <w:t xml:space="preserve">Het realiseren en testen van de wijzigingen als gevolg van het project </w:t>
      </w:r>
      <w:r w:rsidR="0039411A">
        <w:t>Allocatie 2.0 Tranche 2</w:t>
      </w:r>
      <w:r w:rsidR="001B11DE">
        <w:t xml:space="preserve"> </w:t>
      </w:r>
      <w:r w:rsidRPr="0033371E">
        <w:t xml:space="preserve">in de </w:t>
      </w:r>
      <w:r w:rsidRPr="007C79CD">
        <w:t>centrale systemen. Dit</w:t>
      </w:r>
      <w:r w:rsidRPr="0033371E">
        <w:t xml:space="preserve"> onderdeel wo</w:t>
      </w:r>
      <w:r w:rsidR="006F27CA">
        <w:t>rdt uitgevoerd in het</w:t>
      </w:r>
      <w:r w:rsidR="00BC16AC">
        <w:t xml:space="preserve"> onderdeel testen van</w:t>
      </w:r>
      <w:r w:rsidR="006F27CA">
        <w:t xml:space="preserve"> project </w:t>
      </w:r>
      <w:r w:rsidR="0039411A">
        <w:t>Allocatie 2.0 Tranche 2</w:t>
      </w:r>
      <w:r w:rsidR="006C1EA7">
        <w:t>;</w:t>
      </w:r>
    </w:p>
    <w:p w14:paraId="5E700000" w14:textId="0CB4B338" w:rsidR="0033371E" w:rsidRPr="0033371E" w:rsidRDefault="0033371E" w:rsidP="008677A6">
      <w:pPr>
        <w:numPr>
          <w:ilvl w:val="1"/>
          <w:numId w:val="5"/>
        </w:numPr>
      </w:pPr>
      <w:r w:rsidRPr="0033371E">
        <w:t>Het accepteren van de gewijzigde system</w:t>
      </w:r>
      <w:r w:rsidR="006F27CA">
        <w:t xml:space="preserve">en als gevolg van het project </w:t>
      </w:r>
      <w:r w:rsidR="00DC6E96">
        <w:t>Allocatie 2.0 Tranche 2</w:t>
      </w:r>
      <w:r w:rsidRPr="0033371E">
        <w:t>. Dit onderdeel wo</w:t>
      </w:r>
      <w:r w:rsidR="00E2134E">
        <w:t xml:space="preserve">rdt uitgevoerd in het project </w:t>
      </w:r>
      <w:r w:rsidR="00A51413">
        <w:t>Allocatie 2.0 Tranche 2</w:t>
      </w:r>
      <w:r w:rsidR="001B11DE">
        <w:t xml:space="preserve"> </w:t>
      </w:r>
      <w:r w:rsidRPr="0033371E">
        <w:t xml:space="preserve">NEDU </w:t>
      </w:r>
      <w:r w:rsidR="00A835FB">
        <w:t>g</w:t>
      </w:r>
      <w:r w:rsidRPr="0033371E">
        <w:t>ebruikersacceptatietesten</w:t>
      </w:r>
      <w:r w:rsidR="00787C06">
        <w:t>;</w:t>
      </w:r>
    </w:p>
    <w:p w14:paraId="3EAC9D60" w14:textId="25B936B4" w:rsidR="00DB270E" w:rsidRPr="00787C06" w:rsidRDefault="0033371E" w:rsidP="00787C06">
      <w:pPr>
        <w:numPr>
          <w:ilvl w:val="1"/>
          <w:numId w:val="5"/>
        </w:numPr>
      </w:pPr>
      <w:r w:rsidRPr="0033371E">
        <w:t>Het testen en accepteren van de decentrale systemen (marktpartijen) al</w:t>
      </w:r>
      <w:r w:rsidR="006F27CA">
        <w:t xml:space="preserve">s gevolg van de implementatie </w:t>
      </w:r>
      <w:r w:rsidR="00A51413">
        <w:t>Allocatie 2.0 Tranche 2</w:t>
      </w:r>
      <w:r w:rsidRPr="0033371E">
        <w:t>. Deze verantwoordelijkheid ligt bij de marktpartijen zelf</w:t>
      </w:r>
      <w:r w:rsidR="00787C06">
        <w:t>;</w:t>
      </w:r>
    </w:p>
    <w:p w14:paraId="5E700002" w14:textId="521E5A5F" w:rsidR="00EB198A" w:rsidRPr="004D197E" w:rsidRDefault="0033371E" w:rsidP="00EB198A">
      <w:pPr>
        <w:numPr>
          <w:ilvl w:val="1"/>
          <w:numId w:val="5"/>
        </w:numPr>
        <w:rPr>
          <w:b/>
          <w:bCs/>
          <w:i/>
          <w:iCs/>
        </w:rPr>
      </w:pPr>
      <w:r w:rsidRPr="0033371E">
        <w:t xml:space="preserve">De </w:t>
      </w:r>
      <w:r w:rsidR="00C372A3">
        <w:t xml:space="preserve">(transitie) </w:t>
      </w:r>
      <w:r w:rsidRPr="0033371E">
        <w:t>activiteiten die de marktpartijen</w:t>
      </w:r>
      <w:r w:rsidR="00787C06">
        <w:t xml:space="preserve"> </w:t>
      </w:r>
      <w:r w:rsidRPr="0033371E">
        <w:t>zelf dienen uit te voe</w:t>
      </w:r>
      <w:r w:rsidR="006F27CA">
        <w:t>ren als gevolg van de Go-</w:t>
      </w:r>
      <w:r w:rsidR="00E2134E">
        <w:t xml:space="preserve">live </w:t>
      </w:r>
      <w:r w:rsidR="00A51413">
        <w:t>Allocatie 2.0 Tranche 2</w:t>
      </w:r>
      <w:r w:rsidR="00FE34C0">
        <w:t xml:space="preserve">, enkel de schakelmomenten worden opgenomen in het integrale draaiboek (vanaf welk moment gaat een applicatie ‘down’ en vanaf welk moment is deze weer </w:t>
      </w:r>
      <w:r w:rsidR="006D0914">
        <w:t>‘up’</w:t>
      </w:r>
      <w:r w:rsidR="004D197E">
        <w:t>;</w:t>
      </w:r>
    </w:p>
    <w:p w14:paraId="31922C3F" w14:textId="5B830660" w:rsidR="004D197E" w:rsidRPr="00EB198A" w:rsidRDefault="004D197E" w:rsidP="00EB198A">
      <w:pPr>
        <w:numPr>
          <w:ilvl w:val="1"/>
          <w:numId w:val="5"/>
        </w:numPr>
        <w:rPr>
          <w:b/>
          <w:bCs/>
          <w:i/>
          <w:iCs/>
        </w:rPr>
      </w:pPr>
      <w:proofErr w:type="spellStart"/>
      <w:r>
        <w:t>Decommisioning</w:t>
      </w:r>
      <w:proofErr w:type="spellEnd"/>
      <w:r w:rsidR="00B7421B">
        <w:t xml:space="preserve"> van bijvoorbeeld oude berichten, </w:t>
      </w:r>
      <w:r w:rsidR="007160B5">
        <w:t xml:space="preserve">eventuele </w:t>
      </w:r>
      <w:proofErr w:type="spellStart"/>
      <w:r w:rsidR="007160B5">
        <w:t>decommissioning</w:t>
      </w:r>
      <w:proofErr w:type="spellEnd"/>
      <w:r w:rsidR="007160B5">
        <w:t xml:space="preserve"> stappen dienen toegevoegd te worden aan het Draaiboek Transitie of </w:t>
      </w:r>
      <w:r w:rsidR="00F013FD">
        <w:t>overgedragen te worden aan de beheerorgan</w:t>
      </w:r>
      <w:r w:rsidR="00B7421B">
        <w:t>i</w:t>
      </w:r>
      <w:r w:rsidR="00F013FD">
        <w:t>satie</w:t>
      </w:r>
      <w:r w:rsidR="00175318">
        <w:t xml:space="preserve"> van EDSN of TenneT TSO</w:t>
      </w:r>
      <w:r w:rsidR="00B7421B">
        <w:t xml:space="preserve">. </w:t>
      </w:r>
    </w:p>
    <w:p w14:paraId="5E700003" w14:textId="62079F3F" w:rsidR="009D7962" w:rsidRDefault="009D7962">
      <w:pPr>
        <w:widowControl/>
        <w:spacing w:line="240" w:lineRule="auto"/>
        <w:rPr>
          <w:b/>
          <w:bCs/>
          <w:i/>
          <w:iCs/>
        </w:rPr>
      </w:pPr>
    </w:p>
    <w:p w14:paraId="5E700004" w14:textId="77777777" w:rsidR="001C0811" w:rsidRDefault="001C0811" w:rsidP="001C0811">
      <w:pPr>
        <w:pStyle w:val="Kop3"/>
      </w:pPr>
      <w:bookmarkStart w:id="14" w:name="_Toc92185850"/>
      <w:r>
        <w:t>Transitieaspecten per issue</w:t>
      </w:r>
      <w:bookmarkEnd w:id="14"/>
    </w:p>
    <w:p w14:paraId="1500A1EC" w14:textId="713D63B9" w:rsidR="009F1D2C" w:rsidRDefault="009F1D2C" w:rsidP="00E2362B">
      <w:r>
        <w:t xml:space="preserve">In onderstaand overzicht </w:t>
      </w:r>
      <w:r w:rsidR="00B05A4F">
        <w:t>word</w:t>
      </w:r>
      <w:r w:rsidR="000D44D9">
        <w:t>t per issue</w:t>
      </w:r>
      <w:r w:rsidR="00B05A4F">
        <w:t xml:space="preserve"> de </w:t>
      </w:r>
      <w:r w:rsidR="000D44D9">
        <w:t xml:space="preserve">geraakte </w:t>
      </w:r>
      <w:r w:rsidR="00B05A4F">
        <w:t>marktrollen en globale impact weergegeven:</w:t>
      </w:r>
    </w:p>
    <w:p w14:paraId="7360AA4B" w14:textId="5E71F5EE" w:rsidR="00B05A4F" w:rsidRDefault="00B05A4F" w:rsidP="00E2362B"/>
    <w:tbl>
      <w:tblPr>
        <w:tblStyle w:val="Tabelraster"/>
        <w:tblW w:w="0" w:type="auto"/>
        <w:tblLook w:val="04A0" w:firstRow="1" w:lastRow="0" w:firstColumn="1" w:lastColumn="0" w:noHBand="0" w:noVBand="1"/>
      </w:tblPr>
      <w:tblGrid>
        <w:gridCol w:w="760"/>
        <w:gridCol w:w="776"/>
        <w:gridCol w:w="797"/>
        <w:gridCol w:w="669"/>
        <w:gridCol w:w="744"/>
        <w:gridCol w:w="685"/>
        <w:gridCol w:w="823"/>
        <w:gridCol w:w="1098"/>
        <w:gridCol w:w="1674"/>
        <w:gridCol w:w="1034"/>
      </w:tblGrid>
      <w:tr w:rsidR="00B05A4F" w14:paraId="1139690D" w14:textId="77777777" w:rsidTr="004024A6">
        <w:tc>
          <w:tcPr>
            <w:tcW w:w="760" w:type="dxa"/>
          </w:tcPr>
          <w:p w14:paraId="47CC7D0D" w14:textId="77777777" w:rsidR="00B05A4F" w:rsidRPr="003035FF" w:rsidRDefault="00B05A4F" w:rsidP="00FF30E3">
            <w:pPr>
              <w:widowControl/>
              <w:spacing w:line="240" w:lineRule="auto"/>
              <w:rPr>
                <w:b/>
                <w:bCs/>
              </w:rPr>
            </w:pPr>
            <w:r w:rsidRPr="003035FF">
              <w:rPr>
                <w:b/>
                <w:bCs/>
              </w:rPr>
              <w:t>IC</w:t>
            </w:r>
          </w:p>
        </w:tc>
        <w:tc>
          <w:tcPr>
            <w:tcW w:w="776" w:type="dxa"/>
          </w:tcPr>
          <w:p w14:paraId="0AE64719" w14:textId="77777777" w:rsidR="00B05A4F" w:rsidRPr="003035FF" w:rsidRDefault="00B05A4F" w:rsidP="00FF30E3">
            <w:pPr>
              <w:widowControl/>
              <w:spacing w:line="240" w:lineRule="auto"/>
              <w:rPr>
                <w:b/>
                <w:bCs/>
              </w:rPr>
            </w:pPr>
            <w:r w:rsidRPr="003035FF">
              <w:rPr>
                <w:b/>
                <w:bCs/>
              </w:rPr>
              <w:t>LNB</w:t>
            </w:r>
          </w:p>
        </w:tc>
        <w:tc>
          <w:tcPr>
            <w:tcW w:w="797" w:type="dxa"/>
          </w:tcPr>
          <w:p w14:paraId="3F4248B9" w14:textId="77777777" w:rsidR="00B05A4F" w:rsidRPr="003035FF" w:rsidRDefault="00B05A4F" w:rsidP="00FF30E3">
            <w:pPr>
              <w:widowControl/>
              <w:spacing w:line="240" w:lineRule="auto"/>
              <w:rPr>
                <w:b/>
                <w:bCs/>
              </w:rPr>
            </w:pPr>
            <w:r w:rsidRPr="003035FF">
              <w:rPr>
                <w:b/>
                <w:bCs/>
              </w:rPr>
              <w:t>RNB</w:t>
            </w:r>
          </w:p>
        </w:tc>
        <w:tc>
          <w:tcPr>
            <w:tcW w:w="669" w:type="dxa"/>
          </w:tcPr>
          <w:p w14:paraId="6CECB559" w14:textId="77777777" w:rsidR="00B05A4F" w:rsidRPr="003035FF" w:rsidRDefault="00B05A4F" w:rsidP="00FF30E3">
            <w:pPr>
              <w:widowControl/>
              <w:spacing w:line="240" w:lineRule="auto"/>
              <w:rPr>
                <w:b/>
                <w:bCs/>
              </w:rPr>
            </w:pPr>
            <w:r w:rsidRPr="003035FF">
              <w:rPr>
                <w:b/>
                <w:bCs/>
              </w:rPr>
              <w:t>LV</w:t>
            </w:r>
          </w:p>
        </w:tc>
        <w:tc>
          <w:tcPr>
            <w:tcW w:w="744" w:type="dxa"/>
          </w:tcPr>
          <w:p w14:paraId="4FF616DC" w14:textId="77777777" w:rsidR="00B05A4F" w:rsidRPr="003035FF" w:rsidRDefault="00B05A4F" w:rsidP="00FF30E3">
            <w:pPr>
              <w:widowControl/>
              <w:spacing w:line="240" w:lineRule="auto"/>
              <w:rPr>
                <w:b/>
                <w:bCs/>
              </w:rPr>
            </w:pPr>
            <w:r w:rsidRPr="003035FF">
              <w:rPr>
                <w:b/>
                <w:bCs/>
              </w:rPr>
              <w:t>MV</w:t>
            </w:r>
          </w:p>
        </w:tc>
        <w:tc>
          <w:tcPr>
            <w:tcW w:w="685" w:type="dxa"/>
          </w:tcPr>
          <w:p w14:paraId="2ED7D5C2" w14:textId="77777777" w:rsidR="00B05A4F" w:rsidRPr="003035FF" w:rsidRDefault="00B05A4F" w:rsidP="00FF30E3">
            <w:pPr>
              <w:widowControl/>
              <w:spacing w:line="240" w:lineRule="auto"/>
              <w:rPr>
                <w:b/>
                <w:bCs/>
              </w:rPr>
            </w:pPr>
            <w:r w:rsidRPr="003035FF">
              <w:rPr>
                <w:b/>
                <w:bCs/>
              </w:rPr>
              <w:t>PV</w:t>
            </w:r>
          </w:p>
        </w:tc>
        <w:tc>
          <w:tcPr>
            <w:tcW w:w="823" w:type="dxa"/>
          </w:tcPr>
          <w:p w14:paraId="2930332B" w14:textId="77777777" w:rsidR="00B05A4F" w:rsidRPr="003035FF" w:rsidRDefault="00B05A4F" w:rsidP="00FF30E3">
            <w:pPr>
              <w:widowControl/>
              <w:spacing w:line="240" w:lineRule="auto"/>
              <w:rPr>
                <w:b/>
                <w:bCs/>
              </w:rPr>
            </w:pPr>
            <w:r w:rsidRPr="003035FF">
              <w:rPr>
                <w:b/>
                <w:bCs/>
              </w:rPr>
              <w:t>Codes</w:t>
            </w:r>
          </w:p>
        </w:tc>
        <w:tc>
          <w:tcPr>
            <w:tcW w:w="1098" w:type="dxa"/>
          </w:tcPr>
          <w:p w14:paraId="3927BB3C" w14:textId="77777777" w:rsidR="00B05A4F" w:rsidRPr="003035FF" w:rsidRDefault="00B05A4F" w:rsidP="00FF30E3">
            <w:pPr>
              <w:widowControl/>
              <w:spacing w:line="240" w:lineRule="auto"/>
              <w:rPr>
                <w:b/>
                <w:bCs/>
              </w:rPr>
            </w:pPr>
            <w:r w:rsidRPr="003035FF">
              <w:rPr>
                <w:b/>
                <w:bCs/>
              </w:rPr>
              <w:t>Berichten</w:t>
            </w:r>
          </w:p>
        </w:tc>
        <w:tc>
          <w:tcPr>
            <w:tcW w:w="1674" w:type="dxa"/>
          </w:tcPr>
          <w:p w14:paraId="4446B2A1" w14:textId="77777777" w:rsidR="00B05A4F" w:rsidRPr="003035FF" w:rsidRDefault="00B05A4F" w:rsidP="00FF30E3">
            <w:pPr>
              <w:widowControl/>
              <w:spacing w:line="240" w:lineRule="auto"/>
              <w:rPr>
                <w:b/>
                <w:bCs/>
              </w:rPr>
            </w:pPr>
            <w:r w:rsidRPr="003035FF">
              <w:rPr>
                <w:b/>
                <w:bCs/>
              </w:rPr>
              <w:t>Ketenprocessen</w:t>
            </w:r>
          </w:p>
        </w:tc>
        <w:tc>
          <w:tcPr>
            <w:tcW w:w="1034" w:type="dxa"/>
          </w:tcPr>
          <w:p w14:paraId="673FAF6A" w14:textId="77777777" w:rsidR="00B05A4F" w:rsidRPr="003035FF" w:rsidRDefault="00B05A4F" w:rsidP="00FF30E3">
            <w:pPr>
              <w:widowControl/>
              <w:spacing w:line="240" w:lineRule="auto"/>
              <w:rPr>
                <w:b/>
                <w:bCs/>
              </w:rPr>
            </w:pPr>
            <w:r w:rsidRPr="003035FF">
              <w:rPr>
                <w:b/>
                <w:bCs/>
              </w:rPr>
              <w:t>Privacy</w:t>
            </w:r>
          </w:p>
        </w:tc>
      </w:tr>
      <w:tr w:rsidR="00E64F43" w14:paraId="3E28894A" w14:textId="77777777" w:rsidTr="004024A6">
        <w:tc>
          <w:tcPr>
            <w:tcW w:w="760" w:type="dxa"/>
          </w:tcPr>
          <w:p w14:paraId="627FCEA5" w14:textId="27297D6F" w:rsidR="00E64F43" w:rsidRDefault="00E64F43" w:rsidP="00E64F43">
            <w:pPr>
              <w:widowControl/>
              <w:spacing w:line="240" w:lineRule="auto"/>
            </w:pPr>
            <w:r>
              <w:t>253</w:t>
            </w:r>
          </w:p>
        </w:tc>
        <w:tc>
          <w:tcPr>
            <w:tcW w:w="776" w:type="dxa"/>
          </w:tcPr>
          <w:p w14:paraId="5C276F40" w14:textId="02652CC6" w:rsidR="00E64F43" w:rsidRPr="00C82A35" w:rsidRDefault="00E64F43" w:rsidP="00E64F43">
            <w:pPr>
              <w:widowControl/>
              <w:spacing w:line="240" w:lineRule="auto"/>
              <w:jc w:val="center"/>
            </w:pPr>
            <w:r>
              <w:t>X</w:t>
            </w:r>
          </w:p>
        </w:tc>
        <w:tc>
          <w:tcPr>
            <w:tcW w:w="797" w:type="dxa"/>
          </w:tcPr>
          <w:p w14:paraId="6FE3C5E2" w14:textId="4F673798" w:rsidR="00E64F43" w:rsidRDefault="00E64F43" w:rsidP="00E64F43">
            <w:pPr>
              <w:widowControl/>
              <w:spacing w:line="240" w:lineRule="auto"/>
              <w:jc w:val="center"/>
            </w:pPr>
            <w:r>
              <w:t>X</w:t>
            </w:r>
          </w:p>
        </w:tc>
        <w:tc>
          <w:tcPr>
            <w:tcW w:w="669" w:type="dxa"/>
          </w:tcPr>
          <w:p w14:paraId="102B74ED" w14:textId="4D697B8D" w:rsidR="00E64F43" w:rsidRDefault="00E64F43" w:rsidP="00E64F43">
            <w:pPr>
              <w:widowControl/>
              <w:spacing w:line="240" w:lineRule="auto"/>
              <w:jc w:val="center"/>
            </w:pPr>
            <w:r>
              <w:t>X</w:t>
            </w:r>
          </w:p>
        </w:tc>
        <w:tc>
          <w:tcPr>
            <w:tcW w:w="744" w:type="dxa"/>
          </w:tcPr>
          <w:p w14:paraId="6E316B75" w14:textId="71AE6EFD" w:rsidR="00E64F43" w:rsidRDefault="00E64F43" w:rsidP="00E64F43">
            <w:pPr>
              <w:widowControl/>
              <w:spacing w:line="240" w:lineRule="auto"/>
              <w:jc w:val="center"/>
            </w:pPr>
            <w:r>
              <w:t>X</w:t>
            </w:r>
          </w:p>
        </w:tc>
        <w:tc>
          <w:tcPr>
            <w:tcW w:w="685" w:type="dxa"/>
          </w:tcPr>
          <w:p w14:paraId="78F44CA7" w14:textId="1B6ECAC2" w:rsidR="00E64F43" w:rsidRDefault="00E64F43" w:rsidP="00E64F43">
            <w:pPr>
              <w:widowControl/>
              <w:spacing w:line="240" w:lineRule="auto"/>
              <w:jc w:val="center"/>
            </w:pPr>
            <w:r>
              <w:t>X</w:t>
            </w:r>
          </w:p>
        </w:tc>
        <w:tc>
          <w:tcPr>
            <w:tcW w:w="823" w:type="dxa"/>
          </w:tcPr>
          <w:p w14:paraId="4F2DAB43" w14:textId="45361238" w:rsidR="00E64F43" w:rsidRDefault="00E64F43" w:rsidP="00E64F43">
            <w:pPr>
              <w:widowControl/>
              <w:spacing w:line="240" w:lineRule="auto"/>
              <w:jc w:val="center"/>
            </w:pPr>
            <w:r>
              <w:t>X</w:t>
            </w:r>
          </w:p>
        </w:tc>
        <w:tc>
          <w:tcPr>
            <w:tcW w:w="1098" w:type="dxa"/>
          </w:tcPr>
          <w:p w14:paraId="26100847" w14:textId="79F707E7" w:rsidR="00E64F43" w:rsidRDefault="00B401FD" w:rsidP="00E64F43">
            <w:pPr>
              <w:widowControl/>
              <w:spacing w:line="240" w:lineRule="auto"/>
              <w:jc w:val="center"/>
            </w:pPr>
            <w:r>
              <w:t>X</w:t>
            </w:r>
          </w:p>
        </w:tc>
        <w:tc>
          <w:tcPr>
            <w:tcW w:w="1674" w:type="dxa"/>
          </w:tcPr>
          <w:p w14:paraId="501A4497" w14:textId="732115BB" w:rsidR="00E64F43" w:rsidRDefault="00E64F43" w:rsidP="00E64F43">
            <w:pPr>
              <w:widowControl/>
              <w:spacing w:line="240" w:lineRule="auto"/>
              <w:jc w:val="center"/>
            </w:pPr>
            <w:r>
              <w:t>X</w:t>
            </w:r>
          </w:p>
        </w:tc>
        <w:tc>
          <w:tcPr>
            <w:tcW w:w="1034" w:type="dxa"/>
          </w:tcPr>
          <w:p w14:paraId="1AC6228F" w14:textId="77777777" w:rsidR="00E64F43" w:rsidRDefault="00E64F43" w:rsidP="00E64F43">
            <w:pPr>
              <w:widowControl/>
              <w:spacing w:line="240" w:lineRule="auto"/>
              <w:jc w:val="center"/>
            </w:pPr>
          </w:p>
        </w:tc>
      </w:tr>
      <w:tr w:rsidR="00E64F43" w14:paraId="225D01DF" w14:textId="77777777" w:rsidTr="004024A6">
        <w:tc>
          <w:tcPr>
            <w:tcW w:w="760" w:type="dxa"/>
          </w:tcPr>
          <w:p w14:paraId="34279E58" w14:textId="6484F099" w:rsidR="00E64F43" w:rsidRDefault="00E64F43" w:rsidP="00E64F43">
            <w:pPr>
              <w:widowControl/>
              <w:spacing w:line="240" w:lineRule="auto"/>
            </w:pPr>
            <w:r>
              <w:t>256</w:t>
            </w:r>
          </w:p>
        </w:tc>
        <w:tc>
          <w:tcPr>
            <w:tcW w:w="776" w:type="dxa"/>
          </w:tcPr>
          <w:p w14:paraId="6EF2743A" w14:textId="2D1E7895" w:rsidR="00E64F43" w:rsidRDefault="00E64F43" w:rsidP="00E64F43">
            <w:pPr>
              <w:widowControl/>
              <w:spacing w:line="240" w:lineRule="auto"/>
              <w:jc w:val="center"/>
            </w:pPr>
            <w:r>
              <w:t>X</w:t>
            </w:r>
          </w:p>
        </w:tc>
        <w:tc>
          <w:tcPr>
            <w:tcW w:w="797" w:type="dxa"/>
          </w:tcPr>
          <w:p w14:paraId="6661C23D" w14:textId="5D46816C" w:rsidR="00E64F43" w:rsidRDefault="00E64F43" w:rsidP="00E64F43">
            <w:pPr>
              <w:widowControl/>
              <w:spacing w:line="240" w:lineRule="auto"/>
              <w:jc w:val="center"/>
            </w:pPr>
            <w:r>
              <w:t>X</w:t>
            </w:r>
          </w:p>
        </w:tc>
        <w:tc>
          <w:tcPr>
            <w:tcW w:w="669" w:type="dxa"/>
          </w:tcPr>
          <w:p w14:paraId="4F659106" w14:textId="67A1DEEF" w:rsidR="00E64F43" w:rsidRDefault="006C1EA7" w:rsidP="00E64F43">
            <w:pPr>
              <w:widowControl/>
              <w:spacing w:line="240" w:lineRule="auto"/>
              <w:jc w:val="center"/>
            </w:pPr>
            <w:r>
              <w:t>X</w:t>
            </w:r>
          </w:p>
        </w:tc>
        <w:tc>
          <w:tcPr>
            <w:tcW w:w="744" w:type="dxa"/>
          </w:tcPr>
          <w:p w14:paraId="06797E7B" w14:textId="249F1F7E" w:rsidR="00E64F43" w:rsidRDefault="00E64F43" w:rsidP="00E64F43">
            <w:pPr>
              <w:widowControl/>
              <w:spacing w:line="240" w:lineRule="auto"/>
              <w:jc w:val="center"/>
            </w:pPr>
            <w:r>
              <w:t>X</w:t>
            </w:r>
          </w:p>
        </w:tc>
        <w:tc>
          <w:tcPr>
            <w:tcW w:w="685" w:type="dxa"/>
          </w:tcPr>
          <w:p w14:paraId="7DF5EC5A" w14:textId="39445B98" w:rsidR="00E64F43" w:rsidRDefault="00E64F43" w:rsidP="00E64F43">
            <w:pPr>
              <w:widowControl/>
              <w:spacing w:line="240" w:lineRule="auto"/>
              <w:jc w:val="center"/>
            </w:pPr>
            <w:r>
              <w:t>X</w:t>
            </w:r>
          </w:p>
        </w:tc>
        <w:tc>
          <w:tcPr>
            <w:tcW w:w="823" w:type="dxa"/>
          </w:tcPr>
          <w:p w14:paraId="5E793753" w14:textId="4ADA2368" w:rsidR="00E64F43" w:rsidRDefault="00E64F43" w:rsidP="00E64F43">
            <w:pPr>
              <w:widowControl/>
              <w:spacing w:line="240" w:lineRule="auto"/>
              <w:jc w:val="center"/>
            </w:pPr>
            <w:r>
              <w:t>X</w:t>
            </w:r>
          </w:p>
        </w:tc>
        <w:tc>
          <w:tcPr>
            <w:tcW w:w="1098" w:type="dxa"/>
          </w:tcPr>
          <w:p w14:paraId="6B4C4417" w14:textId="1ABD98A1" w:rsidR="00E64F43" w:rsidRDefault="00E64F43" w:rsidP="00E64F43">
            <w:pPr>
              <w:widowControl/>
              <w:spacing w:line="240" w:lineRule="auto"/>
              <w:jc w:val="center"/>
            </w:pPr>
          </w:p>
        </w:tc>
        <w:tc>
          <w:tcPr>
            <w:tcW w:w="1674" w:type="dxa"/>
          </w:tcPr>
          <w:p w14:paraId="67DD177F" w14:textId="2CAFA90B" w:rsidR="00E64F43" w:rsidRDefault="00E64F43" w:rsidP="00E64F43">
            <w:pPr>
              <w:widowControl/>
              <w:spacing w:line="240" w:lineRule="auto"/>
              <w:jc w:val="center"/>
            </w:pPr>
            <w:r>
              <w:t>X</w:t>
            </w:r>
          </w:p>
        </w:tc>
        <w:tc>
          <w:tcPr>
            <w:tcW w:w="1034" w:type="dxa"/>
          </w:tcPr>
          <w:p w14:paraId="27DB47C4" w14:textId="775774DE" w:rsidR="00E64F43" w:rsidRDefault="00E64F43" w:rsidP="00E64F43">
            <w:pPr>
              <w:widowControl/>
              <w:spacing w:line="240" w:lineRule="auto"/>
              <w:jc w:val="center"/>
            </w:pPr>
            <w:r>
              <w:t>X</w:t>
            </w:r>
          </w:p>
        </w:tc>
      </w:tr>
      <w:tr w:rsidR="00E64F43" w14:paraId="3A852220" w14:textId="77777777" w:rsidTr="004024A6">
        <w:tc>
          <w:tcPr>
            <w:tcW w:w="760" w:type="dxa"/>
          </w:tcPr>
          <w:p w14:paraId="651D8F6B" w14:textId="72251A17" w:rsidR="00E64F43" w:rsidRDefault="00E64F43" w:rsidP="00E64F43">
            <w:pPr>
              <w:widowControl/>
              <w:spacing w:line="240" w:lineRule="auto"/>
            </w:pPr>
            <w:r>
              <w:t>273</w:t>
            </w:r>
          </w:p>
        </w:tc>
        <w:tc>
          <w:tcPr>
            <w:tcW w:w="776" w:type="dxa"/>
          </w:tcPr>
          <w:p w14:paraId="3A13D9AF" w14:textId="21DE1BC5" w:rsidR="00E64F43" w:rsidRDefault="00E64F43" w:rsidP="00E64F43">
            <w:pPr>
              <w:widowControl/>
              <w:spacing w:line="240" w:lineRule="auto"/>
              <w:jc w:val="center"/>
            </w:pPr>
            <w:r>
              <w:t>X</w:t>
            </w:r>
          </w:p>
        </w:tc>
        <w:tc>
          <w:tcPr>
            <w:tcW w:w="797" w:type="dxa"/>
          </w:tcPr>
          <w:p w14:paraId="2692D1F0" w14:textId="4BF63589" w:rsidR="00E64F43" w:rsidRDefault="00E64F43" w:rsidP="00E64F43">
            <w:pPr>
              <w:widowControl/>
              <w:spacing w:line="240" w:lineRule="auto"/>
              <w:jc w:val="center"/>
            </w:pPr>
            <w:r>
              <w:t>X</w:t>
            </w:r>
          </w:p>
        </w:tc>
        <w:tc>
          <w:tcPr>
            <w:tcW w:w="669" w:type="dxa"/>
          </w:tcPr>
          <w:p w14:paraId="698CA2FA" w14:textId="769514A7" w:rsidR="00E64F43" w:rsidRDefault="006C1EA7" w:rsidP="00E64F43">
            <w:pPr>
              <w:widowControl/>
              <w:spacing w:line="240" w:lineRule="auto"/>
              <w:jc w:val="center"/>
            </w:pPr>
            <w:r>
              <w:t>X</w:t>
            </w:r>
          </w:p>
        </w:tc>
        <w:tc>
          <w:tcPr>
            <w:tcW w:w="744" w:type="dxa"/>
          </w:tcPr>
          <w:p w14:paraId="535532E7" w14:textId="06064CCF" w:rsidR="00E64F43" w:rsidRDefault="00E64F43" w:rsidP="00E64F43">
            <w:pPr>
              <w:widowControl/>
              <w:spacing w:line="240" w:lineRule="auto"/>
              <w:jc w:val="center"/>
            </w:pPr>
            <w:r>
              <w:t>X</w:t>
            </w:r>
          </w:p>
        </w:tc>
        <w:tc>
          <w:tcPr>
            <w:tcW w:w="685" w:type="dxa"/>
          </w:tcPr>
          <w:p w14:paraId="068E98D8" w14:textId="15508F26" w:rsidR="00E64F43" w:rsidRDefault="00E64F43" w:rsidP="00E64F43">
            <w:pPr>
              <w:widowControl/>
              <w:spacing w:line="240" w:lineRule="auto"/>
              <w:jc w:val="center"/>
            </w:pPr>
            <w:r>
              <w:t>X</w:t>
            </w:r>
          </w:p>
        </w:tc>
        <w:tc>
          <w:tcPr>
            <w:tcW w:w="823" w:type="dxa"/>
          </w:tcPr>
          <w:p w14:paraId="278A508A" w14:textId="1BE429DE" w:rsidR="00E64F43" w:rsidRDefault="00E64F43" w:rsidP="00E64F43">
            <w:pPr>
              <w:widowControl/>
              <w:spacing w:line="240" w:lineRule="auto"/>
              <w:jc w:val="center"/>
            </w:pPr>
            <w:r>
              <w:t>X</w:t>
            </w:r>
          </w:p>
        </w:tc>
        <w:tc>
          <w:tcPr>
            <w:tcW w:w="1098" w:type="dxa"/>
          </w:tcPr>
          <w:p w14:paraId="00408F36" w14:textId="079E86B1" w:rsidR="00E64F43" w:rsidRDefault="006C1EA7" w:rsidP="00E64F43">
            <w:pPr>
              <w:widowControl/>
              <w:spacing w:line="240" w:lineRule="auto"/>
              <w:jc w:val="center"/>
            </w:pPr>
            <w:r>
              <w:t>X</w:t>
            </w:r>
          </w:p>
        </w:tc>
        <w:tc>
          <w:tcPr>
            <w:tcW w:w="1674" w:type="dxa"/>
          </w:tcPr>
          <w:p w14:paraId="47C2AC43" w14:textId="09FEF692" w:rsidR="00E64F43" w:rsidRDefault="00E64F43" w:rsidP="00E64F43">
            <w:pPr>
              <w:widowControl/>
              <w:spacing w:line="240" w:lineRule="auto"/>
              <w:jc w:val="center"/>
            </w:pPr>
            <w:r>
              <w:t>X</w:t>
            </w:r>
          </w:p>
        </w:tc>
        <w:tc>
          <w:tcPr>
            <w:tcW w:w="1034" w:type="dxa"/>
          </w:tcPr>
          <w:p w14:paraId="12574F2D" w14:textId="369603A8" w:rsidR="00E64F43" w:rsidRDefault="00E64F43" w:rsidP="00E64F43">
            <w:pPr>
              <w:widowControl/>
              <w:spacing w:line="240" w:lineRule="auto"/>
              <w:jc w:val="center"/>
            </w:pPr>
            <w:r>
              <w:t>X</w:t>
            </w:r>
          </w:p>
        </w:tc>
      </w:tr>
      <w:tr w:rsidR="00E64F43" w14:paraId="3337EFD2" w14:textId="77777777" w:rsidTr="004024A6">
        <w:tc>
          <w:tcPr>
            <w:tcW w:w="760" w:type="dxa"/>
          </w:tcPr>
          <w:p w14:paraId="751200A0" w14:textId="6E55D1FE" w:rsidR="00E64F43" w:rsidRDefault="00E64F43" w:rsidP="00E64F43">
            <w:pPr>
              <w:widowControl/>
              <w:spacing w:line="240" w:lineRule="auto"/>
            </w:pPr>
            <w:r>
              <w:t>276</w:t>
            </w:r>
          </w:p>
        </w:tc>
        <w:tc>
          <w:tcPr>
            <w:tcW w:w="776" w:type="dxa"/>
          </w:tcPr>
          <w:p w14:paraId="4EAEFA67" w14:textId="76C281EC" w:rsidR="00E64F43" w:rsidRDefault="00E64F43" w:rsidP="00E64F43">
            <w:pPr>
              <w:widowControl/>
              <w:spacing w:line="240" w:lineRule="auto"/>
              <w:jc w:val="center"/>
            </w:pPr>
            <w:r>
              <w:t>X</w:t>
            </w:r>
          </w:p>
        </w:tc>
        <w:tc>
          <w:tcPr>
            <w:tcW w:w="797" w:type="dxa"/>
          </w:tcPr>
          <w:p w14:paraId="29C91A0F" w14:textId="1A721830" w:rsidR="00E64F43" w:rsidRDefault="00E64F43" w:rsidP="00E64F43">
            <w:pPr>
              <w:widowControl/>
              <w:spacing w:line="240" w:lineRule="auto"/>
              <w:jc w:val="center"/>
            </w:pPr>
            <w:r>
              <w:t>X</w:t>
            </w:r>
          </w:p>
        </w:tc>
        <w:tc>
          <w:tcPr>
            <w:tcW w:w="669" w:type="dxa"/>
          </w:tcPr>
          <w:p w14:paraId="22F986B8" w14:textId="6D7DE2AA" w:rsidR="00E64F43" w:rsidRDefault="00E64F43" w:rsidP="00E64F43">
            <w:pPr>
              <w:widowControl/>
              <w:spacing w:line="240" w:lineRule="auto"/>
              <w:jc w:val="center"/>
            </w:pPr>
            <w:r>
              <w:t>X</w:t>
            </w:r>
          </w:p>
        </w:tc>
        <w:tc>
          <w:tcPr>
            <w:tcW w:w="744" w:type="dxa"/>
          </w:tcPr>
          <w:p w14:paraId="59B20F71" w14:textId="0AA8B692" w:rsidR="00E64F43" w:rsidRDefault="00E64F43" w:rsidP="00E64F43">
            <w:pPr>
              <w:widowControl/>
              <w:spacing w:line="240" w:lineRule="auto"/>
              <w:jc w:val="center"/>
            </w:pPr>
            <w:r>
              <w:t>X</w:t>
            </w:r>
          </w:p>
        </w:tc>
        <w:tc>
          <w:tcPr>
            <w:tcW w:w="685" w:type="dxa"/>
          </w:tcPr>
          <w:p w14:paraId="1F0750A6" w14:textId="12EAF015" w:rsidR="00E64F43" w:rsidRDefault="00E64F43" w:rsidP="00E64F43">
            <w:pPr>
              <w:widowControl/>
              <w:spacing w:line="240" w:lineRule="auto"/>
              <w:jc w:val="center"/>
            </w:pPr>
            <w:r>
              <w:t>X</w:t>
            </w:r>
          </w:p>
        </w:tc>
        <w:tc>
          <w:tcPr>
            <w:tcW w:w="823" w:type="dxa"/>
          </w:tcPr>
          <w:p w14:paraId="76ADA7AC" w14:textId="3D3763B6" w:rsidR="00E64F43" w:rsidRDefault="00E64F43" w:rsidP="00E64F43">
            <w:pPr>
              <w:widowControl/>
              <w:spacing w:line="240" w:lineRule="auto"/>
              <w:jc w:val="center"/>
            </w:pPr>
            <w:r>
              <w:t>X</w:t>
            </w:r>
          </w:p>
        </w:tc>
        <w:tc>
          <w:tcPr>
            <w:tcW w:w="1098" w:type="dxa"/>
          </w:tcPr>
          <w:p w14:paraId="7F067A9A" w14:textId="319BCFAB" w:rsidR="00E64F43" w:rsidRDefault="00E64F43" w:rsidP="00E64F43">
            <w:pPr>
              <w:widowControl/>
              <w:spacing w:line="240" w:lineRule="auto"/>
              <w:jc w:val="center"/>
            </w:pPr>
            <w:r>
              <w:t>X</w:t>
            </w:r>
          </w:p>
        </w:tc>
        <w:tc>
          <w:tcPr>
            <w:tcW w:w="1674" w:type="dxa"/>
          </w:tcPr>
          <w:p w14:paraId="369A4F5F" w14:textId="365330B0" w:rsidR="00E64F43" w:rsidRDefault="00E64F43" w:rsidP="00E64F43">
            <w:pPr>
              <w:widowControl/>
              <w:spacing w:line="240" w:lineRule="auto"/>
              <w:jc w:val="center"/>
            </w:pPr>
            <w:r>
              <w:t>X</w:t>
            </w:r>
          </w:p>
        </w:tc>
        <w:tc>
          <w:tcPr>
            <w:tcW w:w="1034" w:type="dxa"/>
          </w:tcPr>
          <w:p w14:paraId="58E3B8DE" w14:textId="2BB273B3" w:rsidR="00E64F43" w:rsidRDefault="00E64F43" w:rsidP="00E64F43">
            <w:pPr>
              <w:widowControl/>
              <w:spacing w:line="240" w:lineRule="auto"/>
              <w:jc w:val="center"/>
            </w:pPr>
            <w:r>
              <w:t>X</w:t>
            </w:r>
          </w:p>
        </w:tc>
      </w:tr>
    </w:tbl>
    <w:p w14:paraId="32F08DD5" w14:textId="2744D1F9" w:rsidR="009F1D2C" w:rsidRPr="00B05A4F" w:rsidRDefault="00B05A4F" w:rsidP="00E2362B">
      <w:pPr>
        <w:rPr>
          <w:i/>
          <w:iCs/>
        </w:rPr>
      </w:pPr>
      <w:r>
        <w:rPr>
          <w:i/>
          <w:iCs/>
        </w:rPr>
        <w:t xml:space="preserve">Bron: </w:t>
      </w:r>
      <w:r w:rsidR="00087F09">
        <w:rPr>
          <w:i/>
          <w:iCs/>
        </w:rPr>
        <w:t xml:space="preserve">NEDU </w:t>
      </w:r>
      <w:proofErr w:type="spellStart"/>
      <w:r>
        <w:rPr>
          <w:i/>
          <w:iCs/>
        </w:rPr>
        <w:t>IC</w:t>
      </w:r>
      <w:r w:rsidR="00087F09">
        <w:rPr>
          <w:i/>
          <w:iCs/>
        </w:rPr>
        <w:t>s</w:t>
      </w:r>
      <w:proofErr w:type="spellEnd"/>
      <w:r w:rsidR="00087F09">
        <w:rPr>
          <w:i/>
          <w:iCs/>
        </w:rPr>
        <w:t xml:space="preserve"> v1.0</w:t>
      </w:r>
    </w:p>
    <w:p w14:paraId="2F46245D" w14:textId="77777777" w:rsidR="00B05A4F" w:rsidRDefault="00B05A4F" w:rsidP="00E2362B"/>
    <w:p w14:paraId="3767113B" w14:textId="45E4E02E" w:rsidR="00292EEF" w:rsidRDefault="006F28CF" w:rsidP="00E2362B">
      <w:r>
        <w:t xml:space="preserve">Per issue </w:t>
      </w:r>
      <w:r w:rsidR="0059596F">
        <w:t xml:space="preserve">dat in scope is van </w:t>
      </w:r>
      <w:r w:rsidR="00A51413">
        <w:t>Allocatie 2.0 Tranche 2</w:t>
      </w:r>
      <w:r w:rsidR="006F27CA">
        <w:t xml:space="preserve">, </w:t>
      </w:r>
      <w:r w:rsidR="00F81A06">
        <w:t xml:space="preserve">is </w:t>
      </w:r>
      <w:r w:rsidR="00142492">
        <w:t xml:space="preserve">een korte beschrijving </w:t>
      </w:r>
      <w:r w:rsidR="00DA76A9">
        <w:t xml:space="preserve">van het issue en de </w:t>
      </w:r>
      <w:r w:rsidR="00142492">
        <w:t xml:space="preserve">transitieaspecten </w:t>
      </w:r>
      <w:r w:rsidR="00DA76A9">
        <w:t xml:space="preserve">hieronder </w:t>
      </w:r>
      <w:r w:rsidR="00142492">
        <w:t>weergeven.</w:t>
      </w:r>
    </w:p>
    <w:p w14:paraId="45AE1669" w14:textId="4DFA3897" w:rsidR="000E1C94" w:rsidRDefault="000E1C94" w:rsidP="003B3232">
      <w:pPr>
        <w:widowControl/>
        <w:spacing w:line="240" w:lineRule="auto"/>
        <w:ind w:left="360"/>
      </w:pPr>
    </w:p>
    <w:p w14:paraId="4A7BBF96" w14:textId="6700FB7E" w:rsidR="00255649" w:rsidRPr="00F652F5" w:rsidRDefault="00F652F5" w:rsidP="00F652F5">
      <w:pPr>
        <w:widowControl/>
        <w:spacing w:line="240" w:lineRule="auto"/>
        <w:rPr>
          <w:b/>
          <w:bCs/>
        </w:rPr>
      </w:pPr>
      <w:r w:rsidRPr="00F652F5">
        <w:rPr>
          <w:b/>
          <w:bCs/>
        </w:rPr>
        <w:t>IC253 Uitbreiden (toepassen) Meetcorrectierapport</w:t>
      </w:r>
    </w:p>
    <w:p w14:paraId="18F0E04F" w14:textId="77777777" w:rsidR="0043647F" w:rsidRDefault="0043647F" w:rsidP="0043647F">
      <w:pPr>
        <w:widowControl/>
        <w:spacing w:line="240" w:lineRule="auto"/>
      </w:pPr>
      <w:r>
        <w:t xml:space="preserve">Dit issue heeft tot doel om -gebaseerd op het MCR-proces dat in IC237 is uitgewerkt- ook de correcties op de overige </w:t>
      </w:r>
      <w:proofErr w:type="spellStart"/>
      <w:r>
        <w:t>grootverbruikaansluitingen</w:t>
      </w:r>
      <w:proofErr w:type="spellEnd"/>
      <w:r>
        <w:t xml:space="preserve"> te verwerken, waarbij zo optimaal mogelijk gebruik gemaakt wordt van hetgeen IC237 heeft gerealiseerd. Bestaande </w:t>
      </w:r>
      <w:proofErr w:type="spellStart"/>
      <w:r>
        <w:t>meetdataberichten</w:t>
      </w:r>
      <w:proofErr w:type="spellEnd"/>
      <w:r>
        <w:t xml:space="preserve"> worden daarbij niet aangepast. </w:t>
      </w:r>
    </w:p>
    <w:p w14:paraId="6028AEC0" w14:textId="6594D546" w:rsidR="0043647F" w:rsidRDefault="0043647F" w:rsidP="0043647F">
      <w:pPr>
        <w:widowControl/>
        <w:spacing w:line="240" w:lineRule="auto"/>
      </w:pPr>
      <w:r>
        <w:t xml:space="preserve">Middels dit issue wordt een correctieproces van toepassing op </w:t>
      </w:r>
      <w:r w:rsidR="006C1EA7">
        <w:t xml:space="preserve">o.a. </w:t>
      </w:r>
      <w:r>
        <w:t xml:space="preserve">onderstaande grootverbruiks-aansluitingen: </w:t>
      </w:r>
    </w:p>
    <w:p w14:paraId="07D61804" w14:textId="77777777" w:rsidR="0043647F" w:rsidRDefault="0043647F" w:rsidP="0043647F">
      <w:pPr>
        <w:pStyle w:val="Lijstalinea"/>
        <w:widowControl/>
        <w:numPr>
          <w:ilvl w:val="1"/>
          <w:numId w:val="5"/>
        </w:numPr>
        <w:spacing w:line="240" w:lineRule="auto"/>
      </w:pPr>
      <w:r>
        <w:lastRenderedPageBreak/>
        <w:t>Telemetrie grootverbruiksaansluitingen elektriciteit (gerealiseerd in IC237)</w:t>
      </w:r>
    </w:p>
    <w:p w14:paraId="15B9A563" w14:textId="77777777" w:rsidR="0043647F" w:rsidRDefault="0043647F" w:rsidP="0043647F">
      <w:pPr>
        <w:pStyle w:val="Lijstalinea"/>
        <w:widowControl/>
        <w:numPr>
          <w:ilvl w:val="1"/>
          <w:numId w:val="5"/>
        </w:numPr>
        <w:spacing w:line="240" w:lineRule="auto"/>
      </w:pPr>
      <w:r>
        <w:t>Telemetrie grootverbruiksaansluitingen gas.</w:t>
      </w:r>
    </w:p>
    <w:p w14:paraId="172F8C94" w14:textId="77777777" w:rsidR="0043647F" w:rsidRDefault="0043647F" w:rsidP="0043647F">
      <w:pPr>
        <w:pStyle w:val="Lijstalinea"/>
        <w:widowControl/>
        <w:numPr>
          <w:ilvl w:val="1"/>
          <w:numId w:val="5"/>
        </w:numPr>
        <w:spacing w:line="240" w:lineRule="auto"/>
      </w:pPr>
      <w:r>
        <w:t>Profiel grootverbruiksaansluitingen elektriciteit</w:t>
      </w:r>
    </w:p>
    <w:p w14:paraId="187AF626" w14:textId="77777777" w:rsidR="0043647F" w:rsidRDefault="0043647F" w:rsidP="0043647F">
      <w:pPr>
        <w:pStyle w:val="Lijstalinea"/>
        <w:widowControl/>
        <w:numPr>
          <w:ilvl w:val="1"/>
          <w:numId w:val="5"/>
        </w:numPr>
        <w:spacing w:line="240" w:lineRule="auto"/>
      </w:pPr>
      <w:r>
        <w:t>GV aansluitingen zoals bedoeld in Elektriciteitswet 1998, Artikel 1, lid 2 en 3.</w:t>
      </w:r>
    </w:p>
    <w:p w14:paraId="5219D221" w14:textId="77777777" w:rsidR="0043647F" w:rsidRDefault="0043647F" w:rsidP="0043647F">
      <w:pPr>
        <w:pStyle w:val="Lijstalinea"/>
        <w:widowControl/>
        <w:numPr>
          <w:ilvl w:val="1"/>
          <w:numId w:val="5"/>
        </w:numPr>
        <w:spacing w:line="240" w:lineRule="auto"/>
      </w:pPr>
      <w:r>
        <w:t>Profiel grootverbruiksaansluitingen gas (G2C)</w:t>
      </w:r>
    </w:p>
    <w:p w14:paraId="4A48C9D9" w14:textId="51E0B078" w:rsidR="0043647F" w:rsidRDefault="0043647F" w:rsidP="0043647F">
      <w:pPr>
        <w:pStyle w:val="Lijstalinea"/>
        <w:widowControl/>
        <w:numPr>
          <w:ilvl w:val="1"/>
          <w:numId w:val="5"/>
        </w:numPr>
        <w:spacing w:line="240" w:lineRule="auto"/>
      </w:pPr>
      <w:proofErr w:type="spellStart"/>
      <w:r>
        <w:t>Onbemeten</w:t>
      </w:r>
      <w:proofErr w:type="spellEnd"/>
      <w:r>
        <w:t xml:space="preserve"> grootverbruiksaansluitingen Elektriciteit (afwijkend) </w:t>
      </w:r>
    </w:p>
    <w:p w14:paraId="33DEBD91" w14:textId="77777777" w:rsidR="0043647F" w:rsidRDefault="0043647F" w:rsidP="0043647F">
      <w:pPr>
        <w:pStyle w:val="Lijstalinea"/>
        <w:widowControl/>
        <w:spacing w:line="240" w:lineRule="auto"/>
        <w:ind w:left="1440"/>
      </w:pPr>
    </w:p>
    <w:p w14:paraId="210A6B1F" w14:textId="77777777" w:rsidR="0043647F" w:rsidRDefault="0043647F" w:rsidP="0043647F">
      <w:pPr>
        <w:widowControl/>
        <w:spacing w:line="240" w:lineRule="auto"/>
      </w:pPr>
      <w:r>
        <w:t xml:space="preserve">Aansluiting die een eigen/afwijkend proces kennen, en die niet onder de scope van dit issue vallen: </w:t>
      </w:r>
    </w:p>
    <w:p w14:paraId="3C2E28D1" w14:textId="031B3294" w:rsidR="0043647F" w:rsidRDefault="0043647F" w:rsidP="0043647F">
      <w:pPr>
        <w:pStyle w:val="Lijstalinea"/>
        <w:widowControl/>
        <w:numPr>
          <w:ilvl w:val="1"/>
          <w:numId w:val="5"/>
        </w:numPr>
        <w:spacing w:line="240" w:lineRule="auto"/>
      </w:pPr>
      <w:r>
        <w:t>Aansluitingen op het landelijke gastransportnet.</w:t>
      </w:r>
    </w:p>
    <w:p w14:paraId="101FBD05" w14:textId="5B6E93EF" w:rsidR="00F652F5" w:rsidRDefault="0043647F" w:rsidP="0043647F">
      <w:pPr>
        <w:pStyle w:val="Lijstalinea"/>
        <w:widowControl/>
        <w:numPr>
          <w:ilvl w:val="1"/>
          <w:numId w:val="5"/>
        </w:numPr>
        <w:spacing w:line="240" w:lineRule="auto"/>
      </w:pPr>
      <w:r>
        <w:t>Koppelpunten tussen netwerken (zowel landelijk als regionaal)</w:t>
      </w:r>
    </w:p>
    <w:p w14:paraId="3611AD32" w14:textId="6892E10D" w:rsidR="00F652F5" w:rsidRDefault="00F652F5" w:rsidP="00255649">
      <w:pPr>
        <w:widowControl/>
        <w:spacing w:line="240" w:lineRule="auto"/>
      </w:pPr>
    </w:p>
    <w:p w14:paraId="1F10E0ED" w14:textId="248A976D" w:rsidR="00255649" w:rsidRDefault="00255649" w:rsidP="00255649">
      <w:pPr>
        <w:widowControl/>
        <w:spacing w:line="240" w:lineRule="auto"/>
      </w:pPr>
      <w:r>
        <w:t xml:space="preserve">De implementatie van bovenstaande proces vraagt om </w:t>
      </w:r>
      <w:r w:rsidR="00D27AAA">
        <w:t xml:space="preserve">in gebruik name van </w:t>
      </w:r>
      <w:r>
        <w:t xml:space="preserve">de onderstaande aanpassingen in het MCR-bericht als door IC237 geïmplementeerd: </w:t>
      </w:r>
    </w:p>
    <w:p w14:paraId="4C38412B" w14:textId="0A7D3C34" w:rsidR="00255649" w:rsidRDefault="00255649" w:rsidP="00255649">
      <w:pPr>
        <w:pStyle w:val="Lijstalinea"/>
        <w:widowControl/>
        <w:numPr>
          <w:ilvl w:val="1"/>
          <w:numId w:val="5"/>
        </w:numPr>
        <w:spacing w:line="240" w:lineRule="auto"/>
      </w:pPr>
      <w:r>
        <w:t>Uitbreid</w:t>
      </w:r>
      <w:r w:rsidR="00D27AAA">
        <w:t>ing</w:t>
      </w:r>
      <w:r>
        <w:t xml:space="preserve"> meetsoort normaal kubieke meters voor gas 2</w:t>
      </w:r>
    </w:p>
    <w:p w14:paraId="158BA977" w14:textId="66C6C853" w:rsidR="00255649" w:rsidRDefault="00255649" w:rsidP="00255649">
      <w:pPr>
        <w:pStyle w:val="Lijstalinea"/>
        <w:widowControl/>
        <w:numPr>
          <w:ilvl w:val="1"/>
          <w:numId w:val="5"/>
        </w:numPr>
        <w:spacing w:line="240" w:lineRule="auto"/>
      </w:pPr>
      <w:r>
        <w:t>Toevoeg</w:t>
      </w:r>
      <w:r w:rsidR="00D27AAA">
        <w:t>ing</w:t>
      </w:r>
      <w:r>
        <w:t xml:space="preserve"> ‘bepaald door netbeheerder’ aan ‘Werkelijk’ en ‘Geschat’ in veld Melding/voorstel/categorie</w:t>
      </w:r>
    </w:p>
    <w:p w14:paraId="31418709" w14:textId="0457D921" w:rsidR="00255649" w:rsidRDefault="00255649" w:rsidP="00255649">
      <w:pPr>
        <w:pStyle w:val="Lijstalinea"/>
        <w:widowControl/>
        <w:numPr>
          <w:ilvl w:val="1"/>
          <w:numId w:val="5"/>
        </w:numPr>
        <w:spacing w:line="240" w:lineRule="auto"/>
      </w:pPr>
      <w:r>
        <w:t>Uitbreid</w:t>
      </w:r>
      <w:r w:rsidR="00D27AAA">
        <w:t>ing</w:t>
      </w:r>
      <w:r>
        <w:t xml:space="preserve"> meeteenheid / energie-eenheid met normaal kubieke meters voor gas.</w:t>
      </w:r>
    </w:p>
    <w:p w14:paraId="1F017E4B" w14:textId="35B69144" w:rsidR="00255649" w:rsidRDefault="00255649" w:rsidP="00BB3A40">
      <w:pPr>
        <w:pStyle w:val="Lijstalinea"/>
        <w:widowControl/>
        <w:numPr>
          <w:ilvl w:val="1"/>
          <w:numId w:val="5"/>
        </w:numPr>
        <w:spacing w:line="240" w:lineRule="auto"/>
      </w:pPr>
      <w:r>
        <w:t xml:space="preserve">Reden van ontstaan uitbreiden. </w:t>
      </w:r>
    </w:p>
    <w:p w14:paraId="37EFA928" w14:textId="77777777" w:rsidR="00B401FD" w:rsidRDefault="00B401FD" w:rsidP="00B401FD">
      <w:pPr>
        <w:pStyle w:val="Lijstalinea"/>
        <w:widowControl/>
        <w:spacing w:line="240" w:lineRule="auto"/>
        <w:ind w:left="1440"/>
      </w:pPr>
    </w:p>
    <w:p w14:paraId="3B3C0647" w14:textId="47777810" w:rsidR="00791ED2" w:rsidRDefault="00791ED2" w:rsidP="00255649">
      <w:pPr>
        <w:widowControl/>
        <w:spacing w:line="240" w:lineRule="auto"/>
      </w:pPr>
      <w:r>
        <w:t xml:space="preserve">Het </w:t>
      </w:r>
      <w:r w:rsidR="00E94277">
        <w:t>aangepaste</w:t>
      </w:r>
      <w:r>
        <w:t xml:space="preserve"> proces treedt in werking vanaf livegangdatum</w:t>
      </w:r>
      <w:r w:rsidR="00E94277">
        <w:t xml:space="preserve"> (19 maart 2023)</w:t>
      </w:r>
      <w:r>
        <w:t xml:space="preserve">. Vanaf dat moment wordt het </w:t>
      </w:r>
      <w:r w:rsidR="00E94277">
        <w:t>aangepaste</w:t>
      </w:r>
      <w:r>
        <w:t xml:space="preserve"> proces uitgevoerd en dienen de aanpassingen in het MCR-bericht toegepast te worden. </w:t>
      </w:r>
    </w:p>
    <w:p w14:paraId="1C0E0D79" w14:textId="77777777" w:rsidR="00791ED2" w:rsidRDefault="00791ED2" w:rsidP="00255649">
      <w:pPr>
        <w:widowControl/>
        <w:spacing w:line="240" w:lineRule="auto"/>
      </w:pPr>
    </w:p>
    <w:p w14:paraId="458C7218" w14:textId="02C09338" w:rsidR="00F652F5" w:rsidRPr="00A056E1" w:rsidRDefault="00255649" w:rsidP="00255649">
      <w:pPr>
        <w:widowControl/>
        <w:spacing w:line="240" w:lineRule="auto"/>
        <w:rPr>
          <w:b/>
          <w:bCs/>
        </w:rPr>
      </w:pPr>
      <w:r w:rsidRPr="00A056E1">
        <w:rPr>
          <w:b/>
          <w:bCs/>
        </w:rPr>
        <w:t>IC256</w:t>
      </w:r>
      <w:r w:rsidR="00A056E1" w:rsidRPr="00A056E1">
        <w:rPr>
          <w:b/>
          <w:bCs/>
        </w:rPr>
        <w:t xml:space="preserve"> SJI SJA 2.0</w:t>
      </w:r>
    </w:p>
    <w:p w14:paraId="15967B4D" w14:textId="77777777" w:rsidR="00A056E1" w:rsidRDefault="00A056E1" w:rsidP="00255649">
      <w:pPr>
        <w:widowControl/>
        <w:spacing w:line="240" w:lineRule="auto"/>
      </w:pPr>
      <w:r>
        <w:t xml:space="preserve">Bij de overgang naar dynamische profielfracties voor profielkleinverbruiksaansluitingen verandert een aantal zaken die van belang zijn voor het berekenen van </w:t>
      </w:r>
      <w:proofErr w:type="spellStart"/>
      <w:r>
        <w:t>SJI's</w:t>
      </w:r>
      <w:proofErr w:type="spellEnd"/>
      <w:r>
        <w:t xml:space="preserve"> en </w:t>
      </w:r>
      <w:proofErr w:type="spellStart"/>
      <w:r>
        <w:t>SJA's</w:t>
      </w:r>
      <w:proofErr w:type="spellEnd"/>
      <w:r>
        <w:t xml:space="preserve">: </w:t>
      </w:r>
    </w:p>
    <w:p w14:paraId="603A038E" w14:textId="1EFB0E97" w:rsidR="00A056E1" w:rsidRDefault="00A056E1" w:rsidP="00255649">
      <w:pPr>
        <w:widowControl/>
        <w:spacing w:line="240" w:lineRule="auto"/>
      </w:pPr>
      <w:r>
        <w:t xml:space="preserve">a. De som van de profielfracties die in de allocatie gebruikt worden tellen voor 365 dagen niet langer op tot 1. Dit vereist een nieuwe aanpak om afwijkende afname- en </w:t>
      </w:r>
      <w:proofErr w:type="spellStart"/>
      <w:r>
        <w:t>invoedingsperiodes</w:t>
      </w:r>
      <w:proofErr w:type="spellEnd"/>
      <w:r>
        <w:t xml:space="preserve"> te normaliseren (te interpoleren of extrapoleren naar een ‘normaal’ jaar van 365 dagen). </w:t>
      </w:r>
    </w:p>
    <w:p w14:paraId="29207D42" w14:textId="77777777" w:rsidR="00A056E1" w:rsidRDefault="00A056E1" w:rsidP="00255649">
      <w:pPr>
        <w:widowControl/>
        <w:spacing w:line="240" w:lineRule="auto"/>
      </w:pPr>
      <w:r>
        <w:t xml:space="preserve">b. De weersinvloeden worden heel zichtbaar in de dynamische profielfracties en dit roept de vraag op of er gestandaardiseerd moet worden naar "gestandaardiseerde condities" zoals de Begrippencode Elektriciteit nu al voorschrijft. </w:t>
      </w:r>
    </w:p>
    <w:p w14:paraId="505D8BC9" w14:textId="2CA74C22" w:rsidR="00A056E1" w:rsidRDefault="00A056E1" w:rsidP="00255649">
      <w:pPr>
        <w:widowControl/>
        <w:spacing w:line="240" w:lineRule="auto"/>
      </w:pPr>
      <w:r>
        <w:t xml:space="preserve">c. De definitieve dynamische profielfracties zijn mogelijk nog niet beschikbaar voor de gehele afname- en/of </w:t>
      </w:r>
      <w:proofErr w:type="spellStart"/>
      <w:r>
        <w:t>invoedingsperiode</w:t>
      </w:r>
      <w:proofErr w:type="spellEnd"/>
      <w:r>
        <w:t xml:space="preserve"> op het moment dat een stand wordt vastgesteld die tot herberekening van het SJI/SJA moet leiden.</w:t>
      </w:r>
    </w:p>
    <w:p w14:paraId="32FE7FB3" w14:textId="5E721CB3" w:rsidR="00255649" w:rsidRDefault="00255649" w:rsidP="00255649">
      <w:pPr>
        <w:widowControl/>
        <w:spacing w:line="240" w:lineRule="auto"/>
      </w:pPr>
    </w:p>
    <w:p w14:paraId="6E7F059B" w14:textId="5766BCE9" w:rsidR="00F26C68" w:rsidRDefault="00F26C68" w:rsidP="00255649">
      <w:pPr>
        <w:widowControl/>
        <w:spacing w:line="240" w:lineRule="auto"/>
      </w:pPr>
      <w:r>
        <w:t xml:space="preserve">De volgende conclusies zijn getrokken met betrekking tot de SJI/SJA berekening voor bemeten </w:t>
      </w:r>
      <w:proofErr w:type="spellStart"/>
      <w:r>
        <w:t>kleinverbruikaansluitingen</w:t>
      </w:r>
      <w:proofErr w:type="spellEnd"/>
      <w:r>
        <w:t xml:space="preserve"> (en geprofileerd bemeten Artikel 1, lid 2 en 3): </w:t>
      </w:r>
    </w:p>
    <w:p w14:paraId="588C6D10" w14:textId="77777777" w:rsidR="00F26C68" w:rsidRDefault="00F26C68" w:rsidP="00255649">
      <w:pPr>
        <w:pStyle w:val="Lijstalinea"/>
        <w:widowControl/>
        <w:numPr>
          <w:ilvl w:val="1"/>
          <w:numId w:val="5"/>
        </w:numPr>
        <w:spacing w:line="240" w:lineRule="auto"/>
      </w:pPr>
      <w:r>
        <w:t xml:space="preserve">Voor de processen die momenteel SJI/A gebruiken geeft het huidige SJI/A een zo goed mogelijke afspiegeling van de </w:t>
      </w:r>
      <w:proofErr w:type="spellStart"/>
      <w:r>
        <w:t>invoeding</w:t>
      </w:r>
      <w:proofErr w:type="spellEnd"/>
      <w:r>
        <w:t>/afname van het afgelopen jaar van een allocatiepunt waarbij er niet gestandaardiseerd wordt en de normalisatie plaatsvindt met behulp van statische (vooraf vastgestelde en tot 1 optellende) profielfracties</w:t>
      </w:r>
    </w:p>
    <w:p w14:paraId="3A4B241B" w14:textId="77777777" w:rsidR="00F26C68" w:rsidRDefault="00F26C68" w:rsidP="00255649">
      <w:pPr>
        <w:pStyle w:val="Lijstalinea"/>
        <w:widowControl/>
        <w:numPr>
          <w:ilvl w:val="1"/>
          <w:numId w:val="5"/>
        </w:numPr>
        <w:spacing w:line="240" w:lineRule="auto"/>
      </w:pPr>
      <w:r>
        <w:t>Voor de processen die de leverancier uitvoert en voor de berekeningen ten behoeve van het nomineren, alloceren en reconciliëren is vooral consistentie van belang; het op dezelfde wijze en met dezelfde frequentie berekenen van alle SJI/A's zodat ze allemaal dezelfde ouderdom hebben, en daarmee hun onderlinge verhoudingen kloppen.</w:t>
      </w:r>
    </w:p>
    <w:p w14:paraId="0B7E56A1" w14:textId="1B6A0CE4" w:rsidR="00F26C68" w:rsidRDefault="00F26C68" w:rsidP="00255649">
      <w:pPr>
        <w:pStyle w:val="Lijstalinea"/>
        <w:widowControl/>
        <w:numPr>
          <w:ilvl w:val="1"/>
          <w:numId w:val="5"/>
        </w:numPr>
        <w:spacing w:line="240" w:lineRule="auto"/>
      </w:pPr>
      <w:r>
        <w:t xml:space="preserve">Normalisatie is ook bij dynamische profielfracties goed mogelijk, echter omdat ook de fracties van het voorliggende jaar ten opzichte van de einddatum van de verbruiksperiode bepaald moeten worden is de berekening iets gecompliceerder. In </w:t>
      </w:r>
      <w:r>
        <w:lastRenderedPageBreak/>
        <w:t xml:space="preserve">de berekening wordt uitgegaan van de dynamische profielfracties 365 dagen voorafgaand aan en inclusief de dag van de laatst uitgelezen of afgelezen stand. </w:t>
      </w:r>
    </w:p>
    <w:p w14:paraId="4F07AC35" w14:textId="77777777" w:rsidR="00F26C68" w:rsidRDefault="00F26C68" w:rsidP="00255649">
      <w:pPr>
        <w:pStyle w:val="Lijstalinea"/>
        <w:widowControl/>
        <w:numPr>
          <w:ilvl w:val="1"/>
          <w:numId w:val="5"/>
        </w:numPr>
        <w:spacing w:line="240" w:lineRule="auto"/>
      </w:pPr>
      <w:r>
        <w:t xml:space="preserve">Momenteel is standaardisatie van </w:t>
      </w:r>
      <w:proofErr w:type="spellStart"/>
      <w:r>
        <w:t>SJI’s</w:t>
      </w:r>
      <w:proofErr w:type="spellEnd"/>
      <w:r>
        <w:t xml:space="preserve"> en </w:t>
      </w:r>
      <w:proofErr w:type="spellStart"/>
      <w:r>
        <w:t>SJA's</w:t>
      </w:r>
      <w:proofErr w:type="spellEnd"/>
      <w:r>
        <w:t xml:space="preserve"> alleen zinvol toe te passen voor zoninstraling en dan nog wel alleen voor </w:t>
      </w:r>
      <w:proofErr w:type="spellStart"/>
      <w:r>
        <w:t>SJI's</w:t>
      </w:r>
      <w:proofErr w:type="spellEnd"/>
      <w:r>
        <w:t xml:space="preserve">. De toegevoegde waarde van standaardisatie voor </w:t>
      </w:r>
      <w:proofErr w:type="spellStart"/>
      <w:r>
        <w:t>wholesaleprocessen</w:t>
      </w:r>
      <w:proofErr w:type="spellEnd"/>
      <w:r>
        <w:t xml:space="preserve"> (c.q. voor de processen binnen de scope van Allocatie 2.0) is zeer beperkt. Voor de klantprocessen is er enige toegevoegde waarde omdat de leverancier dan geen rekening hoeft te houden met de klimatologische omstandigheden van het voorgaande jaar. Daarnaast kunnen de leveranciers nu ook al omgaan met deze problematiek en zal de nieuwe berekening van de </w:t>
      </w:r>
      <w:proofErr w:type="spellStart"/>
      <w:r>
        <w:t>SJI's</w:t>
      </w:r>
      <w:proofErr w:type="spellEnd"/>
      <w:r>
        <w:t xml:space="preserve"> en </w:t>
      </w:r>
      <w:proofErr w:type="spellStart"/>
      <w:r>
        <w:t>SJA's</w:t>
      </w:r>
      <w:proofErr w:type="spellEnd"/>
      <w:r>
        <w:t xml:space="preserve"> op basis van dagelijks over het voorafgaande verbruiksjaar genormaliseerde profielfracties al een verbetering betekenen ten opzichte van de huidige situatie. </w:t>
      </w:r>
    </w:p>
    <w:p w14:paraId="64ACE80D" w14:textId="77777777" w:rsidR="00F26C68" w:rsidRDefault="00F26C68" w:rsidP="00255649">
      <w:pPr>
        <w:pStyle w:val="Lijstalinea"/>
        <w:widowControl/>
        <w:numPr>
          <w:ilvl w:val="1"/>
          <w:numId w:val="5"/>
        </w:numPr>
        <w:spacing w:line="240" w:lineRule="auto"/>
      </w:pPr>
      <w:r>
        <w:t>Het SJI/A wordt berekend over een verbruiksperiode van minimaal 345 (nu nog 300) dagen. De geringe kans dat voor de laatste dag(en) van die periode de dynamische profielfracties die benodigd zijn voor de berekening van het SJI/A nog niet definitief bekend zijn, wordt geaccepteerd.</w:t>
      </w:r>
    </w:p>
    <w:p w14:paraId="7160D59B" w14:textId="77777777" w:rsidR="00F26C68" w:rsidRDefault="00F26C68" w:rsidP="00255649">
      <w:pPr>
        <w:pStyle w:val="Lijstalinea"/>
        <w:widowControl/>
        <w:numPr>
          <w:ilvl w:val="1"/>
          <w:numId w:val="5"/>
        </w:numPr>
        <w:spacing w:line="240" w:lineRule="auto"/>
      </w:pPr>
      <w:r>
        <w:t xml:space="preserve">Vanwege de periodes van het jaar met afwijkende afname en </w:t>
      </w:r>
      <w:proofErr w:type="spellStart"/>
      <w:r>
        <w:t>invoeding</w:t>
      </w:r>
      <w:proofErr w:type="spellEnd"/>
      <w:r>
        <w:t xml:space="preserve">, ligt het voor de hand de vereiste verbruiksperiode bij de berekeningen van SJI en SJA uit te breiden naar ongeveer een jaar en aan te sluiten op de bij grootverbruik vereiste verbruiksperiode van 345 dagen (met uitzondering van onvoldoende historische gegevens, zie het volgende punt). </w:t>
      </w:r>
    </w:p>
    <w:p w14:paraId="21E06B36" w14:textId="77777777" w:rsidR="00F26C68" w:rsidRDefault="00F26C68" w:rsidP="00255649">
      <w:pPr>
        <w:pStyle w:val="Lijstalinea"/>
        <w:widowControl/>
        <w:numPr>
          <w:ilvl w:val="1"/>
          <w:numId w:val="5"/>
        </w:numPr>
        <w:spacing w:line="240" w:lineRule="auto"/>
      </w:pPr>
      <w:r>
        <w:t xml:space="preserve">Voor een allocatiepunt waarvan geen historische meetgegevens beschikbaar zijn, is het een verbetering wanneer op de eerstvolgende (tweede) vastgestelde stand al een SJI en SJA berekend wordt in plaats van het default SJI SJA te blijven gebruiken. </w:t>
      </w:r>
    </w:p>
    <w:p w14:paraId="5004DBD6" w14:textId="35972F7B" w:rsidR="00F26C68" w:rsidRDefault="00F26C68" w:rsidP="00255649">
      <w:pPr>
        <w:pStyle w:val="Lijstalinea"/>
        <w:widowControl/>
        <w:numPr>
          <w:ilvl w:val="1"/>
          <w:numId w:val="5"/>
        </w:numPr>
        <w:spacing w:line="240" w:lineRule="auto"/>
      </w:pPr>
      <w:r>
        <w:t xml:space="preserve">De in dit issue beschreven werkwijze voor het berekenen van SJI en SJA is ook bruikbaar voor geprofileerde A1 aansluitingen (dus niet de </w:t>
      </w:r>
      <w:proofErr w:type="spellStart"/>
      <w:r>
        <w:t>onbemeten</w:t>
      </w:r>
      <w:proofErr w:type="spellEnd"/>
      <w:r>
        <w:t xml:space="preserve"> of telemetrisch bemeten A1 aansluitingen) en zal worden toegepast in de gekozen oplossing.</w:t>
      </w:r>
    </w:p>
    <w:p w14:paraId="03101B60" w14:textId="5046DDE3" w:rsidR="00F26C68" w:rsidRDefault="00F26C68" w:rsidP="00255649">
      <w:pPr>
        <w:pStyle w:val="Lijstalinea"/>
        <w:widowControl/>
        <w:numPr>
          <w:ilvl w:val="1"/>
          <w:numId w:val="5"/>
        </w:numPr>
        <w:spacing w:line="240" w:lineRule="auto"/>
      </w:pPr>
      <w:r>
        <w:t xml:space="preserve">Bij de berekening van de </w:t>
      </w:r>
      <w:proofErr w:type="spellStart"/>
      <w:r>
        <w:t>SJI's</w:t>
      </w:r>
      <w:proofErr w:type="spellEnd"/>
      <w:r>
        <w:t xml:space="preserve"> en </w:t>
      </w:r>
      <w:proofErr w:type="spellStart"/>
      <w:r>
        <w:t>SJA's</w:t>
      </w:r>
      <w:proofErr w:type="spellEnd"/>
      <w:r>
        <w:t xml:space="preserve"> wordt dus wel genormaliseerd op een jaar van 365 dagen, maar wordt niet gestandaardiseerd.  </w:t>
      </w:r>
    </w:p>
    <w:p w14:paraId="5AC3E30E" w14:textId="19518E0E" w:rsidR="00A056E1" w:rsidRDefault="00F26C68" w:rsidP="00255649">
      <w:pPr>
        <w:pStyle w:val="Lijstalinea"/>
        <w:widowControl/>
        <w:numPr>
          <w:ilvl w:val="1"/>
          <w:numId w:val="5"/>
        </w:numPr>
        <w:spacing w:line="240" w:lineRule="auto"/>
      </w:pPr>
      <w:r>
        <w:t xml:space="preserve">De minimale verbruiksperiode voor SJI/A berekeningen gelijkgetrokken met GV (345 dagen), waarbij net als bij GV bij een allocatiepunt zonder volledige voorliggende periode van 345 dagen aan gemeten verbruik ook al op de tweede vastgestelde meterstand al een SJI/A berekening plaatsvindt om het default SJI SJA daarmee te vervangen (de </w:t>
      </w:r>
      <w:proofErr w:type="spellStart"/>
      <w:r>
        <w:t>z.g.n</w:t>
      </w:r>
      <w:proofErr w:type="spellEnd"/>
      <w:r>
        <w:t>. ‘345, tenzij’ regel). Indien het berekende SJI/A volume de capaciteit van de aansluiting overschrijdt, blijft het bestaande SJI/A gehandhaafd. Dit geldt uitsluitend voor die situaties waarin de minimale referentieperiode van 345 dagen niet gehaald wordt.</w:t>
      </w:r>
    </w:p>
    <w:p w14:paraId="69BFFA4E" w14:textId="04C9FBFF" w:rsidR="00A056E1" w:rsidRDefault="00A056E1" w:rsidP="00255649">
      <w:pPr>
        <w:widowControl/>
        <w:spacing w:line="240" w:lineRule="auto"/>
      </w:pPr>
    </w:p>
    <w:p w14:paraId="0F9E50DE" w14:textId="5022A333" w:rsidR="00E94277" w:rsidRDefault="00E94277" w:rsidP="00E94277">
      <w:pPr>
        <w:widowControl/>
        <w:spacing w:line="240" w:lineRule="auto"/>
      </w:pPr>
      <w:r>
        <w:t>Het aangepaste proces treedt in werking vanaf livegangdatum (</w:t>
      </w:r>
      <w:r w:rsidR="00B401FD">
        <w:t>1 april</w:t>
      </w:r>
      <w:r>
        <w:t xml:space="preserve"> 2023). Vanaf dat moment wordt het aangepaste proces m.b.t. het berekenen van </w:t>
      </w:r>
      <w:proofErr w:type="spellStart"/>
      <w:r>
        <w:t>SJI's</w:t>
      </w:r>
      <w:proofErr w:type="spellEnd"/>
      <w:r>
        <w:t xml:space="preserve"> en </w:t>
      </w:r>
      <w:proofErr w:type="spellStart"/>
      <w:r>
        <w:t>SJA's</w:t>
      </w:r>
      <w:proofErr w:type="spellEnd"/>
      <w:r>
        <w:t xml:space="preserve"> uitgevoerd. </w:t>
      </w:r>
    </w:p>
    <w:p w14:paraId="06028ED1" w14:textId="77777777" w:rsidR="00E94277" w:rsidRDefault="00E94277" w:rsidP="00255649">
      <w:pPr>
        <w:widowControl/>
        <w:spacing w:line="240" w:lineRule="auto"/>
      </w:pPr>
    </w:p>
    <w:p w14:paraId="0AB44953" w14:textId="29007FFF" w:rsidR="00255649" w:rsidRPr="00DB221B" w:rsidRDefault="00255649" w:rsidP="00255649">
      <w:pPr>
        <w:widowControl/>
        <w:spacing w:line="240" w:lineRule="auto"/>
        <w:rPr>
          <w:b/>
          <w:bCs/>
        </w:rPr>
      </w:pPr>
      <w:r w:rsidRPr="00DB221B">
        <w:rPr>
          <w:b/>
          <w:bCs/>
        </w:rPr>
        <w:t>IC273</w:t>
      </w:r>
      <w:r w:rsidR="00DB221B" w:rsidRPr="00DB221B">
        <w:rPr>
          <w:b/>
          <w:bCs/>
        </w:rPr>
        <w:t xml:space="preserve"> Noodzakelijke tussenoplossing allocatie geprofileerde aansluitingen</w:t>
      </w:r>
    </w:p>
    <w:p w14:paraId="0F2E56E0" w14:textId="41CC6DD7" w:rsidR="003D0F67" w:rsidRDefault="003D0F67" w:rsidP="00255649">
      <w:pPr>
        <w:widowControl/>
        <w:spacing w:line="240" w:lineRule="auto"/>
      </w:pPr>
      <w:r>
        <w:t>Om tot een nauwkeurigere allocatie van volumes van geprofileerde aansluitingen aan marktpartijen dient een oplossing te komen die rekening houdt met:</w:t>
      </w:r>
    </w:p>
    <w:p w14:paraId="511ED969" w14:textId="5C27E9ED" w:rsidR="003D0F67" w:rsidRDefault="003D0F67" w:rsidP="003D0F67">
      <w:pPr>
        <w:pStyle w:val="Lijstalinea"/>
        <w:widowControl/>
        <w:numPr>
          <w:ilvl w:val="1"/>
          <w:numId w:val="5"/>
        </w:numPr>
        <w:spacing w:line="240" w:lineRule="auto"/>
      </w:pPr>
      <w:proofErr w:type="spellStart"/>
      <w:r>
        <w:t>Invoeding</w:t>
      </w:r>
      <w:proofErr w:type="spellEnd"/>
      <w:r>
        <w:t>;</w:t>
      </w:r>
    </w:p>
    <w:p w14:paraId="03529469" w14:textId="77777777" w:rsidR="003D0F67" w:rsidRPr="00A84584" w:rsidRDefault="003D0F67" w:rsidP="003D0F67">
      <w:pPr>
        <w:pStyle w:val="Lijstalinea"/>
        <w:widowControl/>
        <w:numPr>
          <w:ilvl w:val="1"/>
          <w:numId w:val="5"/>
        </w:numPr>
        <w:spacing w:line="240" w:lineRule="auto"/>
      </w:pPr>
      <w:r w:rsidRPr="00A84584">
        <w:t xml:space="preserve">Dynamische effecten van </w:t>
      </w:r>
      <w:proofErr w:type="spellStart"/>
      <w:r w:rsidRPr="00A84584">
        <w:t>invoeding</w:t>
      </w:r>
      <w:proofErr w:type="spellEnd"/>
      <w:r w:rsidRPr="00A84584">
        <w:t xml:space="preserve"> en afname in de allocatie; </w:t>
      </w:r>
    </w:p>
    <w:p w14:paraId="2DB3CF0B" w14:textId="57363FBB" w:rsidR="00B401FD" w:rsidRDefault="003D0F67" w:rsidP="00B401FD">
      <w:pPr>
        <w:pStyle w:val="Lijstalinea"/>
        <w:widowControl/>
        <w:numPr>
          <w:ilvl w:val="1"/>
          <w:numId w:val="5"/>
        </w:numPr>
        <w:spacing w:line="240" w:lineRule="auto"/>
      </w:pPr>
      <w:r w:rsidRPr="00A84584">
        <w:t xml:space="preserve">Maximale herbruikbaarheid voor SMA en restgroep berekeningen </w:t>
      </w:r>
    </w:p>
    <w:p w14:paraId="5737D521" w14:textId="77777777" w:rsidR="00B401FD" w:rsidRDefault="00B401FD">
      <w:pPr>
        <w:widowControl/>
        <w:spacing w:line="240" w:lineRule="auto"/>
      </w:pPr>
      <w:r>
        <w:br w:type="page"/>
      </w:r>
    </w:p>
    <w:p w14:paraId="56EC0018" w14:textId="77777777" w:rsidR="003D0F67" w:rsidRPr="00B401FD" w:rsidRDefault="003D0F67" w:rsidP="00B401FD">
      <w:pPr>
        <w:widowControl/>
        <w:spacing w:line="240" w:lineRule="auto"/>
      </w:pPr>
      <w:proofErr w:type="spellStart"/>
      <w:r w:rsidRPr="00B401FD">
        <w:rPr>
          <w:i/>
          <w:iCs/>
        </w:rPr>
        <w:lastRenderedPageBreak/>
        <w:t>Invoeding</w:t>
      </w:r>
      <w:proofErr w:type="spellEnd"/>
    </w:p>
    <w:p w14:paraId="06FD80BB" w14:textId="77777777" w:rsidR="003D0F67" w:rsidRDefault="003D0F67" w:rsidP="00255649">
      <w:pPr>
        <w:widowControl/>
        <w:spacing w:line="240" w:lineRule="auto"/>
      </w:pPr>
      <w:r>
        <w:t xml:space="preserve">De oplossing voorziet hierin door onderscheid te maken in afname en </w:t>
      </w:r>
      <w:proofErr w:type="spellStart"/>
      <w:r>
        <w:t>invoeding</w:t>
      </w:r>
      <w:proofErr w:type="spellEnd"/>
      <w:r>
        <w:t xml:space="preserve">: </w:t>
      </w:r>
    </w:p>
    <w:p w14:paraId="45DBCD0B" w14:textId="77777777" w:rsidR="00B401FD" w:rsidRDefault="003D0F67" w:rsidP="00FF30E3">
      <w:pPr>
        <w:pStyle w:val="Lijstalinea"/>
        <w:widowControl/>
        <w:numPr>
          <w:ilvl w:val="1"/>
          <w:numId w:val="5"/>
        </w:numPr>
        <w:spacing w:line="240" w:lineRule="auto"/>
      </w:pPr>
      <w:r>
        <w:t xml:space="preserve">Er is een profielfractiereeks voor afname en/of een profielfractiereeks voor </w:t>
      </w:r>
      <w:proofErr w:type="spellStart"/>
      <w:r>
        <w:t>invoeding</w:t>
      </w:r>
      <w:proofErr w:type="spellEnd"/>
      <w:r>
        <w:t xml:space="preserve"> per profielcategorie, per vastgestelde afnametype en per netgebied. </w:t>
      </w:r>
    </w:p>
    <w:p w14:paraId="59FA39F6" w14:textId="0AD2759D" w:rsidR="003D0F67" w:rsidRDefault="00B401FD" w:rsidP="00FF30E3">
      <w:pPr>
        <w:pStyle w:val="Lijstalinea"/>
        <w:widowControl/>
        <w:numPr>
          <w:ilvl w:val="1"/>
          <w:numId w:val="5"/>
        </w:numPr>
        <w:spacing w:line="240" w:lineRule="auto"/>
      </w:pPr>
      <w:r>
        <w:t>Het</w:t>
      </w:r>
      <w:r w:rsidR="003D0F67">
        <w:t xml:space="preserve"> vastgestelde afnametype van een allocatiepunt wordt bepaald aan de hand van de SJI-waarde</w:t>
      </w:r>
      <w:r>
        <w:t>n</w:t>
      </w:r>
      <w:r w:rsidR="003D0F67">
        <w:t xml:space="preserve">. </w:t>
      </w:r>
    </w:p>
    <w:p w14:paraId="21FA9ABC" w14:textId="2CDCEE6D" w:rsidR="003D0F67" w:rsidRDefault="003D0F67" w:rsidP="00255649">
      <w:pPr>
        <w:widowControl/>
        <w:spacing w:line="240" w:lineRule="auto"/>
        <w:rPr>
          <w:i/>
          <w:iCs/>
        </w:rPr>
      </w:pPr>
    </w:p>
    <w:p w14:paraId="40144461" w14:textId="77777777" w:rsidR="003D0F67" w:rsidRDefault="003D0F67" w:rsidP="00255649">
      <w:pPr>
        <w:widowControl/>
        <w:spacing w:line="240" w:lineRule="auto"/>
      </w:pPr>
      <w:r>
        <w:t xml:space="preserve">Van belang is een volledige scheiding van afname en </w:t>
      </w:r>
      <w:proofErr w:type="spellStart"/>
      <w:r>
        <w:t>invoeding</w:t>
      </w:r>
      <w:proofErr w:type="spellEnd"/>
      <w:r>
        <w:t xml:space="preserve"> waarbij geen gebruik gemaakt wordt van gesaldeerde waarden: </w:t>
      </w:r>
    </w:p>
    <w:p w14:paraId="2B58D759" w14:textId="77777777" w:rsidR="003D0F67" w:rsidRPr="003D0F67" w:rsidRDefault="003D0F67" w:rsidP="003D0F67">
      <w:pPr>
        <w:pStyle w:val="Lijstalinea"/>
        <w:widowControl/>
        <w:numPr>
          <w:ilvl w:val="1"/>
          <w:numId w:val="5"/>
        </w:numPr>
        <w:spacing w:line="240" w:lineRule="auto"/>
        <w:rPr>
          <w:i/>
          <w:iCs/>
        </w:rPr>
      </w:pPr>
      <w:r>
        <w:t xml:space="preserve">(Standaardjaar)volumes per allocatiepunt: De registratie van meterstanden, verbruiken en daardoor SJA en SJI zijn gescheiden naar energierichting. </w:t>
      </w:r>
    </w:p>
    <w:p w14:paraId="7301FA42" w14:textId="77777777" w:rsidR="003D0F67" w:rsidRPr="003D0F67" w:rsidRDefault="003D0F67" w:rsidP="003D0F67">
      <w:pPr>
        <w:pStyle w:val="Lijstalinea"/>
        <w:widowControl/>
        <w:numPr>
          <w:ilvl w:val="1"/>
          <w:numId w:val="5"/>
        </w:numPr>
        <w:spacing w:line="240" w:lineRule="auto"/>
        <w:rPr>
          <w:i/>
          <w:iCs/>
        </w:rPr>
      </w:pPr>
      <w:r>
        <w:t xml:space="preserve">Profielfractiereeks: Toewijzing van energievolumes vindt plaats aan groepen allocatiepunten (allocatiepunten in een profielcategorie) die tegelijkertijd volumes kunnen afnemen en </w:t>
      </w:r>
      <w:proofErr w:type="spellStart"/>
      <w:r>
        <w:t>invoeden</w:t>
      </w:r>
      <w:proofErr w:type="spellEnd"/>
      <w:r>
        <w:t xml:space="preserve">. Een individuele allocatiepunt neemt wellicht alleen af of voedt alleen in binnen een kwartier, echter een groep allocatiepunten kan tegelijkertijd afnemen en </w:t>
      </w:r>
      <w:proofErr w:type="spellStart"/>
      <w:r>
        <w:t>invoeden</w:t>
      </w:r>
      <w:proofErr w:type="spellEnd"/>
      <w:r>
        <w:t xml:space="preserve">. Om de werkelijkheid voor de groep juist te benaderen vertaalt dit zich in een profielfractie voor afname en een profielfractie voor </w:t>
      </w:r>
      <w:proofErr w:type="spellStart"/>
      <w:r>
        <w:t>invoeding</w:t>
      </w:r>
      <w:proofErr w:type="spellEnd"/>
      <w:r>
        <w:t xml:space="preserve"> per </w:t>
      </w:r>
      <w:proofErr w:type="spellStart"/>
      <w:r>
        <w:t>onbalansverrekeningsperiode</w:t>
      </w:r>
      <w:proofErr w:type="spellEnd"/>
      <w:r>
        <w:t xml:space="preserve"> en daarmee in een fractiereeks per energierichting voor de betreffende groep allocatiepunten. </w:t>
      </w:r>
    </w:p>
    <w:p w14:paraId="79FAE67A" w14:textId="77777777" w:rsidR="003D0F67" w:rsidRDefault="003D0F67" w:rsidP="003D0F67">
      <w:pPr>
        <w:widowControl/>
        <w:spacing w:line="240" w:lineRule="auto"/>
      </w:pPr>
    </w:p>
    <w:p w14:paraId="231C38E3" w14:textId="35398047" w:rsidR="003D0F67" w:rsidRPr="003D0F67" w:rsidRDefault="003D0F67" w:rsidP="003D0F67">
      <w:pPr>
        <w:widowControl/>
        <w:spacing w:line="240" w:lineRule="auto"/>
        <w:rPr>
          <w:i/>
          <w:iCs/>
        </w:rPr>
      </w:pPr>
      <w:r>
        <w:t xml:space="preserve">De oplossing voor het scheiden van afname en </w:t>
      </w:r>
      <w:proofErr w:type="spellStart"/>
      <w:r>
        <w:t>invoeding</w:t>
      </w:r>
      <w:proofErr w:type="spellEnd"/>
      <w:r>
        <w:t xml:space="preserve"> is toekomstbestendig conform de berekening van de volumes van de zogenaamde restgroepen in Allocatie 2.0. De restgroepen in de definitieve oplossing van Allocatie 2.0 betreffen de allocatiepunten waarvan geen gemeten kwartierdata beschikbaar is. De methodiek voor de berekening van VGA en VGI komt in Allocatie 2.0 overeen met de berekende volumes voor de restgroepen per energierichting.</w:t>
      </w:r>
    </w:p>
    <w:p w14:paraId="1A62F040" w14:textId="77777777" w:rsidR="003D0F67" w:rsidRDefault="003D0F67" w:rsidP="00255649">
      <w:pPr>
        <w:widowControl/>
        <w:spacing w:line="240" w:lineRule="auto"/>
        <w:rPr>
          <w:i/>
          <w:iCs/>
        </w:rPr>
      </w:pPr>
    </w:p>
    <w:p w14:paraId="6B18D9AB" w14:textId="0CBF1A5C" w:rsidR="003D0F67" w:rsidRPr="003D0F67" w:rsidRDefault="003D0F67" w:rsidP="00255649">
      <w:pPr>
        <w:widowControl/>
        <w:spacing w:line="240" w:lineRule="auto"/>
        <w:rPr>
          <w:i/>
          <w:iCs/>
        </w:rPr>
      </w:pPr>
      <w:r w:rsidRPr="003D0F67">
        <w:rPr>
          <w:i/>
          <w:iCs/>
        </w:rPr>
        <w:t xml:space="preserve">Dynamische effecten van </w:t>
      </w:r>
      <w:proofErr w:type="spellStart"/>
      <w:r w:rsidRPr="003D0F67">
        <w:rPr>
          <w:i/>
          <w:iCs/>
        </w:rPr>
        <w:t>Invoeding</w:t>
      </w:r>
      <w:proofErr w:type="spellEnd"/>
    </w:p>
    <w:p w14:paraId="2569101A" w14:textId="77777777" w:rsidR="00991F41" w:rsidRDefault="00991F41" w:rsidP="00255649">
      <w:pPr>
        <w:widowControl/>
        <w:spacing w:line="240" w:lineRule="auto"/>
      </w:pPr>
      <w:r>
        <w:t xml:space="preserve">Eén van de andere uitgangspunten van de noodzakelijke tussenoplossing voor de allocatie van geprofileerde aansluitingen is dat er een dynamisch aspect aan de profielen toegevoegd dient te worden vanwege de impact van o.a. weersinvloeden op de </w:t>
      </w:r>
      <w:proofErr w:type="spellStart"/>
      <w:r>
        <w:t>invoeding</w:t>
      </w:r>
      <w:proofErr w:type="spellEnd"/>
      <w:r>
        <w:t xml:space="preserve"> en afname. De keuze is gemaakt om dagelijkse de bepaling van dynamische profielfracties op basis van de werkelijke meetdata van allocatiepunten met op afstand uitleesbare slimme meters te laten plaatsvinden. De regionale netbeheerder collecteert de kwartierstanden per energierichting van ieder allocatiepunt kleinverbruik met een op afstand uitleesbare meetinrichting die niet langdurig in storing is en niet administratief uit staat en waarvoor toestemming door de aangeslotene is gegeven voor profielfractiebepaling. Dit betekent dat dagelijks, achteraf, de berekening en distributie van de profielfracties plaats vindt. Deze profielfracties worden iedere kalenderdag dagelijks voor 10.00u gedistribueerd ten behoeve van de allocatierun en beschikbaar gesteld aan de </w:t>
      </w:r>
      <w:proofErr w:type="spellStart"/>
      <w:r>
        <w:t>BRP’s</w:t>
      </w:r>
      <w:proofErr w:type="spellEnd"/>
      <w:r>
        <w:t xml:space="preserve"> en leveranciers. Tot uiterlijk werkdag n9 is het mogelijk dat nieuwe versies van profielfracties bepaald en gedistribueerd worden voor de betreffende </w:t>
      </w:r>
      <w:proofErr w:type="spellStart"/>
      <w:r>
        <w:t>verbruiksdag</w:t>
      </w:r>
      <w:proofErr w:type="spellEnd"/>
      <w:r>
        <w:t xml:space="preserve"> conform de vastgestelde werkwijze en rekenregels. </w:t>
      </w:r>
    </w:p>
    <w:p w14:paraId="06208AF1" w14:textId="4613DE0E" w:rsidR="003D0F67" w:rsidRDefault="003D0F67" w:rsidP="00255649">
      <w:pPr>
        <w:widowControl/>
        <w:spacing w:line="240" w:lineRule="auto"/>
      </w:pPr>
    </w:p>
    <w:p w14:paraId="614F9195" w14:textId="3802A9EE" w:rsidR="00256BEC" w:rsidRDefault="00256BEC" w:rsidP="00255649">
      <w:pPr>
        <w:widowControl/>
        <w:spacing w:line="240" w:lineRule="auto"/>
      </w:pPr>
      <w:r>
        <w:t>A</w:t>
      </w:r>
      <w:r w:rsidR="00991F41">
        <w:t>fhankelijkheden en randvoorwaarden</w:t>
      </w:r>
      <w:r>
        <w:t xml:space="preserve"> van IC273</w:t>
      </w:r>
    </w:p>
    <w:p w14:paraId="42ADA0CF" w14:textId="77777777" w:rsidR="00256BEC" w:rsidRDefault="00991F41" w:rsidP="00255649">
      <w:pPr>
        <w:pStyle w:val="Lijstalinea"/>
        <w:widowControl/>
        <w:numPr>
          <w:ilvl w:val="1"/>
          <w:numId w:val="5"/>
        </w:numPr>
        <w:spacing w:line="240" w:lineRule="auto"/>
      </w:pPr>
      <w:r>
        <w:t>De oplossing dient tegelijkertijd met de omzetting van de gegevensuitwisseling van de allocatieresultaten van EDI naar XML te worden doorgevoerd. Naast de gegevensuitwisseling zoals beschreven in dit document, wordt in de omzetting van de allocatieberichten naar XML ook de input van “IC276 Alloceren GV-TMT en KV-SMA per energierichting” opgenomen</w:t>
      </w:r>
      <w:r w:rsidR="00256BEC">
        <w:t>.</w:t>
      </w:r>
    </w:p>
    <w:p w14:paraId="65E71BAD" w14:textId="77777777" w:rsidR="00256BEC" w:rsidRDefault="00991F41" w:rsidP="00255649">
      <w:pPr>
        <w:pStyle w:val="Lijstalinea"/>
        <w:widowControl/>
        <w:numPr>
          <w:ilvl w:val="1"/>
          <w:numId w:val="5"/>
        </w:numPr>
        <w:spacing w:line="240" w:lineRule="auto"/>
      </w:pPr>
      <w:r>
        <w:t xml:space="preserve">De uitwerking en vaststelling van: </w:t>
      </w:r>
    </w:p>
    <w:p w14:paraId="394769D6" w14:textId="77777777" w:rsidR="00256BEC" w:rsidRDefault="00991F41" w:rsidP="00256BEC">
      <w:pPr>
        <w:pStyle w:val="Lijstalinea"/>
        <w:widowControl/>
        <w:numPr>
          <w:ilvl w:val="2"/>
          <w:numId w:val="5"/>
        </w:numPr>
        <w:spacing w:line="240" w:lineRule="auto"/>
      </w:pPr>
      <w:r>
        <w:lastRenderedPageBreak/>
        <w:t xml:space="preserve">de werkwijze en rekenregels voor de bepaling van dynamische profielfracties inclusief de rekenregels indien er onvoldoende meetdata ter beschikking is of als er onvoldoende allocatiepunten zijn uitgelezen (werkgroep B1); </w:t>
      </w:r>
    </w:p>
    <w:p w14:paraId="1F96E0FA" w14:textId="77777777" w:rsidR="00256BEC" w:rsidRDefault="00991F41" w:rsidP="00256BEC">
      <w:pPr>
        <w:pStyle w:val="Lijstalinea"/>
        <w:widowControl/>
        <w:numPr>
          <w:ilvl w:val="2"/>
          <w:numId w:val="5"/>
        </w:numPr>
        <w:spacing w:line="240" w:lineRule="auto"/>
      </w:pPr>
      <w:r>
        <w:t xml:space="preserve">de minimale hoeveelheid benodigde allocatiepunten per netgebied, per profielcategorie en per vastgestelde afnametype in de steekproef (werkgroep B1); </w:t>
      </w:r>
    </w:p>
    <w:p w14:paraId="60ABCBF3" w14:textId="77777777" w:rsidR="00256BEC" w:rsidRDefault="00991F41" w:rsidP="00256BEC">
      <w:pPr>
        <w:pStyle w:val="Lijstalinea"/>
        <w:widowControl/>
        <w:numPr>
          <w:ilvl w:val="2"/>
          <w:numId w:val="5"/>
        </w:numPr>
        <w:spacing w:line="240" w:lineRule="auto"/>
      </w:pPr>
      <w:r>
        <w:t xml:space="preserve">de procesafspraken voor het organiseren en verkrijgen van en onderhouden van ondubbelzinnige toestemmingen van aangeslotenen voor het bepalen van profielfracties (werkgroep B2); </w:t>
      </w:r>
    </w:p>
    <w:p w14:paraId="00348085" w14:textId="77777777" w:rsidR="00256BEC" w:rsidRDefault="00991F41" w:rsidP="00256BEC">
      <w:pPr>
        <w:pStyle w:val="Lijstalinea"/>
        <w:widowControl/>
        <w:numPr>
          <w:ilvl w:val="2"/>
          <w:numId w:val="5"/>
        </w:numPr>
        <w:spacing w:line="240" w:lineRule="auto"/>
      </w:pPr>
      <w:r>
        <w:t>plan van aanpak voor werving, monitoring en borging van de benodigde hoeveelheid allocatiepunten opgenomen hoe de benodigde aantallen voor de steekproef bereikt worden en geborgd wordt dat de minimaal benodigde aantallen behouden blijven (werkgroep B2).</w:t>
      </w:r>
    </w:p>
    <w:p w14:paraId="033A9615" w14:textId="3BD9FA6E" w:rsidR="00991F41" w:rsidRDefault="00991F41" w:rsidP="00256BEC">
      <w:pPr>
        <w:pStyle w:val="Lijstalinea"/>
        <w:widowControl/>
        <w:numPr>
          <w:ilvl w:val="1"/>
          <w:numId w:val="5"/>
        </w:numPr>
        <w:spacing w:line="240" w:lineRule="auto"/>
      </w:pPr>
      <w:r>
        <w:t>De dynamische profielfracties hebben impact op de bepaling van SJA en SJI, derhalve dient de voorziene oplossing van “IC256 SJI-SJA 2.0” tegelijkertijd doorgevoerd te worden</w:t>
      </w:r>
      <w:r w:rsidR="00256BEC">
        <w:t xml:space="preserve">. </w:t>
      </w:r>
    </w:p>
    <w:p w14:paraId="7D1CE01C" w14:textId="2917E23F" w:rsidR="00991F41" w:rsidRDefault="00991F41" w:rsidP="00255649">
      <w:pPr>
        <w:widowControl/>
        <w:spacing w:line="240" w:lineRule="auto"/>
      </w:pPr>
    </w:p>
    <w:p w14:paraId="144F64A7" w14:textId="11D2D37F" w:rsidR="00256BEC" w:rsidRDefault="00256BEC" w:rsidP="00255649">
      <w:pPr>
        <w:widowControl/>
        <w:spacing w:line="240" w:lineRule="auto"/>
      </w:pPr>
      <w:r>
        <w:t>Transitie-effecten:</w:t>
      </w:r>
    </w:p>
    <w:p w14:paraId="740EEE64" w14:textId="6EE86792" w:rsidR="00BA6175" w:rsidRDefault="00256BEC" w:rsidP="00255649">
      <w:pPr>
        <w:widowControl/>
        <w:spacing w:line="240" w:lineRule="auto"/>
      </w:pPr>
      <w:r>
        <w:t xml:space="preserve">In onderstaande tabellen zijn per proces de transitie-effecten en -maatregelen </w:t>
      </w:r>
      <w:r w:rsidRPr="00A80C1F">
        <w:t xml:space="preserve">geïnventariseerd. De uitwerking van de </w:t>
      </w:r>
      <w:proofErr w:type="spellStart"/>
      <w:r w:rsidR="001C6BD4" w:rsidRPr="00A80C1F">
        <w:t>requirements</w:t>
      </w:r>
      <w:proofErr w:type="spellEnd"/>
      <w:r w:rsidR="001C6BD4" w:rsidRPr="00A80C1F">
        <w:t xml:space="preserve"> </w:t>
      </w:r>
      <w:r w:rsidR="0092301A">
        <w:t>is gedaan door</w:t>
      </w:r>
      <w:r w:rsidR="00A80C1F" w:rsidRPr="00A80C1F">
        <w:t xml:space="preserve"> Wer</w:t>
      </w:r>
      <w:r w:rsidR="00A80C1F">
        <w:t>kgroep Transitie NEDU</w:t>
      </w:r>
      <w:r w:rsidR="0092301A">
        <w:t>:</w:t>
      </w:r>
    </w:p>
    <w:p w14:paraId="400BEC8E" w14:textId="4D2E2B2F" w:rsidR="00256BEC" w:rsidRDefault="00256BEC" w:rsidP="00255649">
      <w:pPr>
        <w:widowControl/>
        <w:spacing w:line="240" w:lineRule="auto"/>
      </w:pPr>
    </w:p>
    <w:p w14:paraId="612A574E" w14:textId="65F6B01A" w:rsidR="00434347" w:rsidRDefault="00434347" w:rsidP="00255649">
      <w:pPr>
        <w:widowControl/>
        <w:spacing w:line="240" w:lineRule="auto"/>
        <w:rPr>
          <w:b/>
          <w:bCs/>
        </w:rPr>
      </w:pPr>
      <w:r>
        <w:rPr>
          <w:b/>
          <w:bCs/>
        </w:rPr>
        <w:t>Algemeen</w:t>
      </w:r>
    </w:p>
    <w:tbl>
      <w:tblPr>
        <w:tblStyle w:val="Tabelraster"/>
        <w:tblW w:w="9993" w:type="dxa"/>
        <w:tblLook w:val="04A0" w:firstRow="1" w:lastRow="0" w:firstColumn="1" w:lastColumn="0" w:noHBand="0" w:noVBand="1"/>
      </w:tblPr>
      <w:tblGrid>
        <w:gridCol w:w="617"/>
        <w:gridCol w:w="2035"/>
        <w:gridCol w:w="2190"/>
        <w:gridCol w:w="2188"/>
        <w:gridCol w:w="2963"/>
      </w:tblGrid>
      <w:tr w:rsidR="00434347" w14:paraId="41258313" w14:textId="77777777" w:rsidTr="00B51A8A">
        <w:trPr>
          <w:trHeight w:val="515"/>
        </w:trPr>
        <w:tc>
          <w:tcPr>
            <w:tcW w:w="617" w:type="dxa"/>
            <w:shd w:val="clear" w:color="auto" w:fill="C6D9F1" w:themeFill="text2" w:themeFillTint="33"/>
          </w:tcPr>
          <w:p w14:paraId="386CE654" w14:textId="77777777" w:rsidR="00434347" w:rsidRPr="00256BEC" w:rsidRDefault="00434347" w:rsidP="00B51A8A">
            <w:pPr>
              <w:widowControl/>
              <w:spacing w:line="240" w:lineRule="auto"/>
              <w:rPr>
                <w:b/>
                <w:bCs/>
              </w:rPr>
            </w:pPr>
            <w:r w:rsidRPr="00256BEC">
              <w:rPr>
                <w:b/>
                <w:bCs/>
              </w:rPr>
              <w:t>Nr.</w:t>
            </w:r>
          </w:p>
        </w:tc>
        <w:tc>
          <w:tcPr>
            <w:tcW w:w="2035" w:type="dxa"/>
            <w:shd w:val="clear" w:color="auto" w:fill="C6D9F1" w:themeFill="text2" w:themeFillTint="33"/>
          </w:tcPr>
          <w:p w14:paraId="44CD034D" w14:textId="77777777" w:rsidR="00434347" w:rsidRPr="00256BEC" w:rsidRDefault="00434347" w:rsidP="00B51A8A">
            <w:pPr>
              <w:widowControl/>
              <w:spacing w:line="240" w:lineRule="auto"/>
              <w:rPr>
                <w:b/>
                <w:bCs/>
              </w:rPr>
            </w:pPr>
            <w:r w:rsidRPr="00256BEC">
              <w:rPr>
                <w:b/>
                <w:bCs/>
              </w:rPr>
              <w:t>Transitie effect</w:t>
            </w:r>
          </w:p>
        </w:tc>
        <w:tc>
          <w:tcPr>
            <w:tcW w:w="2190" w:type="dxa"/>
            <w:shd w:val="clear" w:color="auto" w:fill="C6D9F1" w:themeFill="text2" w:themeFillTint="33"/>
          </w:tcPr>
          <w:p w14:paraId="08047233" w14:textId="77777777" w:rsidR="00434347" w:rsidRPr="00256BEC" w:rsidRDefault="00434347" w:rsidP="00B51A8A">
            <w:pPr>
              <w:widowControl/>
              <w:spacing w:line="240" w:lineRule="auto"/>
              <w:rPr>
                <w:b/>
                <w:bCs/>
              </w:rPr>
            </w:pPr>
            <w:r w:rsidRPr="00256BEC">
              <w:rPr>
                <w:b/>
                <w:bCs/>
              </w:rPr>
              <w:t>Doelstelling transitiemaatregel</w:t>
            </w:r>
          </w:p>
        </w:tc>
        <w:tc>
          <w:tcPr>
            <w:tcW w:w="2188" w:type="dxa"/>
            <w:shd w:val="clear" w:color="auto" w:fill="C6D9F1" w:themeFill="text2" w:themeFillTint="33"/>
          </w:tcPr>
          <w:p w14:paraId="2D9DBE1C" w14:textId="77777777" w:rsidR="00434347" w:rsidRPr="00256BEC" w:rsidRDefault="00434347" w:rsidP="00B51A8A">
            <w:pPr>
              <w:widowControl/>
              <w:spacing w:line="240" w:lineRule="auto"/>
              <w:rPr>
                <w:b/>
                <w:bCs/>
              </w:rPr>
            </w:pPr>
            <w:r w:rsidRPr="00256BEC">
              <w:rPr>
                <w:b/>
                <w:bCs/>
              </w:rPr>
              <w:t>Transitie-</w:t>
            </w:r>
          </w:p>
          <w:p w14:paraId="1792F8C3" w14:textId="77777777" w:rsidR="00434347" w:rsidRPr="00256BEC" w:rsidRDefault="00434347" w:rsidP="00B51A8A">
            <w:pPr>
              <w:widowControl/>
              <w:spacing w:line="240" w:lineRule="auto"/>
              <w:rPr>
                <w:b/>
                <w:bCs/>
              </w:rPr>
            </w:pPr>
            <w:r w:rsidRPr="00256BEC">
              <w:rPr>
                <w:b/>
                <w:bCs/>
              </w:rPr>
              <w:t>Maatregel</w:t>
            </w:r>
          </w:p>
        </w:tc>
        <w:tc>
          <w:tcPr>
            <w:tcW w:w="2963" w:type="dxa"/>
            <w:shd w:val="clear" w:color="auto" w:fill="C6D9F1" w:themeFill="text2" w:themeFillTint="33"/>
          </w:tcPr>
          <w:p w14:paraId="7C5E1A57" w14:textId="07A2FCF3" w:rsidR="00434347" w:rsidRPr="00256BEC" w:rsidRDefault="00434347" w:rsidP="00B51A8A">
            <w:pPr>
              <w:widowControl/>
              <w:spacing w:line="240" w:lineRule="auto"/>
              <w:rPr>
                <w:b/>
                <w:bCs/>
              </w:rPr>
            </w:pPr>
            <w:proofErr w:type="spellStart"/>
            <w:r w:rsidRPr="00256BEC">
              <w:rPr>
                <w:b/>
                <w:bCs/>
              </w:rPr>
              <w:t>Requirements</w:t>
            </w:r>
            <w:proofErr w:type="spellEnd"/>
            <w:r w:rsidR="00002D08">
              <w:rPr>
                <w:b/>
                <w:bCs/>
              </w:rPr>
              <w:t xml:space="preserve"> (document Transitie Uitgangspunten v0.9)</w:t>
            </w:r>
          </w:p>
        </w:tc>
      </w:tr>
      <w:tr w:rsidR="00053BF4" w14:paraId="667C1E71" w14:textId="77777777" w:rsidTr="00B51A8A">
        <w:trPr>
          <w:trHeight w:val="2977"/>
        </w:trPr>
        <w:tc>
          <w:tcPr>
            <w:tcW w:w="617" w:type="dxa"/>
          </w:tcPr>
          <w:p w14:paraId="57225953" w14:textId="6315144E" w:rsidR="00053BF4" w:rsidRPr="00256BEC" w:rsidRDefault="00380A47" w:rsidP="00053BF4">
            <w:pPr>
              <w:widowControl/>
              <w:spacing w:line="240" w:lineRule="auto"/>
              <w:rPr>
                <w:sz w:val="16"/>
                <w:szCs w:val="14"/>
              </w:rPr>
            </w:pPr>
            <w:r>
              <w:rPr>
                <w:sz w:val="16"/>
                <w:szCs w:val="14"/>
              </w:rPr>
              <w:t>D1</w:t>
            </w:r>
          </w:p>
        </w:tc>
        <w:tc>
          <w:tcPr>
            <w:tcW w:w="2035" w:type="dxa"/>
          </w:tcPr>
          <w:p w14:paraId="5BC9B4CB" w14:textId="33750BBC" w:rsidR="00053BF4" w:rsidRPr="00053BF4" w:rsidRDefault="00053BF4" w:rsidP="00053BF4">
            <w:pPr>
              <w:widowControl/>
              <w:spacing w:line="240" w:lineRule="auto"/>
              <w:rPr>
                <w:sz w:val="16"/>
                <w:szCs w:val="16"/>
              </w:rPr>
            </w:pPr>
            <w:r w:rsidRPr="00053BF4">
              <w:rPr>
                <w:rFonts w:cs="Calibri"/>
                <w:sz w:val="16"/>
                <w:szCs w:val="16"/>
              </w:rPr>
              <w:t xml:space="preserve">De overgang van de oude methodiek naar de nieuwe methodiek dient zorgvuldig gepland te worden en kent afhankelijkheden tussen de issues. </w:t>
            </w:r>
          </w:p>
        </w:tc>
        <w:tc>
          <w:tcPr>
            <w:tcW w:w="2190" w:type="dxa"/>
          </w:tcPr>
          <w:p w14:paraId="6429C24F" w14:textId="117808B4" w:rsidR="00053BF4" w:rsidRPr="00053BF4" w:rsidRDefault="00053BF4" w:rsidP="00053BF4">
            <w:pPr>
              <w:widowControl/>
              <w:spacing w:line="240" w:lineRule="auto"/>
              <w:rPr>
                <w:sz w:val="16"/>
                <w:szCs w:val="16"/>
              </w:rPr>
            </w:pPr>
            <w:r w:rsidRPr="00053BF4">
              <w:rPr>
                <w:rFonts w:cs="Calibri"/>
                <w:sz w:val="16"/>
                <w:szCs w:val="16"/>
              </w:rPr>
              <w:t>Bepalen welk moment geschikt is voor transitie. Dit kan een weekenddag zijn (omdat er dan minder processen plaats vinden) of een 1ste van de maand (omdat het dan makkelijker is gebruik te maken van bestaande processen.</w:t>
            </w:r>
          </w:p>
        </w:tc>
        <w:tc>
          <w:tcPr>
            <w:tcW w:w="2188" w:type="dxa"/>
          </w:tcPr>
          <w:p w14:paraId="3110467D" w14:textId="2CFA6FA5" w:rsidR="00053BF4" w:rsidRPr="00053BF4" w:rsidRDefault="00053BF4" w:rsidP="00053BF4">
            <w:pPr>
              <w:widowControl/>
              <w:spacing w:line="240" w:lineRule="auto"/>
              <w:rPr>
                <w:sz w:val="16"/>
                <w:szCs w:val="16"/>
              </w:rPr>
            </w:pPr>
            <w:r w:rsidRPr="00053BF4">
              <w:rPr>
                <w:rFonts w:cs="Calibri"/>
                <w:sz w:val="16"/>
                <w:szCs w:val="16"/>
              </w:rPr>
              <w:t xml:space="preserve">Vaststellen van een datum en De gevolgen voor proceslivegang op de </w:t>
            </w:r>
            <w:proofErr w:type="spellStart"/>
            <w:r w:rsidRPr="00053BF4">
              <w:rPr>
                <w:rFonts w:cs="Calibri"/>
                <w:sz w:val="16"/>
                <w:szCs w:val="16"/>
              </w:rPr>
              <w:t>uitvoeringsdag</w:t>
            </w:r>
            <w:proofErr w:type="spellEnd"/>
            <w:r w:rsidRPr="00053BF4">
              <w:rPr>
                <w:rFonts w:cs="Calibri"/>
                <w:sz w:val="16"/>
                <w:szCs w:val="16"/>
              </w:rPr>
              <w:t xml:space="preserve"> inzichtelijk maken</w:t>
            </w:r>
          </w:p>
        </w:tc>
        <w:tc>
          <w:tcPr>
            <w:tcW w:w="2963" w:type="dxa"/>
          </w:tcPr>
          <w:p w14:paraId="586CF191" w14:textId="40BBEC9C" w:rsidR="00053BF4" w:rsidRPr="00053BF4" w:rsidRDefault="00002D08" w:rsidP="00053BF4">
            <w:pPr>
              <w:widowControl/>
              <w:spacing w:line="240" w:lineRule="auto"/>
              <w:rPr>
                <w:sz w:val="16"/>
                <w:szCs w:val="16"/>
              </w:rPr>
            </w:pPr>
            <w:r>
              <w:rPr>
                <w:sz w:val="16"/>
                <w:szCs w:val="16"/>
              </w:rPr>
              <w:t>U1</w:t>
            </w:r>
          </w:p>
        </w:tc>
      </w:tr>
    </w:tbl>
    <w:p w14:paraId="0D185F57" w14:textId="77777777" w:rsidR="00434347" w:rsidRDefault="00434347" w:rsidP="00255649">
      <w:pPr>
        <w:widowControl/>
        <w:spacing w:line="240" w:lineRule="auto"/>
        <w:rPr>
          <w:b/>
          <w:bCs/>
        </w:rPr>
      </w:pPr>
    </w:p>
    <w:p w14:paraId="150F4EF8" w14:textId="371E389E" w:rsidR="004C214E" w:rsidRDefault="004C214E" w:rsidP="00255649">
      <w:pPr>
        <w:widowControl/>
        <w:spacing w:line="240" w:lineRule="auto"/>
        <w:rPr>
          <w:b/>
          <w:bCs/>
        </w:rPr>
      </w:pPr>
      <w:r>
        <w:rPr>
          <w:b/>
          <w:bCs/>
        </w:rPr>
        <w:t>SJI/SJA berekening</w:t>
      </w:r>
    </w:p>
    <w:tbl>
      <w:tblPr>
        <w:tblStyle w:val="Tabelraster"/>
        <w:tblW w:w="9993" w:type="dxa"/>
        <w:tblLook w:val="04A0" w:firstRow="1" w:lastRow="0" w:firstColumn="1" w:lastColumn="0" w:noHBand="0" w:noVBand="1"/>
      </w:tblPr>
      <w:tblGrid>
        <w:gridCol w:w="617"/>
        <w:gridCol w:w="2035"/>
        <w:gridCol w:w="2190"/>
        <w:gridCol w:w="2188"/>
        <w:gridCol w:w="2963"/>
      </w:tblGrid>
      <w:tr w:rsidR="004C214E" w14:paraId="14418997" w14:textId="77777777" w:rsidTr="00B51A8A">
        <w:trPr>
          <w:trHeight w:val="515"/>
        </w:trPr>
        <w:tc>
          <w:tcPr>
            <w:tcW w:w="617" w:type="dxa"/>
            <w:shd w:val="clear" w:color="auto" w:fill="C6D9F1" w:themeFill="text2" w:themeFillTint="33"/>
          </w:tcPr>
          <w:p w14:paraId="426C05CD" w14:textId="77777777" w:rsidR="004C214E" w:rsidRPr="00256BEC" w:rsidRDefault="004C214E" w:rsidP="00B51A8A">
            <w:pPr>
              <w:widowControl/>
              <w:spacing w:line="240" w:lineRule="auto"/>
              <w:rPr>
                <w:b/>
                <w:bCs/>
              </w:rPr>
            </w:pPr>
            <w:r w:rsidRPr="00256BEC">
              <w:rPr>
                <w:b/>
                <w:bCs/>
              </w:rPr>
              <w:t>Nr.</w:t>
            </w:r>
          </w:p>
        </w:tc>
        <w:tc>
          <w:tcPr>
            <w:tcW w:w="2035" w:type="dxa"/>
            <w:shd w:val="clear" w:color="auto" w:fill="C6D9F1" w:themeFill="text2" w:themeFillTint="33"/>
          </w:tcPr>
          <w:p w14:paraId="45275214" w14:textId="77777777" w:rsidR="004C214E" w:rsidRPr="00256BEC" w:rsidRDefault="004C214E" w:rsidP="00B51A8A">
            <w:pPr>
              <w:widowControl/>
              <w:spacing w:line="240" w:lineRule="auto"/>
              <w:rPr>
                <w:b/>
                <w:bCs/>
              </w:rPr>
            </w:pPr>
            <w:r w:rsidRPr="00256BEC">
              <w:rPr>
                <w:b/>
                <w:bCs/>
              </w:rPr>
              <w:t>Transitie effect</w:t>
            </w:r>
          </w:p>
        </w:tc>
        <w:tc>
          <w:tcPr>
            <w:tcW w:w="2190" w:type="dxa"/>
            <w:shd w:val="clear" w:color="auto" w:fill="C6D9F1" w:themeFill="text2" w:themeFillTint="33"/>
          </w:tcPr>
          <w:p w14:paraId="1084A37C" w14:textId="77777777" w:rsidR="004C214E" w:rsidRPr="00256BEC" w:rsidRDefault="004C214E" w:rsidP="00B51A8A">
            <w:pPr>
              <w:widowControl/>
              <w:spacing w:line="240" w:lineRule="auto"/>
              <w:rPr>
                <w:b/>
                <w:bCs/>
              </w:rPr>
            </w:pPr>
            <w:r w:rsidRPr="00256BEC">
              <w:rPr>
                <w:b/>
                <w:bCs/>
              </w:rPr>
              <w:t>Doelstelling transitiemaatregel</w:t>
            </w:r>
          </w:p>
        </w:tc>
        <w:tc>
          <w:tcPr>
            <w:tcW w:w="2188" w:type="dxa"/>
            <w:shd w:val="clear" w:color="auto" w:fill="C6D9F1" w:themeFill="text2" w:themeFillTint="33"/>
          </w:tcPr>
          <w:p w14:paraId="4B8073D5" w14:textId="77777777" w:rsidR="004C214E" w:rsidRPr="00256BEC" w:rsidRDefault="004C214E" w:rsidP="00B51A8A">
            <w:pPr>
              <w:widowControl/>
              <w:spacing w:line="240" w:lineRule="auto"/>
              <w:rPr>
                <w:b/>
                <w:bCs/>
              </w:rPr>
            </w:pPr>
            <w:r w:rsidRPr="00256BEC">
              <w:rPr>
                <w:b/>
                <w:bCs/>
              </w:rPr>
              <w:t>Transitie-</w:t>
            </w:r>
          </w:p>
          <w:p w14:paraId="19E89D87" w14:textId="77777777" w:rsidR="004C214E" w:rsidRPr="00256BEC" w:rsidRDefault="004C214E" w:rsidP="00B51A8A">
            <w:pPr>
              <w:widowControl/>
              <w:spacing w:line="240" w:lineRule="auto"/>
              <w:rPr>
                <w:b/>
                <w:bCs/>
              </w:rPr>
            </w:pPr>
            <w:r w:rsidRPr="00256BEC">
              <w:rPr>
                <w:b/>
                <w:bCs/>
              </w:rPr>
              <w:t>Maatregel</w:t>
            </w:r>
          </w:p>
        </w:tc>
        <w:tc>
          <w:tcPr>
            <w:tcW w:w="2963" w:type="dxa"/>
            <w:shd w:val="clear" w:color="auto" w:fill="C6D9F1" w:themeFill="text2" w:themeFillTint="33"/>
          </w:tcPr>
          <w:p w14:paraId="0BF01425" w14:textId="77777777" w:rsidR="004C214E" w:rsidRPr="00256BEC" w:rsidRDefault="004C214E" w:rsidP="00B51A8A">
            <w:pPr>
              <w:widowControl/>
              <w:spacing w:line="240" w:lineRule="auto"/>
              <w:rPr>
                <w:b/>
                <w:bCs/>
              </w:rPr>
            </w:pPr>
            <w:proofErr w:type="spellStart"/>
            <w:r w:rsidRPr="00256BEC">
              <w:rPr>
                <w:b/>
                <w:bCs/>
              </w:rPr>
              <w:t>Requirements</w:t>
            </w:r>
            <w:proofErr w:type="spellEnd"/>
          </w:p>
        </w:tc>
      </w:tr>
      <w:tr w:rsidR="004C214E" w14:paraId="72E58EF0" w14:textId="77777777" w:rsidTr="00B51A8A">
        <w:trPr>
          <w:trHeight w:val="2977"/>
        </w:trPr>
        <w:tc>
          <w:tcPr>
            <w:tcW w:w="617" w:type="dxa"/>
          </w:tcPr>
          <w:p w14:paraId="31481789" w14:textId="21AFA056" w:rsidR="004C214E" w:rsidRPr="00256BEC" w:rsidRDefault="00380A47" w:rsidP="00B51A8A">
            <w:pPr>
              <w:widowControl/>
              <w:spacing w:line="240" w:lineRule="auto"/>
              <w:rPr>
                <w:sz w:val="16"/>
                <w:szCs w:val="14"/>
              </w:rPr>
            </w:pPr>
            <w:r>
              <w:rPr>
                <w:sz w:val="16"/>
                <w:szCs w:val="14"/>
              </w:rPr>
              <w:t>D2, D3</w:t>
            </w:r>
          </w:p>
        </w:tc>
        <w:tc>
          <w:tcPr>
            <w:tcW w:w="2035" w:type="dxa"/>
          </w:tcPr>
          <w:p w14:paraId="35BBA6A8" w14:textId="34C812AF" w:rsidR="004C214E" w:rsidRPr="00053BF4" w:rsidRDefault="00192F28" w:rsidP="00B51A8A">
            <w:pPr>
              <w:widowControl/>
              <w:spacing w:line="240" w:lineRule="auto"/>
              <w:rPr>
                <w:sz w:val="16"/>
                <w:szCs w:val="16"/>
              </w:rPr>
            </w:pPr>
            <w:r w:rsidRPr="00192F28">
              <w:rPr>
                <w:rFonts w:cs="Calibri"/>
                <w:sz w:val="16"/>
                <w:szCs w:val="16"/>
              </w:rPr>
              <w:t>Omdat in de SJA/I- berekeningen de laatste 'harde' meterstand en datum die voldoet aan de SJA/I-randvoorwaarden wordt gehanteerd als startdatum, kunnen deze berekeningen ook gaan over gedeeltelijke verbruiksperiodes vóór livegang. De indeling en formats van profielen na livegang is niet gelijk aan de indeling en formats voor livegang.</w:t>
            </w:r>
          </w:p>
        </w:tc>
        <w:tc>
          <w:tcPr>
            <w:tcW w:w="2190" w:type="dxa"/>
          </w:tcPr>
          <w:p w14:paraId="7AF5443C" w14:textId="422B6DC9" w:rsidR="004C214E" w:rsidRPr="00053BF4" w:rsidRDefault="00A53C80" w:rsidP="00B51A8A">
            <w:pPr>
              <w:widowControl/>
              <w:spacing w:line="240" w:lineRule="auto"/>
              <w:rPr>
                <w:sz w:val="16"/>
                <w:szCs w:val="16"/>
              </w:rPr>
            </w:pPr>
            <w:r w:rsidRPr="00A53C80">
              <w:rPr>
                <w:rFonts w:cs="Calibri"/>
                <w:sz w:val="16"/>
                <w:szCs w:val="16"/>
              </w:rPr>
              <w:t>Na livegang dienen SJA/I-berekeningen uitgevoerd te kunnen worden over verbruiksperiodes die gedeeltelijk liggen voor livegang.</w:t>
            </w:r>
          </w:p>
        </w:tc>
        <w:tc>
          <w:tcPr>
            <w:tcW w:w="2188" w:type="dxa"/>
          </w:tcPr>
          <w:p w14:paraId="2E479D65" w14:textId="61853A9C" w:rsidR="004C214E" w:rsidRPr="00053BF4" w:rsidRDefault="00A53C80" w:rsidP="00B51A8A">
            <w:pPr>
              <w:widowControl/>
              <w:spacing w:line="240" w:lineRule="auto"/>
              <w:rPr>
                <w:sz w:val="16"/>
                <w:szCs w:val="16"/>
              </w:rPr>
            </w:pPr>
            <w:r w:rsidRPr="00A53C80">
              <w:rPr>
                <w:rFonts w:cs="Calibri"/>
                <w:sz w:val="16"/>
                <w:szCs w:val="16"/>
              </w:rPr>
              <w:t>'Historische profielfracties in de nieuwe formats en indelingen dienen opgeleverd te worden om berekeningen na livegang te kunnen blijven uitvoeren voor verbruiksperiodes met een startdatum voor livegang.</w:t>
            </w:r>
          </w:p>
        </w:tc>
        <w:tc>
          <w:tcPr>
            <w:tcW w:w="2963" w:type="dxa"/>
          </w:tcPr>
          <w:p w14:paraId="0C6DFF3D" w14:textId="04F59977" w:rsidR="004C214E" w:rsidRPr="00053BF4" w:rsidRDefault="00002D08" w:rsidP="00B51A8A">
            <w:pPr>
              <w:widowControl/>
              <w:spacing w:line="240" w:lineRule="auto"/>
              <w:rPr>
                <w:sz w:val="16"/>
                <w:szCs w:val="16"/>
              </w:rPr>
            </w:pPr>
            <w:r>
              <w:rPr>
                <w:sz w:val="16"/>
                <w:szCs w:val="16"/>
              </w:rPr>
              <w:t xml:space="preserve">U26/U27 </w:t>
            </w:r>
          </w:p>
        </w:tc>
      </w:tr>
      <w:tr w:rsidR="00002D08" w14:paraId="3026255E" w14:textId="77777777" w:rsidTr="00DF644E">
        <w:trPr>
          <w:trHeight w:val="1266"/>
        </w:trPr>
        <w:tc>
          <w:tcPr>
            <w:tcW w:w="617" w:type="dxa"/>
          </w:tcPr>
          <w:p w14:paraId="77334D67" w14:textId="1E5CAA71" w:rsidR="00002D08" w:rsidRPr="00256BEC" w:rsidRDefault="00380A47" w:rsidP="00B51A8A">
            <w:pPr>
              <w:widowControl/>
              <w:spacing w:line="240" w:lineRule="auto"/>
              <w:rPr>
                <w:sz w:val="16"/>
                <w:szCs w:val="14"/>
              </w:rPr>
            </w:pPr>
            <w:r>
              <w:rPr>
                <w:sz w:val="16"/>
                <w:szCs w:val="14"/>
              </w:rPr>
              <w:lastRenderedPageBreak/>
              <w:t>D4</w:t>
            </w:r>
          </w:p>
        </w:tc>
        <w:tc>
          <w:tcPr>
            <w:tcW w:w="2035" w:type="dxa"/>
          </w:tcPr>
          <w:p w14:paraId="062D5717" w14:textId="5CC57443" w:rsidR="00002D08" w:rsidRPr="00192F28" w:rsidRDefault="00D566F3" w:rsidP="00B51A8A">
            <w:pPr>
              <w:widowControl/>
              <w:spacing w:line="240" w:lineRule="auto"/>
              <w:rPr>
                <w:rFonts w:cs="Calibri"/>
                <w:sz w:val="16"/>
                <w:szCs w:val="16"/>
              </w:rPr>
            </w:pPr>
            <w:r w:rsidRPr="00D566F3">
              <w:rPr>
                <w:rFonts w:cs="Calibri"/>
                <w:sz w:val="16"/>
                <w:szCs w:val="16"/>
              </w:rPr>
              <w:t>verbruiksperioden die starten voor en doorlopen na invoering nieuwe profielreeksen</w:t>
            </w:r>
          </w:p>
        </w:tc>
        <w:tc>
          <w:tcPr>
            <w:tcW w:w="2190" w:type="dxa"/>
          </w:tcPr>
          <w:p w14:paraId="1472CBC6" w14:textId="7A2A8054" w:rsidR="00002D08" w:rsidRPr="00A53C80" w:rsidRDefault="00D566F3" w:rsidP="00B51A8A">
            <w:pPr>
              <w:widowControl/>
              <w:spacing w:line="240" w:lineRule="auto"/>
              <w:rPr>
                <w:rFonts w:cs="Calibri"/>
                <w:sz w:val="16"/>
                <w:szCs w:val="16"/>
              </w:rPr>
            </w:pPr>
            <w:r w:rsidRPr="00D566F3">
              <w:rPr>
                <w:rFonts w:cs="Calibri"/>
                <w:sz w:val="16"/>
                <w:szCs w:val="16"/>
              </w:rPr>
              <w:t>na livegang dienen SJA/</w:t>
            </w:r>
            <w:proofErr w:type="spellStart"/>
            <w:r w:rsidRPr="00D566F3">
              <w:rPr>
                <w:rFonts w:cs="Calibri"/>
                <w:sz w:val="16"/>
                <w:szCs w:val="16"/>
              </w:rPr>
              <w:t>SJI's</w:t>
            </w:r>
            <w:proofErr w:type="spellEnd"/>
            <w:r w:rsidRPr="00D566F3">
              <w:rPr>
                <w:rFonts w:cs="Calibri"/>
                <w:sz w:val="16"/>
                <w:szCs w:val="16"/>
              </w:rPr>
              <w:t xml:space="preserve"> berekend te worden met een profielreeks voor en na livegang, waarbij deze profielreeksen niet hetzelfde zijn</w:t>
            </w:r>
          </w:p>
        </w:tc>
        <w:tc>
          <w:tcPr>
            <w:tcW w:w="2188" w:type="dxa"/>
          </w:tcPr>
          <w:p w14:paraId="13002A2C" w14:textId="77777777" w:rsidR="00002D08" w:rsidRPr="00A53C80" w:rsidRDefault="00002D08" w:rsidP="00B51A8A">
            <w:pPr>
              <w:widowControl/>
              <w:spacing w:line="240" w:lineRule="auto"/>
              <w:rPr>
                <w:rFonts w:cs="Calibri"/>
                <w:sz w:val="16"/>
                <w:szCs w:val="16"/>
              </w:rPr>
            </w:pPr>
          </w:p>
        </w:tc>
        <w:tc>
          <w:tcPr>
            <w:tcW w:w="2963" w:type="dxa"/>
          </w:tcPr>
          <w:p w14:paraId="085E9927" w14:textId="61605B2D" w:rsidR="00002D08" w:rsidRDefault="00DF644E" w:rsidP="00B51A8A">
            <w:pPr>
              <w:widowControl/>
              <w:spacing w:line="240" w:lineRule="auto"/>
              <w:rPr>
                <w:sz w:val="16"/>
                <w:szCs w:val="16"/>
              </w:rPr>
            </w:pPr>
            <w:r>
              <w:rPr>
                <w:sz w:val="16"/>
                <w:szCs w:val="16"/>
              </w:rPr>
              <w:t>U26/U27</w:t>
            </w:r>
          </w:p>
        </w:tc>
      </w:tr>
    </w:tbl>
    <w:p w14:paraId="416E0F4D" w14:textId="77777777" w:rsidR="005053AF" w:rsidRDefault="005053AF" w:rsidP="00255649">
      <w:pPr>
        <w:widowControl/>
        <w:spacing w:line="240" w:lineRule="auto"/>
        <w:rPr>
          <w:b/>
          <w:bCs/>
        </w:rPr>
      </w:pPr>
    </w:p>
    <w:p w14:paraId="0EBFD70B" w14:textId="700E445C" w:rsidR="00770300" w:rsidRPr="00770300" w:rsidRDefault="00770300" w:rsidP="00255649">
      <w:pPr>
        <w:widowControl/>
        <w:spacing w:line="240" w:lineRule="auto"/>
        <w:rPr>
          <w:b/>
          <w:bCs/>
        </w:rPr>
      </w:pPr>
      <w:r w:rsidRPr="00770300">
        <w:rPr>
          <w:b/>
          <w:bCs/>
        </w:rPr>
        <w:t>Profielfractiebepaling</w:t>
      </w:r>
      <w:r w:rsidR="001F309B">
        <w:rPr>
          <w:b/>
          <w:bCs/>
        </w:rPr>
        <w:t xml:space="preserve"> (berekenen profielfracties)</w:t>
      </w:r>
    </w:p>
    <w:tbl>
      <w:tblPr>
        <w:tblStyle w:val="Tabelraster"/>
        <w:tblW w:w="9994" w:type="dxa"/>
        <w:tblLayout w:type="fixed"/>
        <w:tblLook w:val="04A0" w:firstRow="1" w:lastRow="0" w:firstColumn="1" w:lastColumn="0" w:noHBand="0" w:noVBand="1"/>
      </w:tblPr>
      <w:tblGrid>
        <w:gridCol w:w="620"/>
        <w:gridCol w:w="2033"/>
        <w:gridCol w:w="2190"/>
        <w:gridCol w:w="2188"/>
        <w:gridCol w:w="2963"/>
      </w:tblGrid>
      <w:tr w:rsidR="00770300" w:rsidRPr="00256BEC" w14:paraId="779A2E06" w14:textId="77777777" w:rsidTr="00FF30E3">
        <w:trPr>
          <w:trHeight w:val="526"/>
        </w:trPr>
        <w:tc>
          <w:tcPr>
            <w:tcW w:w="620" w:type="dxa"/>
            <w:shd w:val="clear" w:color="auto" w:fill="C6D9F1" w:themeFill="text2" w:themeFillTint="33"/>
          </w:tcPr>
          <w:p w14:paraId="72B781E6" w14:textId="77777777" w:rsidR="00770300" w:rsidRPr="00256BEC" w:rsidRDefault="00770300" w:rsidP="00FF30E3">
            <w:pPr>
              <w:widowControl/>
              <w:spacing w:line="240" w:lineRule="auto"/>
              <w:rPr>
                <w:b/>
                <w:bCs/>
              </w:rPr>
            </w:pPr>
            <w:r w:rsidRPr="00256BEC">
              <w:rPr>
                <w:b/>
                <w:bCs/>
              </w:rPr>
              <w:t>Nr</w:t>
            </w:r>
            <w:r>
              <w:rPr>
                <w:b/>
                <w:bCs/>
              </w:rPr>
              <w:t>.</w:t>
            </w:r>
          </w:p>
        </w:tc>
        <w:tc>
          <w:tcPr>
            <w:tcW w:w="2033" w:type="dxa"/>
            <w:shd w:val="clear" w:color="auto" w:fill="C6D9F1" w:themeFill="text2" w:themeFillTint="33"/>
          </w:tcPr>
          <w:p w14:paraId="04FF4699" w14:textId="77777777" w:rsidR="00770300" w:rsidRPr="00256BEC" w:rsidRDefault="00770300" w:rsidP="00FF30E3">
            <w:pPr>
              <w:widowControl/>
              <w:spacing w:line="240" w:lineRule="auto"/>
              <w:rPr>
                <w:b/>
                <w:bCs/>
              </w:rPr>
            </w:pPr>
            <w:r w:rsidRPr="00256BEC">
              <w:rPr>
                <w:b/>
                <w:bCs/>
              </w:rPr>
              <w:t>Transitie effect</w:t>
            </w:r>
          </w:p>
        </w:tc>
        <w:tc>
          <w:tcPr>
            <w:tcW w:w="2190" w:type="dxa"/>
            <w:shd w:val="clear" w:color="auto" w:fill="C6D9F1" w:themeFill="text2" w:themeFillTint="33"/>
          </w:tcPr>
          <w:p w14:paraId="504420BD" w14:textId="77777777" w:rsidR="00770300" w:rsidRPr="00256BEC" w:rsidRDefault="00770300" w:rsidP="00FF30E3">
            <w:pPr>
              <w:widowControl/>
              <w:spacing w:line="240" w:lineRule="auto"/>
              <w:rPr>
                <w:b/>
                <w:bCs/>
              </w:rPr>
            </w:pPr>
            <w:r w:rsidRPr="00256BEC">
              <w:rPr>
                <w:b/>
                <w:bCs/>
              </w:rPr>
              <w:t>Doelstelling transitiemaatregel</w:t>
            </w:r>
          </w:p>
        </w:tc>
        <w:tc>
          <w:tcPr>
            <w:tcW w:w="2188" w:type="dxa"/>
            <w:shd w:val="clear" w:color="auto" w:fill="C6D9F1" w:themeFill="text2" w:themeFillTint="33"/>
          </w:tcPr>
          <w:p w14:paraId="60A8E599" w14:textId="77777777" w:rsidR="00770300" w:rsidRPr="00256BEC" w:rsidRDefault="00770300" w:rsidP="00FF30E3">
            <w:pPr>
              <w:widowControl/>
              <w:spacing w:line="240" w:lineRule="auto"/>
              <w:rPr>
                <w:b/>
                <w:bCs/>
              </w:rPr>
            </w:pPr>
            <w:r w:rsidRPr="00256BEC">
              <w:rPr>
                <w:b/>
                <w:bCs/>
              </w:rPr>
              <w:t>Transitie-</w:t>
            </w:r>
          </w:p>
          <w:p w14:paraId="4A7D10D9" w14:textId="5988E48A" w:rsidR="00770300" w:rsidRPr="00256BEC" w:rsidRDefault="0092301A" w:rsidP="00FF30E3">
            <w:pPr>
              <w:widowControl/>
              <w:spacing w:line="240" w:lineRule="auto"/>
              <w:rPr>
                <w:b/>
                <w:bCs/>
              </w:rPr>
            </w:pPr>
            <w:r w:rsidRPr="00256BEC">
              <w:rPr>
                <w:b/>
                <w:bCs/>
              </w:rPr>
              <w:t>M</w:t>
            </w:r>
            <w:r w:rsidR="00770300" w:rsidRPr="00256BEC">
              <w:rPr>
                <w:b/>
                <w:bCs/>
              </w:rPr>
              <w:t>aatregel</w:t>
            </w:r>
          </w:p>
        </w:tc>
        <w:tc>
          <w:tcPr>
            <w:tcW w:w="2963" w:type="dxa"/>
            <w:shd w:val="clear" w:color="auto" w:fill="C6D9F1" w:themeFill="text2" w:themeFillTint="33"/>
          </w:tcPr>
          <w:p w14:paraId="3AFC2EBF" w14:textId="77777777" w:rsidR="00770300" w:rsidRPr="00256BEC" w:rsidRDefault="00770300" w:rsidP="00FF30E3">
            <w:pPr>
              <w:widowControl/>
              <w:spacing w:line="240" w:lineRule="auto"/>
              <w:rPr>
                <w:b/>
                <w:bCs/>
              </w:rPr>
            </w:pPr>
            <w:proofErr w:type="spellStart"/>
            <w:r w:rsidRPr="00256BEC">
              <w:rPr>
                <w:b/>
                <w:bCs/>
              </w:rPr>
              <w:t>Requirements</w:t>
            </w:r>
            <w:proofErr w:type="spellEnd"/>
          </w:p>
        </w:tc>
      </w:tr>
      <w:tr w:rsidR="00770300" w:rsidRPr="00256BEC" w14:paraId="0B9B8194" w14:textId="77777777" w:rsidTr="00770300">
        <w:trPr>
          <w:trHeight w:val="1408"/>
        </w:trPr>
        <w:tc>
          <w:tcPr>
            <w:tcW w:w="620" w:type="dxa"/>
          </w:tcPr>
          <w:p w14:paraId="70E497CF" w14:textId="1A895B37" w:rsidR="00770300" w:rsidRPr="00256BEC" w:rsidRDefault="00E53716" w:rsidP="00FF30E3">
            <w:pPr>
              <w:widowControl/>
              <w:spacing w:line="240" w:lineRule="auto"/>
              <w:rPr>
                <w:sz w:val="16"/>
                <w:szCs w:val="14"/>
              </w:rPr>
            </w:pPr>
            <w:r>
              <w:rPr>
                <w:sz w:val="16"/>
                <w:szCs w:val="14"/>
              </w:rPr>
              <w:t>D6</w:t>
            </w:r>
          </w:p>
        </w:tc>
        <w:tc>
          <w:tcPr>
            <w:tcW w:w="2033" w:type="dxa"/>
          </w:tcPr>
          <w:p w14:paraId="0CA0D551" w14:textId="1EDDAF23" w:rsidR="00770300" w:rsidRPr="00256BEC" w:rsidRDefault="001F309B" w:rsidP="00FF30E3">
            <w:pPr>
              <w:widowControl/>
              <w:spacing w:line="240" w:lineRule="auto"/>
              <w:rPr>
                <w:sz w:val="16"/>
                <w:szCs w:val="14"/>
              </w:rPr>
            </w:pPr>
            <w:r w:rsidRPr="001F309B">
              <w:rPr>
                <w:sz w:val="16"/>
                <w:szCs w:val="14"/>
              </w:rPr>
              <w:t>Vanaf datum live gang wordt gebruik gemaakt van prognoseprofielen voor nieuwe indelingen welke voor livegang beschikbaar dienen te zijn.</w:t>
            </w:r>
          </w:p>
        </w:tc>
        <w:tc>
          <w:tcPr>
            <w:tcW w:w="2190" w:type="dxa"/>
          </w:tcPr>
          <w:p w14:paraId="1124344F" w14:textId="1A50EF15" w:rsidR="00770300" w:rsidRPr="00256BEC" w:rsidRDefault="001D4AFE" w:rsidP="00FF30E3">
            <w:pPr>
              <w:widowControl/>
              <w:spacing w:line="240" w:lineRule="auto"/>
              <w:rPr>
                <w:sz w:val="16"/>
                <w:szCs w:val="14"/>
              </w:rPr>
            </w:pPr>
            <w:r w:rsidRPr="001D4AFE">
              <w:rPr>
                <w:sz w:val="16"/>
                <w:szCs w:val="14"/>
              </w:rPr>
              <w:t>Tijdige beschikbaarheid van prognoseprofielen.</w:t>
            </w:r>
          </w:p>
        </w:tc>
        <w:tc>
          <w:tcPr>
            <w:tcW w:w="2188" w:type="dxa"/>
          </w:tcPr>
          <w:p w14:paraId="34F770CC" w14:textId="70E9087A" w:rsidR="00770300" w:rsidRPr="00256BEC" w:rsidRDefault="001D4AFE" w:rsidP="00FF30E3">
            <w:pPr>
              <w:widowControl/>
              <w:spacing w:line="240" w:lineRule="auto"/>
              <w:rPr>
                <w:sz w:val="16"/>
                <w:szCs w:val="14"/>
              </w:rPr>
            </w:pPr>
            <w:r w:rsidRPr="001D4AFE">
              <w:rPr>
                <w:sz w:val="16"/>
                <w:szCs w:val="14"/>
              </w:rPr>
              <w:t>Commissie verbruiksprofielen stelt de prognoseprofielen voor het jaar vanaf livegang vast voor alle profielfractiereeksen.</w:t>
            </w:r>
          </w:p>
        </w:tc>
        <w:tc>
          <w:tcPr>
            <w:tcW w:w="2963" w:type="dxa"/>
          </w:tcPr>
          <w:p w14:paraId="40A4C161" w14:textId="675E4689" w:rsidR="00770300" w:rsidRPr="00F10536" w:rsidRDefault="007470F6" w:rsidP="00F10536">
            <w:pPr>
              <w:widowControl/>
              <w:spacing w:line="240" w:lineRule="auto"/>
              <w:rPr>
                <w:sz w:val="16"/>
                <w:szCs w:val="14"/>
              </w:rPr>
            </w:pPr>
            <w:r>
              <w:rPr>
                <w:sz w:val="16"/>
                <w:szCs w:val="14"/>
              </w:rPr>
              <w:t>U4</w:t>
            </w:r>
          </w:p>
        </w:tc>
      </w:tr>
    </w:tbl>
    <w:p w14:paraId="334190F6" w14:textId="75630242" w:rsidR="00770300" w:rsidRDefault="00770300" w:rsidP="00255649">
      <w:pPr>
        <w:widowControl/>
        <w:spacing w:line="240" w:lineRule="auto"/>
      </w:pPr>
    </w:p>
    <w:p w14:paraId="71559661" w14:textId="7FF003BF" w:rsidR="00F10536" w:rsidRPr="00770300" w:rsidRDefault="00E87663" w:rsidP="00F10536">
      <w:pPr>
        <w:widowControl/>
        <w:spacing w:line="240" w:lineRule="auto"/>
        <w:rPr>
          <w:b/>
          <w:bCs/>
        </w:rPr>
      </w:pPr>
      <w:r w:rsidRPr="00E87663">
        <w:rPr>
          <w:b/>
          <w:bCs/>
        </w:rPr>
        <w:t>Meterstanden berekenen (Bepalen standen en verbruiken GV en KV)</w:t>
      </w:r>
    </w:p>
    <w:tbl>
      <w:tblPr>
        <w:tblStyle w:val="Tabelraster"/>
        <w:tblW w:w="9994" w:type="dxa"/>
        <w:tblLayout w:type="fixed"/>
        <w:tblLook w:val="04A0" w:firstRow="1" w:lastRow="0" w:firstColumn="1" w:lastColumn="0" w:noHBand="0" w:noVBand="1"/>
      </w:tblPr>
      <w:tblGrid>
        <w:gridCol w:w="620"/>
        <w:gridCol w:w="2033"/>
        <w:gridCol w:w="2190"/>
        <w:gridCol w:w="2188"/>
        <w:gridCol w:w="2963"/>
      </w:tblGrid>
      <w:tr w:rsidR="00F10536" w:rsidRPr="00256BEC" w14:paraId="4FB88B31" w14:textId="77777777" w:rsidTr="00FF30E3">
        <w:trPr>
          <w:trHeight w:val="526"/>
        </w:trPr>
        <w:tc>
          <w:tcPr>
            <w:tcW w:w="620" w:type="dxa"/>
            <w:shd w:val="clear" w:color="auto" w:fill="C6D9F1" w:themeFill="text2" w:themeFillTint="33"/>
          </w:tcPr>
          <w:p w14:paraId="7B76F741" w14:textId="77777777" w:rsidR="00F10536" w:rsidRPr="00256BEC" w:rsidRDefault="00F10536" w:rsidP="00FF30E3">
            <w:pPr>
              <w:widowControl/>
              <w:spacing w:line="240" w:lineRule="auto"/>
              <w:rPr>
                <w:b/>
                <w:bCs/>
              </w:rPr>
            </w:pPr>
            <w:r w:rsidRPr="00256BEC">
              <w:rPr>
                <w:b/>
                <w:bCs/>
              </w:rPr>
              <w:t>Nr</w:t>
            </w:r>
            <w:r>
              <w:rPr>
                <w:b/>
                <w:bCs/>
              </w:rPr>
              <w:t>.</w:t>
            </w:r>
          </w:p>
        </w:tc>
        <w:tc>
          <w:tcPr>
            <w:tcW w:w="2033" w:type="dxa"/>
            <w:shd w:val="clear" w:color="auto" w:fill="C6D9F1" w:themeFill="text2" w:themeFillTint="33"/>
          </w:tcPr>
          <w:p w14:paraId="1DF867BC" w14:textId="77777777" w:rsidR="00F10536" w:rsidRPr="00256BEC" w:rsidRDefault="00F10536" w:rsidP="00FF30E3">
            <w:pPr>
              <w:widowControl/>
              <w:spacing w:line="240" w:lineRule="auto"/>
              <w:rPr>
                <w:b/>
                <w:bCs/>
              </w:rPr>
            </w:pPr>
            <w:r w:rsidRPr="00256BEC">
              <w:rPr>
                <w:b/>
                <w:bCs/>
              </w:rPr>
              <w:t>Transitie effect</w:t>
            </w:r>
          </w:p>
        </w:tc>
        <w:tc>
          <w:tcPr>
            <w:tcW w:w="2190" w:type="dxa"/>
            <w:shd w:val="clear" w:color="auto" w:fill="C6D9F1" w:themeFill="text2" w:themeFillTint="33"/>
          </w:tcPr>
          <w:p w14:paraId="5DB05928" w14:textId="77777777" w:rsidR="00F10536" w:rsidRPr="00256BEC" w:rsidRDefault="00F10536" w:rsidP="00FF30E3">
            <w:pPr>
              <w:widowControl/>
              <w:spacing w:line="240" w:lineRule="auto"/>
              <w:rPr>
                <w:b/>
                <w:bCs/>
              </w:rPr>
            </w:pPr>
            <w:r w:rsidRPr="00256BEC">
              <w:rPr>
                <w:b/>
                <w:bCs/>
              </w:rPr>
              <w:t>Doelstelling transitiemaatregel</w:t>
            </w:r>
          </w:p>
        </w:tc>
        <w:tc>
          <w:tcPr>
            <w:tcW w:w="2188" w:type="dxa"/>
            <w:shd w:val="clear" w:color="auto" w:fill="C6D9F1" w:themeFill="text2" w:themeFillTint="33"/>
          </w:tcPr>
          <w:p w14:paraId="515946C5" w14:textId="77777777" w:rsidR="00F10536" w:rsidRPr="00256BEC" w:rsidRDefault="00F10536" w:rsidP="00FF30E3">
            <w:pPr>
              <w:widowControl/>
              <w:spacing w:line="240" w:lineRule="auto"/>
              <w:rPr>
                <w:b/>
                <w:bCs/>
              </w:rPr>
            </w:pPr>
            <w:r w:rsidRPr="00256BEC">
              <w:rPr>
                <w:b/>
                <w:bCs/>
              </w:rPr>
              <w:t>Transitie-</w:t>
            </w:r>
          </w:p>
          <w:p w14:paraId="68FCDB57" w14:textId="6DDC5BB7" w:rsidR="00F10536" w:rsidRPr="00256BEC" w:rsidRDefault="0092301A" w:rsidP="00FF30E3">
            <w:pPr>
              <w:widowControl/>
              <w:spacing w:line="240" w:lineRule="auto"/>
              <w:rPr>
                <w:b/>
                <w:bCs/>
              </w:rPr>
            </w:pPr>
            <w:r w:rsidRPr="00256BEC">
              <w:rPr>
                <w:b/>
                <w:bCs/>
              </w:rPr>
              <w:t>M</w:t>
            </w:r>
            <w:r w:rsidR="00F10536" w:rsidRPr="00256BEC">
              <w:rPr>
                <w:b/>
                <w:bCs/>
              </w:rPr>
              <w:t>aatregel</w:t>
            </w:r>
          </w:p>
        </w:tc>
        <w:tc>
          <w:tcPr>
            <w:tcW w:w="2963" w:type="dxa"/>
            <w:shd w:val="clear" w:color="auto" w:fill="C6D9F1" w:themeFill="text2" w:themeFillTint="33"/>
          </w:tcPr>
          <w:p w14:paraId="47778866" w14:textId="77777777" w:rsidR="00F10536" w:rsidRPr="00256BEC" w:rsidRDefault="00F10536" w:rsidP="00FF30E3">
            <w:pPr>
              <w:widowControl/>
              <w:spacing w:line="240" w:lineRule="auto"/>
              <w:rPr>
                <w:b/>
                <w:bCs/>
              </w:rPr>
            </w:pPr>
            <w:proofErr w:type="spellStart"/>
            <w:r w:rsidRPr="00256BEC">
              <w:rPr>
                <w:b/>
                <w:bCs/>
              </w:rPr>
              <w:t>Requirements</w:t>
            </w:r>
            <w:proofErr w:type="spellEnd"/>
          </w:p>
        </w:tc>
      </w:tr>
      <w:tr w:rsidR="00F10536" w:rsidRPr="00256BEC" w14:paraId="7B6307E8" w14:textId="77777777" w:rsidTr="00FF30E3">
        <w:trPr>
          <w:trHeight w:val="1408"/>
        </w:trPr>
        <w:tc>
          <w:tcPr>
            <w:tcW w:w="620" w:type="dxa"/>
          </w:tcPr>
          <w:p w14:paraId="75C0C458" w14:textId="07D1AC4A" w:rsidR="00F10536" w:rsidRPr="00256BEC" w:rsidRDefault="00E53716" w:rsidP="00FF30E3">
            <w:pPr>
              <w:widowControl/>
              <w:spacing w:line="240" w:lineRule="auto"/>
              <w:rPr>
                <w:sz w:val="16"/>
                <w:szCs w:val="14"/>
              </w:rPr>
            </w:pPr>
            <w:r>
              <w:rPr>
                <w:sz w:val="16"/>
                <w:szCs w:val="14"/>
              </w:rPr>
              <w:t>D8</w:t>
            </w:r>
          </w:p>
        </w:tc>
        <w:tc>
          <w:tcPr>
            <w:tcW w:w="2033" w:type="dxa"/>
          </w:tcPr>
          <w:p w14:paraId="7F39533C" w14:textId="38A98298" w:rsidR="00F10536" w:rsidRPr="00256BEC" w:rsidRDefault="00E27D0F" w:rsidP="00FF30E3">
            <w:pPr>
              <w:widowControl/>
              <w:spacing w:line="240" w:lineRule="auto"/>
              <w:rPr>
                <w:sz w:val="16"/>
                <w:szCs w:val="14"/>
              </w:rPr>
            </w:pPr>
            <w:r w:rsidRPr="00E27D0F">
              <w:rPr>
                <w:sz w:val="16"/>
                <w:szCs w:val="14"/>
              </w:rPr>
              <w:t>GV en KV: De gewijzigde profielfractiebepaling  voor dubbeltarief profielcategorieën (ongeveer "2" gesommeerd voor één jaar in plaats van "1"), heeft impact op de rekenregels voor het berekenen van meterstanden.</w:t>
            </w:r>
          </w:p>
        </w:tc>
        <w:tc>
          <w:tcPr>
            <w:tcW w:w="2190" w:type="dxa"/>
          </w:tcPr>
          <w:p w14:paraId="553B1AF5" w14:textId="4B2E72BA" w:rsidR="00F10536" w:rsidRPr="00256BEC" w:rsidRDefault="00E27D0F" w:rsidP="00FF30E3">
            <w:pPr>
              <w:widowControl/>
              <w:spacing w:line="240" w:lineRule="auto"/>
              <w:rPr>
                <w:sz w:val="16"/>
                <w:szCs w:val="14"/>
              </w:rPr>
            </w:pPr>
            <w:r w:rsidRPr="00E27D0F">
              <w:rPr>
                <w:sz w:val="16"/>
                <w:szCs w:val="14"/>
              </w:rPr>
              <w:t>Voorkomen van complexe transitie-functionaliteit die rekening houden met overgang van berekeningsmethodiek voor het berekenen van verbruiken over een periode van voor en na livegang. Deze maatregel geldt voor alle leveranciers en RNB.</w:t>
            </w:r>
          </w:p>
        </w:tc>
        <w:tc>
          <w:tcPr>
            <w:tcW w:w="2188" w:type="dxa"/>
          </w:tcPr>
          <w:p w14:paraId="444B5E11" w14:textId="77777777" w:rsidR="00A23CCF" w:rsidRPr="00A23CCF" w:rsidRDefault="00A23CCF" w:rsidP="00A23CCF">
            <w:pPr>
              <w:widowControl/>
              <w:spacing w:line="240" w:lineRule="auto"/>
              <w:rPr>
                <w:sz w:val="16"/>
                <w:szCs w:val="14"/>
              </w:rPr>
            </w:pPr>
            <w:r w:rsidRPr="00A23CCF">
              <w:rPr>
                <w:sz w:val="16"/>
                <w:szCs w:val="14"/>
              </w:rPr>
              <w:t xml:space="preserve">Voor alle geprofileerde aansluitingen worden voor de livegangdatum meterstanden vastgesteld. </w:t>
            </w:r>
          </w:p>
          <w:p w14:paraId="57861413" w14:textId="1A647949" w:rsidR="00F10536" w:rsidRPr="00256BEC" w:rsidRDefault="00A23CCF" w:rsidP="00A23CCF">
            <w:pPr>
              <w:widowControl/>
              <w:spacing w:line="240" w:lineRule="auto"/>
              <w:rPr>
                <w:sz w:val="16"/>
                <w:szCs w:val="14"/>
              </w:rPr>
            </w:pPr>
            <w:r w:rsidRPr="00A23CCF">
              <w:rPr>
                <w:sz w:val="16"/>
                <w:szCs w:val="14"/>
              </w:rPr>
              <w:t>(Deze maatregel is ook benodigd voor het proces voor het valideren van meterstanden en het reconciliatieproces).</w:t>
            </w:r>
          </w:p>
        </w:tc>
        <w:tc>
          <w:tcPr>
            <w:tcW w:w="2963" w:type="dxa"/>
          </w:tcPr>
          <w:p w14:paraId="2C9C1875" w14:textId="1C70F84E" w:rsidR="00F10536" w:rsidRPr="00F10536" w:rsidRDefault="00A23CCF" w:rsidP="00F10536">
            <w:pPr>
              <w:widowControl/>
              <w:spacing w:line="240" w:lineRule="auto"/>
              <w:rPr>
                <w:sz w:val="16"/>
                <w:szCs w:val="14"/>
              </w:rPr>
            </w:pPr>
            <w:r>
              <w:rPr>
                <w:sz w:val="16"/>
                <w:szCs w:val="14"/>
              </w:rPr>
              <w:t>U9 (KV), U18 GV</w:t>
            </w:r>
          </w:p>
        </w:tc>
      </w:tr>
      <w:tr w:rsidR="00FC1207" w:rsidRPr="00256BEC" w14:paraId="6F131D11" w14:textId="77777777" w:rsidTr="00FF30E3">
        <w:trPr>
          <w:trHeight w:val="1408"/>
        </w:trPr>
        <w:tc>
          <w:tcPr>
            <w:tcW w:w="620" w:type="dxa"/>
          </w:tcPr>
          <w:p w14:paraId="12B1EC09" w14:textId="2D44CC51" w:rsidR="00FC1207" w:rsidRDefault="00E53716" w:rsidP="00FF30E3">
            <w:pPr>
              <w:widowControl/>
              <w:spacing w:line="240" w:lineRule="auto"/>
              <w:rPr>
                <w:sz w:val="16"/>
                <w:szCs w:val="14"/>
              </w:rPr>
            </w:pPr>
            <w:r>
              <w:rPr>
                <w:sz w:val="16"/>
                <w:szCs w:val="14"/>
              </w:rPr>
              <w:t>D9</w:t>
            </w:r>
          </w:p>
        </w:tc>
        <w:tc>
          <w:tcPr>
            <w:tcW w:w="2033" w:type="dxa"/>
          </w:tcPr>
          <w:p w14:paraId="4EB8DF5F" w14:textId="46B998C6" w:rsidR="00FC1207" w:rsidRPr="00E27D0F" w:rsidRDefault="00FC1207" w:rsidP="00FF30E3">
            <w:pPr>
              <w:widowControl/>
              <w:spacing w:line="240" w:lineRule="auto"/>
              <w:rPr>
                <w:sz w:val="16"/>
                <w:szCs w:val="14"/>
              </w:rPr>
            </w:pPr>
            <w:r w:rsidRPr="00FC1207">
              <w:rPr>
                <w:sz w:val="16"/>
                <w:szCs w:val="14"/>
              </w:rPr>
              <w:t>KV: in IC273 is beschreven dat er standen en verbruiken nodig zijn voor de overgang van de oude naar nieuwe methode. Er is geen bestaand marktproces dat voor een dergelijke transitie standen afdwingt. In samenspraak met andere marktpartijen dienen alle standen opgeleverd te worden op of rond de datum van functionele overgang</w:t>
            </w:r>
          </w:p>
        </w:tc>
        <w:tc>
          <w:tcPr>
            <w:tcW w:w="2190" w:type="dxa"/>
          </w:tcPr>
          <w:p w14:paraId="255E3201" w14:textId="3D7A3C1E" w:rsidR="00FC1207" w:rsidRPr="00E27D0F" w:rsidRDefault="00FC1207" w:rsidP="00FF30E3">
            <w:pPr>
              <w:widowControl/>
              <w:spacing w:line="240" w:lineRule="auto"/>
              <w:rPr>
                <w:sz w:val="16"/>
                <w:szCs w:val="14"/>
              </w:rPr>
            </w:pPr>
            <w:r w:rsidRPr="00FC1207">
              <w:rPr>
                <w:sz w:val="16"/>
                <w:szCs w:val="14"/>
              </w:rPr>
              <w:t>een zorgvuldige overgang van de oude naar nieuwe methode waarmee periodes ‘afgesloten’ kunnen worden zodat én de volumetoewijzing correct plaats kan vinden alsmede het voorkomen van ingewikkelde correcties achteraf (verbruiken over de periode heen).</w:t>
            </w:r>
          </w:p>
        </w:tc>
        <w:tc>
          <w:tcPr>
            <w:tcW w:w="2188" w:type="dxa"/>
          </w:tcPr>
          <w:p w14:paraId="29B118D2" w14:textId="77777777" w:rsidR="00FC1207" w:rsidRPr="00A23CCF" w:rsidRDefault="00FC1207" w:rsidP="00A23CCF">
            <w:pPr>
              <w:widowControl/>
              <w:spacing w:line="240" w:lineRule="auto"/>
              <w:rPr>
                <w:sz w:val="16"/>
                <w:szCs w:val="14"/>
              </w:rPr>
            </w:pPr>
          </w:p>
        </w:tc>
        <w:tc>
          <w:tcPr>
            <w:tcW w:w="2963" w:type="dxa"/>
          </w:tcPr>
          <w:p w14:paraId="0A11FC92" w14:textId="77D7FA47" w:rsidR="00FC1207" w:rsidRDefault="003E1243" w:rsidP="00F10536">
            <w:pPr>
              <w:widowControl/>
              <w:spacing w:line="240" w:lineRule="auto"/>
              <w:rPr>
                <w:sz w:val="16"/>
                <w:szCs w:val="14"/>
              </w:rPr>
            </w:pPr>
            <w:r>
              <w:rPr>
                <w:sz w:val="16"/>
                <w:szCs w:val="14"/>
              </w:rPr>
              <w:t>U9</w:t>
            </w:r>
          </w:p>
        </w:tc>
      </w:tr>
      <w:tr w:rsidR="003E1243" w:rsidRPr="00256BEC" w14:paraId="7A8F3C30" w14:textId="77777777" w:rsidTr="00FF30E3">
        <w:trPr>
          <w:trHeight w:val="1408"/>
        </w:trPr>
        <w:tc>
          <w:tcPr>
            <w:tcW w:w="620" w:type="dxa"/>
          </w:tcPr>
          <w:p w14:paraId="0E60B3E1" w14:textId="74FBCCDC" w:rsidR="003E1243" w:rsidRDefault="00AB1D51" w:rsidP="00FF30E3">
            <w:pPr>
              <w:widowControl/>
              <w:spacing w:line="240" w:lineRule="auto"/>
              <w:rPr>
                <w:sz w:val="16"/>
                <w:szCs w:val="14"/>
              </w:rPr>
            </w:pPr>
            <w:r>
              <w:rPr>
                <w:sz w:val="16"/>
                <w:szCs w:val="14"/>
              </w:rPr>
              <w:t>D10, D11, D12, D13</w:t>
            </w:r>
          </w:p>
        </w:tc>
        <w:tc>
          <w:tcPr>
            <w:tcW w:w="2033" w:type="dxa"/>
          </w:tcPr>
          <w:p w14:paraId="2EE16627" w14:textId="34B17945" w:rsidR="003E1243" w:rsidRPr="00FC1207" w:rsidRDefault="003E1243" w:rsidP="00FF30E3">
            <w:pPr>
              <w:widowControl/>
              <w:spacing w:line="240" w:lineRule="auto"/>
              <w:rPr>
                <w:sz w:val="16"/>
                <w:szCs w:val="14"/>
              </w:rPr>
            </w:pPr>
            <w:r w:rsidRPr="003E1243">
              <w:rPr>
                <w:sz w:val="16"/>
                <w:szCs w:val="14"/>
              </w:rPr>
              <w:t>KV: in IC273 is beschreven dat er standen en verbruiken nodig zijn voor de overgang van de oude naar nieuwe methode. Er is geen bestaand marktproces dat voor een dergelijke transitie standen afdwingt. In samenspraak met andere marktpartijen dienen alle standen opgeleverd te worden op of rond de datum van functionele overgang</w:t>
            </w:r>
          </w:p>
        </w:tc>
        <w:tc>
          <w:tcPr>
            <w:tcW w:w="2190" w:type="dxa"/>
          </w:tcPr>
          <w:p w14:paraId="1818AE7A" w14:textId="6C15ED13" w:rsidR="003E1243" w:rsidRPr="00FC1207" w:rsidRDefault="00EC6E4A" w:rsidP="00FF30E3">
            <w:pPr>
              <w:widowControl/>
              <w:spacing w:line="240" w:lineRule="auto"/>
              <w:rPr>
                <w:sz w:val="16"/>
                <w:szCs w:val="14"/>
              </w:rPr>
            </w:pPr>
            <w:r w:rsidRPr="00EC6E4A">
              <w:rPr>
                <w:sz w:val="16"/>
                <w:szCs w:val="14"/>
              </w:rPr>
              <w:t>een zorgvuldige overgang van de oude naar nieuwe methode waarmee periodes ‘afgesloten’ kunnen worden zodat én de volumetoewijzing correct plaats kan vinden alsmede het voorkomen van ingewikkelde correcties achteraf (verbruiken over de periode heen).</w:t>
            </w:r>
          </w:p>
        </w:tc>
        <w:tc>
          <w:tcPr>
            <w:tcW w:w="2188" w:type="dxa"/>
          </w:tcPr>
          <w:p w14:paraId="05EA3CAA" w14:textId="77777777" w:rsidR="003E1243" w:rsidRPr="00A23CCF" w:rsidRDefault="003E1243" w:rsidP="00A23CCF">
            <w:pPr>
              <w:widowControl/>
              <w:spacing w:line="240" w:lineRule="auto"/>
              <w:rPr>
                <w:sz w:val="16"/>
                <w:szCs w:val="14"/>
              </w:rPr>
            </w:pPr>
          </w:p>
        </w:tc>
        <w:tc>
          <w:tcPr>
            <w:tcW w:w="2963" w:type="dxa"/>
          </w:tcPr>
          <w:p w14:paraId="0625FE08" w14:textId="5BF5D7CC" w:rsidR="003E1243" w:rsidRDefault="00EC6E4A" w:rsidP="00F10536">
            <w:pPr>
              <w:widowControl/>
              <w:spacing w:line="240" w:lineRule="auto"/>
              <w:rPr>
                <w:sz w:val="16"/>
                <w:szCs w:val="14"/>
              </w:rPr>
            </w:pPr>
            <w:r>
              <w:rPr>
                <w:sz w:val="16"/>
                <w:szCs w:val="14"/>
              </w:rPr>
              <w:t>U10, U11, U12 en U13</w:t>
            </w:r>
          </w:p>
        </w:tc>
      </w:tr>
      <w:tr w:rsidR="00E7345A" w:rsidRPr="00256BEC" w14:paraId="71F760A5" w14:textId="77777777" w:rsidTr="00FF30E3">
        <w:trPr>
          <w:trHeight w:val="1408"/>
        </w:trPr>
        <w:tc>
          <w:tcPr>
            <w:tcW w:w="620" w:type="dxa"/>
          </w:tcPr>
          <w:p w14:paraId="07D98CE6" w14:textId="50771411" w:rsidR="00E7345A" w:rsidRDefault="00AB1D51" w:rsidP="00FF30E3">
            <w:pPr>
              <w:widowControl/>
              <w:spacing w:line="240" w:lineRule="auto"/>
              <w:rPr>
                <w:sz w:val="16"/>
                <w:szCs w:val="14"/>
              </w:rPr>
            </w:pPr>
            <w:r>
              <w:rPr>
                <w:sz w:val="16"/>
                <w:szCs w:val="14"/>
              </w:rPr>
              <w:t>D15, D16</w:t>
            </w:r>
          </w:p>
        </w:tc>
        <w:tc>
          <w:tcPr>
            <w:tcW w:w="2033" w:type="dxa"/>
          </w:tcPr>
          <w:p w14:paraId="3FFF0682" w14:textId="3D733C75" w:rsidR="00E7345A" w:rsidRPr="003E1243" w:rsidRDefault="00E7345A" w:rsidP="00FF30E3">
            <w:pPr>
              <w:widowControl/>
              <w:spacing w:line="240" w:lineRule="auto"/>
              <w:rPr>
                <w:sz w:val="16"/>
                <w:szCs w:val="14"/>
              </w:rPr>
            </w:pPr>
            <w:r w:rsidRPr="00E7345A">
              <w:rPr>
                <w:sz w:val="16"/>
                <w:szCs w:val="14"/>
              </w:rPr>
              <w:t xml:space="preserve">GV (En A123): in IC273 is beschreven dat er standen en verbruiken nodig zijn voor de overgang van de oude naar nieuwe methode. Er is geen bestaand marktproces dat voor een dergelijke </w:t>
            </w:r>
            <w:r w:rsidRPr="00E7345A">
              <w:rPr>
                <w:sz w:val="16"/>
                <w:szCs w:val="14"/>
              </w:rPr>
              <w:lastRenderedPageBreak/>
              <w:t>transitie standen afdwingt. In samenspraak met andere marktpartijen dienen alle standen opgeleverd te worden op of rond de datum van functionele overgang</w:t>
            </w:r>
          </w:p>
        </w:tc>
        <w:tc>
          <w:tcPr>
            <w:tcW w:w="2190" w:type="dxa"/>
          </w:tcPr>
          <w:p w14:paraId="35A9707C" w14:textId="30E8741D" w:rsidR="00E7345A" w:rsidRPr="00EC6E4A" w:rsidRDefault="00E7345A" w:rsidP="00FF30E3">
            <w:pPr>
              <w:widowControl/>
              <w:spacing w:line="240" w:lineRule="auto"/>
              <w:rPr>
                <w:sz w:val="16"/>
                <w:szCs w:val="14"/>
              </w:rPr>
            </w:pPr>
            <w:r w:rsidRPr="00E7345A">
              <w:rPr>
                <w:sz w:val="16"/>
                <w:szCs w:val="14"/>
              </w:rPr>
              <w:lastRenderedPageBreak/>
              <w:t xml:space="preserve">een zorgvuldige overgang van de oude naar nieuwe methode waarmee periodes ‘afgesloten’ kunnen worden zodat én de volumetoewijzing correct plaats kan vinden alsmede het voorkomen van ingewikkelde correcties </w:t>
            </w:r>
            <w:r w:rsidRPr="00E7345A">
              <w:rPr>
                <w:sz w:val="16"/>
                <w:szCs w:val="14"/>
              </w:rPr>
              <w:lastRenderedPageBreak/>
              <w:t>achteraf (verbruiken over de periode heen).</w:t>
            </w:r>
          </w:p>
        </w:tc>
        <w:tc>
          <w:tcPr>
            <w:tcW w:w="2188" w:type="dxa"/>
          </w:tcPr>
          <w:p w14:paraId="404D14EC" w14:textId="6F24078B" w:rsidR="00E7345A" w:rsidRPr="00A23CCF" w:rsidRDefault="00E7345A" w:rsidP="00A23CCF">
            <w:pPr>
              <w:widowControl/>
              <w:spacing w:line="240" w:lineRule="auto"/>
              <w:rPr>
                <w:sz w:val="16"/>
                <w:szCs w:val="14"/>
              </w:rPr>
            </w:pPr>
            <w:r w:rsidRPr="00E7345A">
              <w:rPr>
                <w:sz w:val="16"/>
                <w:szCs w:val="14"/>
              </w:rPr>
              <w:lastRenderedPageBreak/>
              <w:t>afspraken voor de oplevering van verbruiken voor GV met de meetverantwoordelijke voor N+15 van de functionele livegang.</w:t>
            </w:r>
          </w:p>
        </w:tc>
        <w:tc>
          <w:tcPr>
            <w:tcW w:w="2963" w:type="dxa"/>
          </w:tcPr>
          <w:p w14:paraId="68286D56" w14:textId="633CD1D7" w:rsidR="00E7345A" w:rsidRDefault="00E7345A" w:rsidP="00F10536">
            <w:pPr>
              <w:widowControl/>
              <w:spacing w:line="240" w:lineRule="auto"/>
              <w:rPr>
                <w:sz w:val="16"/>
                <w:szCs w:val="14"/>
              </w:rPr>
            </w:pPr>
            <w:r>
              <w:rPr>
                <w:sz w:val="16"/>
                <w:szCs w:val="14"/>
              </w:rPr>
              <w:t>U18</w:t>
            </w:r>
            <w:r w:rsidR="00CA4618">
              <w:rPr>
                <w:sz w:val="16"/>
                <w:szCs w:val="14"/>
              </w:rPr>
              <w:t>, U19</w:t>
            </w:r>
          </w:p>
        </w:tc>
      </w:tr>
      <w:tr w:rsidR="00CA4618" w:rsidRPr="00256BEC" w14:paraId="4C00BEAC" w14:textId="77777777" w:rsidTr="00FF30E3">
        <w:trPr>
          <w:trHeight w:val="1408"/>
        </w:trPr>
        <w:tc>
          <w:tcPr>
            <w:tcW w:w="620" w:type="dxa"/>
          </w:tcPr>
          <w:p w14:paraId="50CD3955" w14:textId="396F2763" w:rsidR="00CA4618" w:rsidRDefault="00AB1D51" w:rsidP="00FF30E3">
            <w:pPr>
              <w:widowControl/>
              <w:spacing w:line="240" w:lineRule="auto"/>
              <w:rPr>
                <w:sz w:val="16"/>
                <w:szCs w:val="14"/>
              </w:rPr>
            </w:pPr>
            <w:r>
              <w:rPr>
                <w:sz w:val="16"/>
                <w:szCs w:val="14"/>
              </w:rPr>
              <w:t>D17</w:t>
            </w:r>
          </w:p>
        </w:tc>
        <w:tc>
          <w:tcPr>
            <w:tcW w:w="2033" w:type="dxa"/>
          </w:tcPr>
          <w:p w14:paraId="6C1D4EF0" w14:textId="6903E3FD" w:rsidR="00CA4618" w:rsidRPr="00E7345A" w:rsidRDefault="00CA4618" w:rsidP="00FF30E3">
            <w:pPr>
              <w:widowControl/>
              <w:spacing w:line="240" w:lineRule="auto"/>
              <w:rPr>
                <w:sz w:val="16"/>
                <w:szCs w:val="14"/>
              </w:rPr>
            </w:pPr>
            <w:r w:rsidRPr="00CA4618">
              <w:rPr>
                <w:sz w:val="16"/>
                <w:szCs w:val="14"/>
              </w:rPr>
              <w:t>GV: Indien er voor GV verbruiken binnenkomen die de datum van functionele livegang overlappen dan kunnen deze niet gereconcilieerd worden (bij gebrek aan een afsluiting van de ‘oude’ periode)</w:t>
            </w:r>
          </w:p>
        </w:tc>
        <w:tc>
          <w:tcPr>
            <w:tcW w:w="2190" w:type="dxa"/>
          </w:tcPr>
          <w:p w14:paraId="3B6A3DF5" w14:textId="1804BF5A" w:rsidR="00CA4618" w:rsidRPr="00E7345A" w:rsidRDefault="00DF4D3B" w:rsidP="00FF30E3">
            <w:pPr>
              <w:widowControl/>
              <w:spacing w:line="240" w:lineRule="auto"/>
              <w:rPr>
                <w:sz w:val="16"/>
                <w:szCs w:val="14"/>
              </w:rPr>
            </w:pPr>
            <w:r w:rsidRPr="00DF4D3B">
              <w:rPr>
                <w:sz w:val="16"/>
                <w:szCs w:val="14"/>
              </w:rPr>
              <w:t>zorgdragen voor een correcte volumetoewijzing door periodes correct ‘af te sluiten’ zodat een nieuwe periode kan starten</w:t>
            </w:r>
          </w:p>
        </w:tc>
        <w:tc>
          <w:tcPr>
            <w:tcW w:w="2188" w:type="dxa"/>
          </w:tcPr>
          <w:p w14:paraId="75D7A1B7" w14:textId="1ED9D095" w:rsidR="00CA4618" w:rsidRPr="00E7345A" w:rsidRDefault="00DF4D3B" w:rsidP="00A23CCF">
            <w:pPr>
              <w:widowControl/>
              <w:spacing w:line="240" w:lineRule="auto"/>
              <w:rPr>
                <w:sz w:val="16"/>
                <w:szCs w:val="14"/>
              </w:rPr>
            </w:pPr>
            <w:r w:rsidRPr="00DF4D3B">
              <w:rPr>
                <w:sz w:val="16"/>
                <w:szCs w:val="14"/>
              </w:rPr>
              <w:t>verbruiken voor GV aangeleverd door de MV waar de verbruiksperiode overlapt met de datum van functionele livegang worden door de netbeheerders afgewezen  (combi met maatregelen hierboven)</w:t>
            </w:r>
          </w:p>
        </w:tc>
        <w:tc>
          <w:tcPr>
            <w:tcW w:w="2963" w:type="dxa"/>
          </w:tcPr>
          <w:p w14:paraId="6C63CEC8" w14:textId="7C7D0A51" w:rsidR="00CA4618" w:rsidRDefault="00DF4D3B" w:rsidP="00F10536">
            <w:pPr>
              <w:widowControl/>
              <w:spacing w:line="240" w:lineRule="auto"/>
              <w:rPr>
                <w:sz w:val="16"/>
                <w:szCs w:val="14"/>
              </w:rPr>
            </w:pPr>
            <w:r>
              <w:rPr>
                <w:sz w:val="16"/>
                <w:szCs w:val="14"/>
              </w:rPr>
              <w:t>U19</w:t>
            </w:r>
          </w:p>
        </w:tc>
      </w:tr>
    </w:tbl>
    <w:p w14:paraId="725A9675" w14:textId="184B09B5" w:rsidR="00770300" w:rsidRDefault="00770300" w:rsidP="00255649">
      <w:pPr>
        <w:widowControl/>
        <w:spacing w:line="240" w:lineRule="auto"/>
      </w:pPr>
    </w:p>
    <w:p w14:paraId="212E3339" w14:textId="1599178F" w:rsidR="00F63379" w:rsidRPr="00770300" w:rsidRDefault="00F63379" w:rsidP="00F63379">
      <w:pPr>
        <w:widowControl/>
        <w:spacing w:line="240" w:lineRule="auto"/>
        <w:rPr>
          <w:b/>
          <w:bCs/>
        </w:rPr>
      </w:pPr>
      <w:r>
        <w:rPr>
          <w:b/>
          <w:bCs/>
        </w:rPr>
        <w:t>Meterstanden valideren</w:t>
      </w:r>
    </w:p>
    <w:tbl>
      <w:tblPr>
        <w:tblStyle w:val="Tabelraster"/>
        <w:tblW w:w="9994" w:type="dxa"/>
        <w:tblLayout w:type="fixed"/>
        <w:tblLook w:val="04A0" w:firstRow="1" w:lastRow="0" w:firstColumn="1" w:lastColumn="0" w:noHBand="0" w:noVBand="1"/>
      </w:tblPr>
      <w:tblGrid>
        <w:gridCol w:w="620"/>
        <w:gridCol w:w="2033"/>
        <w:gridCol w:w="2190"/>
        <w:gridCol w:w="2188"/>
        <w:gridCol w:w="2963"/>
      </w:tblGrid>
      <w:tr w:rsidR="00F63379" w:rsidRPr="00256BEC" w14:paraId="06CCC430" w14:textId="77777777" w:rsidTr="00FF30E3">
        <w:trPr>
          <w:trHeight w:val="526"/>
        </w:trPr>
        <w:tc>
          <w:tcPr>
            <w:tcW w:w="620" w:type="dxa"/>
            <w:shd w:val="clear" w:color="auto" w:fill="C6D9F1" w:themeFill="text2" w:themeFillTint="33"/>
          </w:tcPr>
          <w:p w14:paraId="046FCA35" w14:textId="77777777" w:rsidR="00F63379" w:rsidRPr="00256BEC" w:rsidRDefault="00F63379" w:rsidP="00FF30E3">
            <w:pPr>
              <w:widowControl/>
              <w:spacing w:line="240" w:lineRule="auto"/>
              <w:rPr>
                <w:b/>
                <w:bCs/>
              </w:rPr>
            </w:pPr>
            <w:r w:rsidRPr="00256BEC">
              <w:rPr>
                <w:b/>
                <w:bCs/>
              </w:rPr>
              <w:t>Nr</w:t>
            </w:r>
            <w:r>
              <w:rPr>
                <w:b/>
                <w:bCs/>
              </w:rPr>
              <w:t>.</w:t>
            </w:r>
          </w:p>
        </w:tc>
        <w:tc>
          <w:tcPr>
            <w:tcW w:w="2033" w:type="dxa"/>
            <w:shd w:val="clear" w:color="auto" w:fill="C6D9F1" w:themeFill="text2" w:themeFillTint="33"/>
          </w:tcPr>
          <w:p w14:paraId="4FAD0515" w14:textId="77777777" w:rsidR="00F63379" w:rsidRPr="00256BEC" w:rsidRDefault="00F63379" w:rsidP="00FF30E3">
            <w:pPr>
              <w:widowControl/>
              <w:spacing w:line="240" w:lineRule="auto"/>
              <w:rPr>
                <w:b/>
                <w:bCs/>
              </w:rPr>
            </w:pPr>
            <w:r w:rsidRPr="00256BEC">
              <w:rPr>
                <w:b/>
                <w:bCs/>
              </w:rPr>
              <w:t>Transitie effect</w:t>
            </w:r>
          </w:p>
        </w:tc>
        <w:tc>
          <w:tcPr>
            <w:tcW w:w="2190" w:type="dxa"/>
            <w:shd w:val="clear" w:color="auto" w:fill="C6D9F1" w:themeFill="text2" w:themeFillTint="33"/>
          </w:tcPr>
          <w:p w14:paraId="3BA8C874" w14:textId="77777777" w:rsidR="00F63379" w:rsidRPr="00256BEC" w:rsidRDefault="00F63379" w:rsidP="00FF30E3">
            <w:pPr>
              <w:widowControl/>
              <w:spacing w:line="240" w:lineRule="auto"/>
              <w:rPr>
                <w:b/>
                <w:bCs/>
              </w:rPr>
            </w:pPr>
            <w:r w:rsidRPr="00256BEC">
              <w:rPr>
                <w:b/>
                <w:bCs/>
              </w:rPr>
              <w:t>Doelstelling transitiemaatregel</w:t>
            </w:r>
          </w:p>
        </w:tc>
        <w:tc>
          <w:tcPr>
            <w:tcW w:w="2188" w:type="dxa"/>
            <w:shd w:val="clear" w:color="auto" w:fill="C6D9F1" w:themeFill="text2" w:themeFillTint="33"/>
          </w:tcPr>
          <w:p w14:paraId="551ECB1A" w14:textId="77777777" w:rsidR="00F63379" w:rsidRPr="00256BEC" w:rsidRDefault="00F63379" w:rsidP="00FF30E3">
            <w:pPr>
              <w:widowControl/>
              <w:spacing w:line="240" w:lineRule="auto"/>
              <w:rPr>
                <w:b/>
                <w:bCs/>
              </w:rPr>
            </w:pPr>
            <w:r w:rsidRPr="00256BEC">
              <w:rPr>
                <w:b/>
                <w:bCs/>
              </w:rPr>
              <w:t>Transitie-</w:t>
            </w:r>
          </w:p>
          <w:p w14:paraId="196290CB" w14:textId="4CE8D327" w:rsidR="00F63379" w:rsidRPr="00256BEC" w:rsidRDefault="0092301A" w:rsidP="00FF30E3">
            <w:pPr>
              <w:widowControl/>
              <w:spacing w:line="240" w:lineRule="auto"/>
              <w:rPr>
                <w:b/>
                <w:bCs/>
              </w:rPr>
            </w:pPr>
            <w:r w:rsidRPr="00256BEC">
              <w:rPr>
                <w:b/>
                <w:bCs/>
              </w:rPr>
              <w:t>M</w:t>
            </w:r>
            <w:r w:rsidR="00F63379" w:rsidRPr="00256BEC">
              <w:rPr>
                <w:b/>
                <w:bCs/>
              </w:rPr>
              <w:t>aatregel</w:t>
            </w:r>
          </w:p>
        </w:tc>
        <w:tc>
          <w:tcPr>
            <w:tcW w:w="2963" w:type="dxa"/>
            <w:shd w:val="clear" w:color="auto" w:fill="C6D9F1" w:themeFill="text2" w:themeFillTint="33"/>
          </w:tcPr>
          <w:p w14:paraId="7559883F" w14:textId="77777777" w:rsidR="00F63379" w:rsidRPr="00256BEC" w:rsidRDefault="00F63379" w:rsidP="00FF30E3">
            <w:pPr>
              <w:widowControl/>
              <w:spacing w:line="240" w:lineRule="auto"/>
              <w:rPr>
                <w:b/>
                <w:bCs/>
              </w:rPr>
            </w:pPr>
            <w:proofErr w:type="spellStart"/>
            <w:r w:rsidRPr="00256BEC">
              <w:rPr>
                <w:b/>
                <w:bCs/>
              </w:rPr>
              <w:t>Requirements</w:t>
            </w:r>
            <w:proofErr w:type="spellEnd"/>
          </w:p>
        </w:tc>
      </w:tr>
      <w:tr w:rsidR="00F63379" w:rsidRPr="00256BEC" w14:paraId="462AE08C" w14:textId="77777777" w:rsidTr="00FF30E3">
        <w:trPr>
          <w:trHeight w:val="1408"/>
        </w:trPr>
        <w:tc>
          <w:tcPr>
            <w:tcW w:w="620" w:type="dxa"/>
          </w:tcPr>
          <w:p w14:paraId="788F1D1B" w14:textId="23451420" w:rsidR="00F63379" w:rsidRPr="00256BEC" w:rsidRDefault="009C514B" w:rsidP="00FF30E3">
            <w:pPr>
              <w:widowControl/>
              <w:spacing w:line="240" w:lineRule="auto"/>
              <w:rPr>
                <w:sz w:val="16"/>
                <w:szCs w:val="14"/>
              </w:rPr>
            </w:pPr>
            <w:r>
              <w:rPr>
                <w:sz w:val="16"/>
                <w:szCs w:val="14"/>
              </w:rPr>
              <w:t>D19</w:t>
            </w:r>
          </w:p>
        </w:tc>
        <w:tc>
          <w:tcPr>
            <w:tcW w:w="2033" w:type="dxa"/>
          </w:tcPr>
          <w:p w14:paraId="255C9370" w14:textId="7B47A987" w:rsidR="00F63379" w:rsidRPr="00256BEC" w:rsidRDefault="003E1892" w:rsidP="00FF30E3">
            <w:pPr>
              <w:widowControl/>
              <w:spacing w:line="240" w:lineRule="auto"/>
              <w:rPr>
                <w:sz w:val="16"/>
                <w:szCs w:val="14"/>
              </w:rPr>
            </w:pPr>
            <w:r w:rsidRPr="003E1892">
              <w:rPr>
                <w:sz w:val="16"/>
                <w:szCs w:val="14"/>
              </w:rPr>
              <w:t>GV en KV: De gewijzigde profielfractiebepaling  voor dubbeltarief profielcategorieën (ongeveer "2" gesommeerd voor één jaar in plaats van "1"), heeft impact op de rekenregels voor het valideren van meterstanden.</w:t>
            </w:r>
          </w:p>
        </w:tc>
        <w:tc>
          <w:tcPr>
            <w:tcW w:w="2190" w:type="dxa"/>
          </w:tcPr>
          <w:p w14:paraId="6B9108A0" w14:textId="579EC1C9" w:rsidR="00F63379" w:rsidRPr="00256BEC" w:rsidRDefault="00022261" w:rsidP="00FF30E3">
            <w:pPr>
              <w:widowControl/>
              <w:spacing w:line="240" w:lineRule="auto"/>
              <w:rPr>
                <w:sz w:val="16"/>
                <w:szCs w:val="14"/>
              </w:rPr>
            </w:pPr>
            <w:r w:rsidRPr="00022261">
              <w:rPr>
                <w:sz w:val="16"/>
                <w:szCs w:val="14"/>
              </w:rPr>
              <w:t>Voorkomen van complexe transitie-functionaliteit die rekening houden met overgang van berekeningsmethodiek voor het valideren van verbruiken over een periode van voor en na livegang. Deze maatregel geldt voor alle leveranciers en RNB.</w:t>
            </w:r>
          </w:p>
        </w:tc>
        <w:tc>
          <w:tcPr>
            <w:tcW w:w="2188" w:type="dxa"/>
          </w:tcPr>
          <w:p w14:paraId="3604D345" w14:textId="14CFF6BE" w:rsidR="00F63379" w:rsidRPr="00256BEC" w:rsidRDefault="00F63379" w:rsidP="00FF30E3">
            <w:pPr>
              <w:widowControl/>
              <w:spacing w:line="240" w:lineRule="auto"/>
              <w:rPr>
                <w:sz w:val="16"/>
                <w:szCs w:val="14"/>
              </w:rPr>
            </w:pPr>
            <w:r w:rsidRPr="00F63379">
              <w:rPr>
                <w:sz w:val="16"/>
                <w:szCs w:val="14"/>
              </w:rPr>
              <w:t>Zie maatregel Meterstanden berekenen.</w:t>
            </w:r>
          </w:p>
        </w:tc>
        <w:tc>
          <w:tcPr>
            <w:tcW w:w="2963" w:type="dxa"/>
          </w:tcPr>
          <w:p w14:paraId="3435567B" w14:textId="77777777" w:rsidR="00F63379" w:rsidRDefault="00F63379" w:rsidP="00FF30E3">
            <w:pPr>
              <w:widowControl/>
              <w:spacing w:line="240" w:lineRule="auto"/>
              <w:rPr>
                <w:sz w:val="16"/>
                <w:szCs w:val="14"/>
              </w:rPr>
            </w:pPr>
            <w:r w:rsidRPr="00F63379">
              <w:rPr>
                <w:sz w:val="16"/>
                <w:szCs w:val="14"/>
              </w:rPr>
              <w:t>Zie maatregel Meterstanden berekenen.</w:t>
            </w:r>
          </w:p>
          <w:p w14:paraId="1F8D16E2" w14:textId="77777777" w:rsidR="004A75F1" w:rsidRDefault="004A75F1" w:rsidP="00FF30E3">
            <w:pPr>
              <w:widowControl/>
              <w:spacing w:line="240" w:lineRule="auto"/>
              <w:rPr>
                <w:sz w:val="16"/>
                <w:szCs w:val="14"/>
              </w:rPr>
            </w:pPr>
          </w:p>
          <w:p w14:paraId="7229BC54" w14:textId="422578A4" w:rsidR="004A75F1" w:rsidRPr="00F10536" w:rsidRDefault="004A75F1" w:rsidP="00FF30E3">
            <w:pPr>
              <w:widowControl/>
              <w:spacing w:line="240" w:lineRule="auto"/>
              <w:rPr>
                <w:sz w:val="16"/>
                <w:szCs w:val="14"/>
              </w:rPr>
            </w:pPr>
          </w:p>
        </w:tc>
      </w:tr>
    </w:tbl>
    <w:p w14:paraId="75F5226A" w14:textId="77777777" w:rsidR="00F63379" w:rsidRDefault="00F63379" w:rsidP="00F63379">
      <w:pPr>
        <w:widowControl/>
        <w:spacing w:line="240" w:lineRule="auto"/>
      </w:pPr>
    </w:p>
    <w:p w14:paraId="6A67C4F6" w14:textId="35CAE41E" w:rsidR="00F63379" w:rsidRPr="00770300" w:rsidRDefault="00F63379" w:rsidP="00F63379">
      <w:pPr>
        <w:widowControl/>
        <w:spacing w:line="240" w:lineRule="auto"/>
        <w:rPr>
          <w:b/>
          <w:bCs/>
        </w:rPr>
      </w:pPr>
      <w:r>
        <w:rPr>
          <w:b/>
          <w:bCs/>
        </w:rPr>
        <w:t>Disputen</w:t>
      </w:r>
    </w:p>
    <w:tbl>
      <w:tblPr>
        <w:tblStyle w:val="Tabelraster"/>
        <w:tblW w:w="9994" w:type="dxa"/>
        <w:tblLayout w:type="fixed"/>
        <w:tblLook w:val="04A0" w:firstRow="1" w:lastRow="0" w:firstColumn="1" w:lastColumn="0" w:noHBand="0" w:noVBand="1"/>
      </w:tblPr>
      <w:tblGrid>
        <w:gridCol w:w="620"/>
        <w:gridCol w:w="2033"/>
        <w:gridCol w:w="2190"/>
        <w:gridCol w:w="2188"/>
        <w:gridCol w:w="2963"/>
      </w:tblGrid>
      <w:tr w:rsidR="00F63379" w:rsidRPr="00256BEC" w14:paraId="6D55A02C" w14:textId="77777777" w:rsidTr="00FF30E3">
        <w:trPr>
          <w:trHeight w:val="526"/>
        </w:trPr>
        <w:tc>
          <w:tcPr>
            <w:tcW w:w="620" w:type="dxa"/>
            <w:shd w:val="clear" w:color="auto" w:fill="C6D9F1" w:themeFill="text2" w:themeFillTint="33"/>
          </w:tcPr>
          <w:p w14:paraId="29FBF2DA" w14:textId="77777777" w:rsidR="00F63379" w:rsidRPr="00256BEC" w:rsidRDefault="00F63379" w:rsidP="00FF30E3">
            <w:pPr>
              <w:widowControl/>
              <w:spacing w:line="240" w:lineRule="auto"/>
              <w:rPr>
                <w:b/>
                <w:bCs/>
              </w:rPr>
            </w:pPr>
            <w:r w:rsidRPr="00256BEC">
              <w:rPr>
                <w:b/>
                <w:bCs/>
              </w:rPr>
              <w:t>Nr</w:t>
            </w:r>
            <w:r>
              <w:rPr>
                <w:b/>
                <w:bCs/>
              </w:rPr>
              <w:t>.</w:t>
            </w:r>
          </w:p>
        </w:tc>
        <w:tc>
          <w:tcPr>
            <w:tcW w:w="2033" w:type="dxa"/>
            <w:shd w:val="clear" w:color="auto" w:fill="C6D9F1" w:themeFill="text2" w:themeFillTint="33"/>
          </w:tcPr>
          <w:p w14:paraId="41A054BC" w14:textId="77777777" w:rsidR="00F63379" w:rsidRPr="00256BEC" w:rsidRDefault="00F63379" w:rsidP="00FF30E3">
            <w:pPr>
              <w:widowControl/>
              <w:spacing w:line="240" w:lineRule="auto"/>
              <w:rPr>
                <w:b/>
                <w:bCs/>
              </w:rPr>
            </w:pPr>
            <w:r w:rsidRPr="00256BEC">
              <w:rPr>
                <w:b/>
                <w:bCs/>
              </w:rPr>
              <w:t>Transitie effect</w:t>
            </w:r>
          </w:p>
        </w:tc>
        <w:tc>
          <w:tcPr>
            <w:tcW w:w="2190" w:type="dxa"/>
            <w:shd w:val="clear" w:color="auto" w:fill="C6D9F1" w:themeFill="text2" w:themeFillTint="33"/>
          </w:tcPr>
          <w:p w14:paraId="3EDF8B56" w14:textId="77777777" w:rsidR="00F63379" w:rsidRPr="00256BEC" w:rsidRDefault="00F63379" w:rsidP="00FF30E3">
            <w:pPr>
              <w:widowControl/>
              <w:spacing w:line="240" w:lineRule="auto"/>
              <w:rPr>
                <w:b/>
                <w:bCs/>
              </w:rPr>
            </w:pPr>
            <w:r w:rsidRPr="00256BEC">
              <w:rPr>
                <w:b/>
                <w:bCs/>
              </w:rPr>
              <w:t>Doelstelling transitiemaatregel</w:t>
            </w:r>
          </w:p>
        </w:tc>
        <w:tc>
          <w:tcPr>
            <w:tcW w:w="2188" w:type="dxa"/>
            <w:shd w:val="clear" w:color="auto" w:fill="C6D9F1" w:themeFill="text2" w:themeFillTint="33"/>
          </w:tcPr>
          <w:p w14:paraId="20F13052" w14:textId="77777777" w:rsidR="00F63379" w:rsidRPr="00256BEC" w:rsidRDefault="00F63379" w:rsidP="00FF30E3">
            <w:pPr>
              <w:widowControl/>
              <w:spacing w:line="240" w:lineRule="auto"/>
              <w:rPr>
                <w:b/>
                <w:bCs/>
              </w:rPr>
            </w:pPr>
            <w:r w:rsidRPr="00256BEC">
              <w:rPr>
                <w:b/>
                <w:bCs/>
              </w:rPr>
              <w:t>Transitie-</w:t>
            </w:r>
          </w:p>
          <w:p w14:paraId="5FD7779A" w14:textId="69AAA0FA" w:rsidR="00F63379" w:rsidRPr="00256BEC" w:rsidRDefault="0092301A" w:rsidP="00FF30E3">
            <w:pPr>
              <w:widowControl/>
              <w:spacing w:line="240" w:lineRule="auto"/>
              <w:rPr>
                <w:b/>
                <w:bCs/>
              </w:rPr>
            </w:pPr>
            <w:r w:rsidRPr="00256BEC">
              <w:rPr>
                <w:b/>
                <w:bCs/>
              </w:rPr>
              <w:t>M</w:t>
            </w:r>
            <w:r w:rsidR="00F63379" w:rsidRPr="00256BEC">
              <w:rPr>
                <w:b/>
                <w:bCs/>
              </w:rPr>
              <w:t>aatregel</w:t>
            </w:r>
          </w:p>
        </w:tc>
        <w:tc>
          <w:tcPr>
            <w:tcW w:w="2963" w:type="dxa"/>
            <w:shd w:val="clear" w:color="auto" w:fill="C6D9F1" w:themeFill="text2" w:themeFillTint="33"/>
          </w:tcPr>
          <w:p w14:paraId="68144987" w14:textId="77777777" w:rsidR="00F63379" w:rsidRPr="00256BEC" w:rsidRDefault="00F63379" w:rsidP="00FF30E3">
            <w:pPr>
              <w:widowControl/>
              <w:spacing w:line="240" w:lineRule="auto"/>
              <w:rPr>
                <w:b/>
                <w:bCs/>
              </w:rPr>
            </w:pPr>
            <w:proofErr w:type="spellStart"/>
            <w:r w:rsidRPr="00256BEC">
              <w:rPr>
                <w:b/>
                <w:bCs/>
              </w:rPr>
              <w:t>Requirements</w:t>
            </w:r>
            <w:proofErr w:type="spellEnd"/>
          </w:p>
        </w:tc>
      </w:tr>
      <w:tr w:rsidR="001B5CDF" w:rsidRPr="00256BEC" w14:paraId="60B16B07" w14:textId="77777777" w:rsidTr="00FF30E3">
        <w:trPr>
          <w:trHeight w:val="1408"/>
        </w:trPr>
        <w:tc>
          <w:tcPr>
            <w:tcW w:w="620" w:type="dxa"/>
          </w:tcPr>
          <w:p w14:paraId="08EEB9EA" w14:textId="228AEE9D" w:rsidR="001B5CDF" w:rsidRPr="00256BEC" w:rsidRDefault="00F27403" w:rsidP="001B5CDF">
            <w:pPr>
              <w:widowControl/>
              <w:spacing w:line="240" w:lineRule="auto"/>
              <w:rPr>
                <w:sz w:val="16"/>
                <w:szCs w:val="14"/>
              </w:rPr>
            </w:pPr>
            <w:r>
              <w:rPr>
                <w:sz w:val="16"/>
                <w:szCs w:val="14"/>
              </w:rPr>
              <w:t>D21</w:t>
            </w:r>
          </w:p>
        </w:tc>
        <w:tc>
          <w:tcPr>
            <w:tcW w:w="2033" w:type="dxa"/>
          </w:tcPr>
          <w:p w14:paraId="495EF849" w14:textId="373F984A" w:rsidR="001B5CDF" w:rsidRPr="00256BEC" w:rsidRDefault="001B5CDF" w:rsidP="001B5CDF">
            <w:pPr>
              <w:widowControl/>
              <w:spacing w:line="240" w:lineRule="auto"/>
              <w:rPr>
                <w:sz w:val="16"/>
                <w:szCs w:val="14"/>
              </w:rPr>
            </w:pPr>
            <w:r w:rsidRPr="00436DBB">
              <w:rPr>
                <w:sz w:val="16"/>
                <w:szCs w:val="14"/>
              </w:rPr>
              <w:t>Uitval dispuutsproces na livegang voor meterstanden van voor livegang.</w:t>
            </w:r>
          </w:p>
        </w:tc>
        <w:tc>
          <w:tcPr>
            <w:tcW w:w="2190" w:type="dxa"/>
          </w:tcPr>
          <w:p w14:paraId="5B67DDC9" w14:textId="1F126645" w:rsidR="001B5CDF" w:rsidRPr="00256BEC" w:rsidRDefault="001B5CDF" w:rsidP="001B5CDF">
            <w:pPr>
              <w:widowControl/>
              <w:spacing w:line="240" w:lineRule="auto"/>
              <w:rPr>
                <w:sz w:val="16"/>
                <w:szCs w:val="14"/>
              </w:rPr>
            </w:pPr>
            <w:r w:rsidRPr="00F63379">
              <w:rPr>
                <w:sz w:val="16"/>
                <w:szCs w:val="14"/>
              </w:rPr>
              <w:t>Oplossen disputen voor meterstanden voor livegang</w:t>
            </w:r>
            <w:r>
              <w:rPr>
                <w:sz w:val="16"/>
                <w:szCs w:val="14"/>
              </w:rPr>
              <w:t>.</w:t>
            </w:r>
          </w:p>
        </w:tc>
        <w:tc>
          <w:tcPr>
            <w:tcW w:w="2188" w:type="dxa"/>
          </w:tcPr>
          <w:p w14:paraId="02977EBC" w14:textId="77777777" w:rsidR="001B5CDF" w:rsidRPr="001B5CDF" w:rsidRDefault="001B5CDF" w:rsidP="001B5CDF">
            <w:pPr>
              <w:widowControl/>
              <w:spacing w:line="240" w:lineRule="auto"/>
              <w:rPr>
                <w:sz w:val="16"/>
                <w:szCs w:val="14"/>
              </w:rPr>
            </w:pPr>
            <w:r w:rsidRPr="001B5CDF">
              <w:rPr>
                <w:sz w:val="16"/>
                <w:szCs w:val="14"/>
              </w:rPr>
              <w:t>- Zo veel als mogelijk oplossen van disputen voor livegang</w:t>
            </w:r>
          </w:p>
          <w:p w14:paraId="3AB45CFC" w14:textId="08E5AD7E" w:rsidR="001B5CDF" w:rsidRPr="00256BEC" w:rsidRDefault="001B5CDF" w:rsidP="001B5CDF">
            <w:pPr>
              <w:widowControl/>
              <w:spacing w:line="240" w:lineRule="auto"/>
              <w:rPr>
                <w:sz w:val="16"/>
                <w:szCs w:val="14"/>
              </w:rPr>
            </w:pPr>
            <w:r w:rsidRPr="001B5CDF">
              <w:rPr>
                <w:sz w:val="16"/>
                <w:szCs w:val="14"/>
              </w:rPr>
              <w:t>- Handmatige acties voor afhandeling na livegang.</w:t>
            </w:r>
          </w:p>
        </w:tc>
        <w:tc>
          <w:tcPr>
            <w:tcW w:w="2963" w:type="dxa"/>
          </w:tcPr>
          <w:p w14:paraId="345FF7C7" w14:textId="24A9BA78" w:rsidR="001B5CDF" w:rsidRPr="00F63379" w:rsidRDefault="006E2CFE" w:rsidP="001B5CDF">
            <w:pPr>
              <w:widowControl/>
              <w:spacing w:line="240" w:lineRule="auto"/>
              <w:rPr>
                <w:sz w:val="16"/>
                <w:szCs w:val="14"/>
              </w:rPr>
            </w:pPr>
            <w:r>
              <w:rPr>
                <w:sz w:val="16"/>
                <w:szCs w:val="14"/>
              </w:rPr>
              <w:t>U14</w:t>
            </w:r>
          </w:p>
        </w:tc>
      </w:tr>
    </w:tbl>
    <w:p w14:paraId="58D65BAE" w14:textId="77777777" w:rsidR="00F63379" w:rsidRDefault="00F63379" w:rsidP="00F63379">
      <w:pPr>
        <w:widowControl/>
        <w:spacing w:line="240" w:lineRule="auto"/>
        <w:rPr>
          <w:b/>
          <w:bCs/>
        </w:rPr>
      </w:pPr>
    </w:p>
    <w:p w14:paraId="6E678AD7" w14:textId="3F043F29" w:rsidR="00F63379" w:rsidRPr="00770300" w:rsidRDefault="00F63379" w:rsidP="00F63379">
      <w:pPr>
        <w:widowControl/>
        <w:spacing w:line="240" w:lineRule="auto"/>
        <w:rPr>
          <w:b/>
          <w:bCs/>
        </w:rPr>
      </w:pPr>
      <w:r>
        <w:rPr>
          <w:b/>
          <w:bCs/>
        </w:rPr>
        <w:t>Allocatie</w:t>
      </w:r>
    </w:p>
    <w:tbl>
      <w:tblPr>
        <w:tblStyle w:val="Tabelraster"/>
        <w:tblW w:w="9994" w:type="dxa"/>
        <w:tblLayout w:type="fixed"/>
        <w:tblLook w:val="04A0" w:firstRow="1" w:lastRow="0" w:firstColumn="1" w:lastColumn="0" w:noHBand="0" w:noVBand="1"/>
      </w:tblPr>
      <w:tblGrid>
        <w:gridCol w:w="620"/>
        <w:gridCol w:w="2033"/>
        <w:gridCol w:w="2190"/>
        <w:gridCol w:w="2188"/>
        <w:gridCol w:w="2963"/>
      </w:tblGrid>
      <w:tr w:rsidR="00F63379" w:rsidRPr="00256BEC" w14:paraId="69EE0B33" w14:textId="77777777" w:rsidTr="00FF30E3">
        <w:trPr>
          <w:trHeight w:val="526"/>
        </w:trPr>
        <w:tc>
          <w:tcPr>
            <w:tcW w:w="620" w:type="dxa"/>
            <w:shd w:val="clear" w:color="auto" w:fill="C6D9F1" w:themeFill="text2" w:themeFillTint="33"/>
          </w:tcPr>
          <w:p w14:paraId="1546452E" w14:textId="77777777" w:rsidR="00F63379" w:rsidRPr="00256BEC" w:rsidRDefault="00F63379" w:rsidP="00FF30E3">
            <w:pPr>
              <w:widowControl/>
              <w:spacing w:line="240" w:lineRule="auto"/>
              <w:rPr>
                <w:b/>
                <w:bCs/>
              </w:rPr>
            </w:pPr>
            <w:r w:rsidRPr="00256BEC">
              <w:rPr>
                <w:b/>
                <w:bCs/>
              </w:rPr>
              <w:t>Nr</w:t>
            </w:r>
            <w:r>
              <w:rPr>
                <w:b/>
                <w:bCs/>
              </w:rPr>
              <w:t>.</w:t>
            </w:r>
          </w:p>
        </w:tc>
        <w:tc>
          <w:tcPr>
            <w:tcW w:w="2033" w:type="dxa"/>
            <w:shd w:val="clear" w:color="auto" w:fill="C6D9F1" w:themeFill="text2" w:themeFillTint="33"/>
          </w:tcPr>
          <w:p w14:paraId="43D8BEEA" w14:textId="77777777" w:rsidR="00F63379" w:rsidRPr="00256BEC" w:rsidRDefault="00F63379" w:rsidP="00FF30E3">
            <w:pPr>
              <w:widowControl/>
              <w:spacing w:line="240" w:lineRule="auto"/>
              <w:rPr>
                <w:b/>
                <w:bCs/>
              </w:rPr>
            </w:pPr>
            <w:r w:rsidRPr="00256BEC">
              <w:rPr>
                <w:b/>
                <w:bCs/>
              </w:rPr>
              <w:t>Transitie effect</w:t>
            </w:r>
          </w:p>
        </w:tc>
        <w:tc>
          <w:tcPr>
            <w:tcW w:w="2190" w:type="dxa"/>
            <w:shd w:val="clear" w:color="auto" w:fill="C6D9F1" w:themeFill="text2" w:themeFillTint="33"/>
          </w:tcPr>
          <w:p w14:paraId="6D21029A" w14:textId="77777777" w:rsidR="00F63379" w:rsidRPr="00256BEC" w:rsidRDefault="00F63379" w:rsidP="00FF30E3">
            <w:pPr>
              <w:widowControl/>
              <w:spacing w:line="240" w:lineRule="auto"/>
              <w:rPr>
                <w:b/>
                <w:bCs/>
              </w:rPr>
            </w:pPr>
            <w:r w:rsidRPr="00256BEC">
              <w:rPr>
                <w:b/>
                <w:bCs/>
              </w:rPr>
              <w:t>Doelstelling transitiemaatregel</w:t>
            </w:r>
          </w:p>
        </w:tc>
        <w:tc>
          <w:tcPr>
            <w:tcW w:w="2188" w:type="dxa"/>
            <w:shd w:val="clear" w:color="auto" w:fill="C6D9F1" w:themeFill="text2" w:themeFillTint="33"/>
          </w:tcPr>
          <w:p w14:paraId="266DC7DB" w14:textId="77777777" w:rsidR="00F63379" w:rsidRPr="00256BEC" w:rsidRDefault="00F63379" w:rsidP="00FF30E3">
            <w:pPr>
              <w:widowControl/>
              <w:spacing w:line="240" w:lineRule="auto"/>
              <w:rPr>
                <w:b/>
                <w:bCs/>
              </w:rPr>
            </w:pPr>
            <w:r w:rsidRPr="00256BEC">
              <w:rPr>
                <w:b/>
                <w:bCs/>
              </w:rPr>
              <w:t>Transitie-</w:t>
            </w:r>
          </w:p>
          <w:p w14:paraId="5C98E46A" w14:textId="44EEA359" w:rsidR="00F63379" w:rsidRPr="00256BEC" w:rsidRDefault="0092301A" w:rsidP="00FF30E3">
            <w:pPr>
              <w:widowControl/>
              <w:spacing w:line="240" w:lineRule="auto"/>
              <w:rPr>
                <w:b/>
                <w:bCs/>
              </w:rPr>
            </w:pPr>
            <w:r w:rsidRPr="00256BEC">
              <w:rPr>
                <w:b/>
                <w:bCs/>
              </w:rPr>
              <w:t>M</w:t>
            </w:r>
            <w:r w:rsidR="00F63379" w:rsidRPr="00256BEC">
              <w:rPr>
                <w:b/>
                <w:bCs/>
              </w:rPr>
              <w:t>aatregel</w:t>
            </w:r>
          </w:p>
        </w:tc>
        <w:tc>
          <w:tcPr>
            <w:tcW w:w="2963" w:type="dxa"/>
            <w:shd w:val="clear" w:color="auto" w:fill="C6D9F1" w:themeFill="text2" w:themeFillTint="33"/>
          </w:tcPr>
          <w:p w14:paraId="707F97C3" w14:textId="77777777" w:rsidR="00F63379" w:rsidRPr="00256BEC" w:rsidRDefault="00F63379" w:rsidP="00FF30E3">
            <w:pPr>
              <w:widowControl/>
              <w:spacing w:line="240" w:lineRule="auto"/>
              <w:rPr>
                <w:b/>
                <w:bCs/>
              </w:rPr>
            </w:pPr>
            <w:proofErr w:type="spellStart"/>
            <w:r w:rsidRPr="00256BEC">
              <w:rPr>
                <w:b/>
                <w:bCs/>
              </w:rPr>
              <w:t>Requirements</w:t>
            </w:r>
            <w:proofErr w:type="spellEnd"/>
          </w:p>
        </w:tc>
      </w:tr>
      <w:tr w:rsidR="00F63379" w:rsidRPr="00256BEC" w14:paraId="2EE89E00" w14:textId="77777777" w:rsidTr="00F63379">
        <w:trPr>
          <w:trHeight w:val="1050"/>
        </w:trPr>
        <w:tc>
          <w:tcPr>
            <w:tcW w:w="620" w:type="dxa"/>
          </w:tcPr>
          <w:p w14:paraId="6C308B00" w14:textId="6CF6D52F" w:rsidR="00F63379" w:rsidRPr="00256BEC" w:rsidRDefault="00F27403" w:rsidP="00FF30E3">
            <w:pPr>
              <w:widowControl/>
              <w:spacing w:line="240" w:lineRule="auto"/>
              <w:rPr>
                <w:sz w:val="16"/>
                <w:szCs w:val="14"/>
              </w:rPr>
            </w:pPr>
            <w:r>
              <w:rPr>
                <w:sz w:val="16"/>
                <w:szCs w:val="14"/>
              </w:rPr>
              <w:t>D22</w:t>
            </w:r>
          </w:p>
        </w:tc>
        <w:tc>
          <w:tcPr>
            <w:tcW w:w="2033" w:type="dxa"/>
          </w:tcPr>
          <w:p w14:paraId="1D517949" w14:textId="7AD10A1B" w:rsidR="00F63379" w:rsidRPr="00256BEC" w:rsidRDefault="004E3436" w:rsidP="00FF30E3">
            <w:pPr>
              <w:widowControl/>
              <w:spacing w:line="240" w:lineRule="auto"/>
              <w:rPr>
                <w:sz w:val="16"/>
                <w:szCs w:val="14"/>
              </w:rPr>
            </w:pPr>
            <w:r w:rsidRPr="004E3436">
              <w:rPr>
                <w:sz w:val="16"/>
                <w:szCs w:val="14"/>
              </w:rPr>
              <w:t>Vanaf livegang loopt het allocatievenster nog 10 werkdagen voordat de allocatie van de laatste dag voor livegang definitief is.</w:t>
            </w:r>
          </w:p>
        </w:tc>
        <w:tc>
          <w:tcPr>
            <w:tcW w:w="2190" w:type="dxa"/>
          </w:tcPr>
          <w:p w14:paraId="59A6A9C7" w14:textId="71DB370E" w:rsidR="00F63379" w:rsidRPr="00256BEC" w:rsidRDefault="00F63379" w:rsidP="00FF30E3">
            <w:pPr>
              <w:widowControl/>
              <w:spacing w:line="240" w:lineRule="auto"/>
              <w:rPr>
                <w:sz w:val="16"/>
                <w:szCs w:val="14"/>
              </w:rPr>
            </w:pPr>
            <w:r w:rsidRPr="00F63379">
              <w:rPr>
                <w:sz w:val="16"/>
                <w:szCs w:val="14"/>
              </w:rPr>
              <w:t>Het juist berekenen en communiceren van de allocatieresultaten na livegang van de verbruiksdagen voor livegang.</w:t>
            </w:r>
          </w:p>
        </w:tc>
        <w:tc>
          <w:tcPr>
            <w:tcW w:w="2188" w:type="dxa"/>
          </w:tcPr>
          <w:p w14:paraId="662FA4F1" w14:textId="77777777" w:rsidR="00F63379" w:rsidRDefault="00F63379" w:rsidP="00FF30E3">
            <w:pPr>
              <w:widowControl/>
              <w:spacing w:line="240" w:lineRule="auto"/>
              <w:rPr>
                <w:sz w:val="16"/>
                <w:szCs w:val="14"/>
              </w:rPr>
            </w:pPr>
            <w:proofErr w:type="spellStart"/>
            <w:r>
              <w:rPr>
                <w:sz w:val="16"/>
                <w:szCs w:val="14"/>
              </w:rPr>
              <w:t>N.t.b</w:t>
            </w:r>
            <w:proofErr w:type="spellEnd"/>
            <w:r>
              <w:rPr>
                <w:sz w:val="16"/>
                <w:szCs w:val="14"/>
              </w:rPr>
              <w:t>.</w:t>
            </w:r>
          </w:p>
          <w:p w14:paraId="0960AF93" w14:textId="77777777" w:rsidR="00F81839" w:rsidRDefault="00F81839" w:rsidP="00FF30E3">
            <w:pPr>
              <w:widowControl/>
              <w:spacing w:line="240" w:lineRule="auto"/>
              <w:rPr>
                <w:sz w:val="16"/>
                <w:szCs w:val="14"/>
              </w:rPr>
            </w:pPr>
          </w:p>
          <w:p w14:paraId="69CC2356" w14:textId="425D46CA" w:rsidR="00F81839" w:rsidRPr="00256BEC" w:rsidRDefault="00F81839" w:rsidP="00FF30E3">
            <w:pPr>
              <w:widowControl/>
              <w:spacing w:line="240" w:lineRule="auto"/>
              <w:rPr>
                <w:sz w:val="16"/>
                <w:szCs w:val="14"/>
              </w:rPr>
            </w:pPr>
          </w:p>
        </w:tc>
        <w:tc>
          <w:tcPr>
            <w:tcW w:w="2963" w:type="dxa"/>
          </w:tcPr>
          <w:p w14:paraId="46D2CB19" w14:textId="5470FE24" w:rsidR="00F81839" w:rsidRDefault="004E3436" w:rsidP="00FF30E3">
            <w:pPr>
              <w:widowControl/>
              <w:spacing w:line="240" w:lineRule="auto"/>
              <w:rPr>
                <w:sz w:val="16"/>
                <w:szCs w:val="14"/>
              </w:rPr>
            </w:pPr>
            <w:r>
              <w:rPr>
                <w:sz w:val="16"/>
                <w:szCs w:val="14"/>
              </w:rPr>
              <w:t>U5, U6</w:t>
            </w:r>
          </w:p>
          <w:p w14:paraId="57749799" w14:textId="0F7197F1" w:rsidR="00F81839" w:rsidRPr="00F63379" w:rsidRDefault="00F81839" w:rsidP="00FF30E3">
            <w:pPr>
              <w:widowControl/>
              <w:spacing w:line="240" w:lineRule="auto"/>
              <w:rPr>
                <w:sz w:val="16"/>
                <w:szCs w:val="14"/>
              </w:rPr>
            </w:pPr>
          </w:p>
        </w:tc>
      </w:tr>
      <w:tr w:rsidR="00F63379" w:rsidRPr="00256BEC" w14:paraId="2DEEBEDD" w14:textId="77777777" w:rsidTr="00F63379">
        <w:trPr>
          <w:trHeight w:val="1050"/>
        </w:trPr>
        <w:tc>
          <w:tcPr>
            <w:tcW w:w="620" w:type="dxa"/>
          </w:tcPr>
          <w:p w14:paraId="1925E9DE" w14:textId="24D25F97" w:rsidR="00F63379" w:rsidRDefault="00F27403" w:rsidP="00FF30E3">
            <w:pPr>
              <w:widowControl/>
              <w:spacing w:line="240" w:lineRule="auto"/>
              <w:rPr>
                <w:sz w:val="16"/>
                <w:szCs w:val="14"/>
              </w:rPr>
            </w:pPr>
            <w:r>
              <w:rPr>
                <w:sz w:val="16"/>
                <w:szCs w:val="14"/>
              </w:rPr>
              <w:t>D23</w:t>
            </w:r>
          </w:p>
        </w:tc>
        <w:tc>
          <w:tcPr>
            <w:tcW w:w="2033" w:type="dxa"/>
          </w:tcPr>
          <w:p w14:paraId="5E899B19" w14:textId="00E5E21D" w:rsidR="00F63379" w:rsidRPr="00F63379" w:rsidRDefault="00131259" w:rsidP="00FF30E3">
            <w:pPr>
              <w:widowControl/>
              <w:spacing w:line="240" w:lineRule="auto"/>
              <w:rPr>
                <w:sz w:val="16"/>
                <w:szCs w:val="14"/>
              </w:rPr>
            </w:pPr>
            <w:r w:rsidRPr="00131259">
              <w:rPr>
                <w:sz w:val="16"/>
                <w:szCs w:val="14"/>
              </w:rPr>
              <w:t>Het verwerken van beide type berichten in de onbalansbepaling</w:t>
            </w:r>
          </w:p>
        </w:tc>
        <w:tc>
          <w:tcPr>
            <w:tcW w:w="2190" w:type="dxa"/>
          </w:tcPr>
          <w:p w14:paraId="7D803399" w14:textId="77777777" w:rsidR="00131259" w:rsidRPr="00131259" w:rsidRDefault="00131259" w:rsidP="00131259">
            <w:pPr>
              <w:widowControl/>
              <w:spacing w:line="240" w:lineRule="auto"/>
              <w:rPr>
                <w:sz w:val="16"/>
                <w:szCs w:val="14"/>
              </w:rPr>
            </w:pPr>
            <w:r w:rsidRPr="00131259">
              <w:rPr>
                <w:sz w:val="16"/>
                <w:szCs w:val="14"/>
              </w:rPr>
              <w:t>Na livegang worden er nog steeds N+2 &gt; berichten ontvangen van eerdere allocatiedagen.</w:t>
            </w:r>
          </w:p>
          <w:p w14:paraId="601009C9" w14:textId="3A486C05" w:rsidR="00F63379" w:rsidRPr="00F63379" w:rsidRDefault="00131259" w:rsidP="00131259">
            <w:pPr>
              <w:widowControl/>
              <w:spacing w:line="240" w:lineRule="auto"/>
              <w:rPr>
                <w:sz w:val="16"/>
                <w:szCs w:val="14"/>
              </w:rPr>
            </w:pPr>
            <w:r w:rsidRPr="00131259">
              <w:rPr>
                <w:sz w:val="16"/>
                <w:szCs w:val="14"/>
              </w:rPr>
              <w:t>Mogelijk verwachting RCF (?)</w:t>
            </w:r>
          </w:p>
        </w:tc>
        <w:tc>
          <w:tcPr>
            <w:tcW w:w="2188" w:type="dxa"/>
          </w:tcPr>
          <w:p w14:paraId="62545FF3" w14:textId="36496A81" w:rsidR="00F63379" w:rsidRDefault="00633933" w:rsidP="00FF30E3">
            <w:pPr>
              <w:widowControl/>
              <w:spacing w:line="240" w:lineRule="auto"/>
              <w:rPr>
                <w:sz w:val="16"/>
                <w:szCs w:val="14"/>
              </w:rPr>
            </w:pPr>
            <w:r w:rsidRPr="00633933">
              <w:rPr>
                <w:sz w:val="16"/>
                <w:szCs w:val="14"/>
              </w:rPr>
              <w:t xml:space="preserve">'bijvoorbeeld: </w:t>
            </w:r>
            <w:proofErr w:type="spellStart"/>
            <w:r w:rsidRPr="00633933">
              <w:rPr>
                <w:sz w:val="16"/>
                <w:szCs w:val="14"/>
              </w:rPr>
              <w:t>allocatiedag</w:t>
            </w:r>
            <w:proofErr w:type="spellEnd"/>
            <w:r w:rsidRPr="00633933">
              <w:rPr>
                <w:sz w:val="16"/>
                <w:szCs w:val="14"/>
              </w:rPr>
              <w:t xml:space="preserve"> 31 maart. 16 april = 10e </w:t>
            </w:r>
            <w:proofErr w:type="spellStart"/>
            <w:r w:rsidRPr="00633933">
              <w:rPr>
                <w:sz w:val="16"/>
                <w:szCs w:val="14"/>
              </w:rPr>
              <w:t>dags</w:t>
            </w:r>
            <w:proofErr w:type="spellEnd"/>
            <w:r w:rsidRPr="00633933">
              <w:rPr>
                <w:sz w:val="16"/>
                <w:szCs w:val="14"/>
              </w:rPr>
              <w:t xml:space="preserve"> allocatie. Bericht op 16 april OVER  31 maart gaat dus nog in </w:t>
            </w:r>
            <w:proofErr w:type="spellStart"/>
            <w:r w:rsidRPr="00633933">
              <w:rPr>
                <w:sz w:val="16"/>
                <w:szCs w:val="14"/>
              </w:rPr>
              <w:t>Edine</w:t>
            </w:r>
            <w:proofErr w:type="spellEnd"/>
            <w:r w:rsidRPr="00633933">
              <w:rPr>
                <w:sz w:val="16"/>
                <w:szCs w:val="14"/>
              </w:rPr>
              <w:t>. Bericht op 17 april gaat over 1 april en was al in XML</w:t>
            </w:r>
          </w:p>
        </w:tc>
        <w:tc>
          <w:tcPr>
            <w:tcW w:w="2963" w:type="dxa"/>
          </w:tcPr>
          <w:p w14:paraId="59F1D7C0" w14:textId="3247069D" w:rsidR="00F63379" w:rsidRDefault="00633933" w:rsidP="00FF30E3">
            <w:pPr>
              <w:widowControl/>
              <w:spacing w:line="240" w:lineRule="auto"/>
              <w:rPr>
                <w:sz w:val="16"/>
                <w:szCs w:val="14"/>
              </w:rPr>
            </w:pPr>
            <w:r>
              <w:rPr>
                <w:sz w:val="16"/>
                <w:szCs w:val="14"/>
              </w:rPr>
              <w:t>U6</w:t>
            </w:r>
          </w:p>
        </w:tc>
      </w:tr>
    </w:tbl>
    <w:p w14:paraId="2D02428A" w14:textId="1DA964EE" w:rsidR="00F63379" w:rsidRDefault="00F63379" w:rsidP="00F63379">
      <w:pPr>
        <w:widowControl/>
        <w:spacing w:line="240" w:lineRule="auto"/>
      </w:pPr>
    </w:p>
    <w:p w14:paraId="4406A8BC" w14:textId="417586E1" w:rsidR="00633933" w:rsidRPr="00770300" w:rsidRDefault="00603221" w:rsidP="00633933">
      <w:pPr>
        <w:widowControl/>
        <w:spacing w:line="240" w:lineRule="auto"/>
        <w:rPr>
          <w:b/>
          <w:bCs/>
        </w:rPr>
      </w:pPr>
      <w:r>
        <w:rPr>
          <w:b/>
          <w:bCs/>
        </w:rPr>
        <w:t>Onbalansbepaling</w:t>
      </w:r>
    </w:p>
    <w:tbl>
      <w:tblPr>
        <w:tblStyle w:val="Tabelraster"/>
        <w:tblW w:w="9994" w:type="dxa"/>
        <w:tblLayout w:type="fixed"/>
        <w:tblLook w:val="04A0" w:firstRow="1" w:lastRow="0" w:firstColumn="1" w:lastColumn="0" w:noHBand="0" w:noVBand="1"/>
      </w:tblPr>
      <w:tblGrid>
        <w:gridCol w:w="620"/>
        <w:gridCol w:w="2033"/>
        <w:gridCol w:w="2190"/>
        <w:gridCol w:w="2188"/>
        <w:gridCol w:w="2963"/>
      </w:tblGrid>
      <w:tr w:rsidR="00633933" w:rsidRPr="00256BEC" w14:paraId="7BF5B952" w14:textId="77777777" w:rsidTr="00B51A8A">
        <w:trPr>
          <w:trHeight w:val="526"/>
        </w:trPr>
        <w:tc>
          <w:tcPr>
            <w:tcW w:w="620" w:type="dxa"/>
            <w:shd w:val="clear" w:color="auto" w:fill="C6D9F1" w:themeFill="text2" w:themeFillTint="33"/>
          </w:tcPr>
          <w:p w14:paraId="70896CD2" w14:textId="77777777" w:rsidR="00633933" w:rsidRPr="00256BEC" w:rsidRDefault="00633933" w:rsidP="00B51A8A">
            <w:pPr>
              <w:widowControl/>
              <w:spacing w:line="240" w:lineRule="auto"/>
              <w:rPr>
                <w:b/>
                <w:bCs/>
              </w:rPr>
            </w:pPr>
            <w:r w:rsidRPr="00256BEC">
              <w:rPr>
                <w:b/>
                <w:bCs/>
              </w:rPr>
              <w:t>Nr</w:t>
            </w:r>
            <w:r>
              <w:rPr>
                <w:b/>
                <w:bCs/>
              </w:rPr>
              <w:t>.</w:t>
            </w:r>
          </w:p>
        </w:tc>
        <w:tc>
          <w:tcPr>
            <w:tcW w:w="2033" w:type="dxa"/>
            <w:shd w:val="clear" w:color="auto" w:fill="C6D9F1" w:themeFill="text2" w:themeFillTint="33"/>
          </w:tcPr>
          <w:p w14:paraId="6320A5F4" w14:textId="77777777" w:rsidR="00633933" w:rsidRPr="00256BEC" w:rsidRDefault="00633933" w:rsidP="00B51A8A">
            <w:pPr>
              <w:widowControl/>
              <w:spacing w:line="240" w:lineRule="auto"/>
              <w:rPr>
                <w:b/>
                <w:bCs/>
              </w:rPr>
            </w:pPr>
            <w:r w:rsidRPr="00256BEC">
              <w:rPr>
                <w:b/>
                <w:bCs/>
              </w:rPr>
              <w:t>Transitie effect</w:t>
            </w:r>
          </w:p>
        </w:tc>
        <w:tc>
          <w:tcPr>
            <w:tcW w:w="2190" w:type="dxa"/>
            <w:shd w:val="clear" w:color="auto" w:fill="C6D9F1" w:themeFill="text2" w:themeFillTint="33"/>
          </w:tcPr>
          <w:p w14:paraId="768B709B" w14:textId="77777777" w:rsidR="00633933" w:rsidRPr="00256BEC" w:rsidRDefault="00633933" w:rsidP="00B51A8A">
            <w:pPr>
              <w:widowControl/>
              <w:spacing w:line="240" w:lineRule="auto"/>
              <w:rPr>
                <w:b/>
                <w:bCs/>
              </w:rPr>
            </w:pPr>
            <w:r w:rsidRPr="00256BEC">
              <w:rPr>
                <w:b/>
                <w:bCs/>
              </w:rPr>
              <w:t>Doelstelling transitiemaatregel</w:t>
            </w:r>
          </w:p>
        </w:tc>
        <w:tc>
          <w:tcPr>
            <w:tcW w:w="2188" w:type="dxa"/>
            <w:shd w:val="clear" w:color="auto" w:fill="C6D9F1" w:themeFill="text2" w:themeFillTint="33"/>
          </w:tcPr>
          <w:p w14:paraId="5E6BEAE2" w14:textId="77777777" w:rsidR="00633933" w:rsidRPr="00256BEC" w:rsidRDefault="00633933" w:rsidP="00B51A8A">
            <w:pPr>
              <w:widowControl/>
              <w:spacing w:line="240" w:lineRule="auto"/>
              <w:rPr>
                <w:b/>
                <w:bCs/>
              </w:rPr>
            </w:pPr>
            <w:r w:rsidRPr="00256BEC">
              <w:rPr>
                <w:b/>
                <w:bCs/>
              </w:rPr>
              <w:t>Transitie-</w:t>
            </w:r>
          </w:p>
          <w:p w14:paraId="6D1ED49D" w14:textId="77777777" w:rsidR="00633933" w:rsidRPr="00256BEC" w:rsidRDefault="00633933" w:rsidP="00B51A8A">
            <w:pPr>
              <w:widowControl/>
              <w:spacing w:line="240" w:lineRule="auto"/>
              <w:rPr>
                <w:b/>
                <w:bCs/>
              </w:rPr>
            </w:pPr>
            <w:r w:rsidRPr="00256BEC">
              <w:rPr>
                <w:b/>
                <w:bCs/>
              </w:rPr>
              <w:t>Maatregel</w:t>
            </w:r>
          </w:p>
        </w:tc>
        <w:tc>
          <w:tcPr>
            <w:tcW w:w="2963" w:type="dxa"/>
            <w:shd w:val="clear" w:color="auto" w:fill="C6D9F1" w:themeFill="text2" w:themeFillTint="33"/>
          </w:tcPr>
          <w:p w14:paraId="52CF762F" w14:textId="77777777" w:rsidR="00633933" w:rsidRPr="00256BEC" w:rsidRDefault="00633933" w:rsidP="00B51A8A">
            <w:pPr>
              <w:widowControl/>
              <w:spacing w:line="240" w:lineRule="auto"/>
              <w:rPr>
                <w:b/>
                <w:bCs/>
              </w:rPr>
            </w:pPr>
            <w:proofErr w:type="spellStart"/>
            <w:r w:rsidRPr="00256BEC">
              <w:rPr>
                <w:b/>
                <w:bCs/>
              </w:rPr>
              <w:t>Requirements</w:t>
            </w:r>
            <w:proofErr w:type="spellEnd"/>
          </w:p>
        </w:tc>
      </w:tr>
      <w:tr w:rsidR="00633933" w:rsidRPr="00256BEC" w14:paraId="036D13BF" w14:textId="77777777" w:rsidTr="00B51A8A">
        <w:trPr>
          <w:trHeight w:val="1050"/>
        </w:trPr>
        <w:tc>
          <w:tcPr>
            <w:tcW w:w="620" w:type="dxa"/>
          </w:tcPr>
          <w:p w14:paraId="1CD36D3C" w14:textId="634B1210" w:rsidR="00633933" w:rsidRPr="00256BEC" w:rsidRDefault="00F27403" w:rsidP="00B51A8A">
            <w:pPr>
              <w:widowControl/>
              <w:spacing w:line="240" w:lineRule="auto"/>
              <w:rPr>
                <w:sz w:val="16"/>
                <w:szCs w:val="14"/>
              </w:rPr>
            </w:pPr>
            <w:r>
              <w:rPr>
                <w:sz w:val="16"/>
                <w:szCs w:val="14"/>
              </w:rPr>
              <w:lastRenderedPageBreak/>
              <w:t>D24</w:t>
            </w:r>
          </w:p>
        </w:tc>
        <w:tc>
          <w:tcPr>
            <w:tcW w:w="2033" w:type="dxa"/>
          </w:tcPr>
          <w:p w14:paraId="761266BE" w14:textId="49FD0C6D" w:rsidR="00633933" w:rsidRPr="00256BEC" w:rsidRDefault="00603221" w:rsidP="00B51A8A">
            <w:pPr>
              <w:widowControl/>
              <w:spacing w:line="240" w:lineRule="auto"/>
              <w:rPr>
                <w:sz w:val="16"/>
                <w:szCs w:val="14"/>
              </w:rPr>
            </w:pPr>
            <w:r w:rsidRPr="00603221">
              <w:rPr>
                <w:sz w:val="16"/>
                <w:szCs w:val="14"/>
              </w:rPr>
              <w:t>Het verwerken van beide type berichten in de onbalansbepaling</w:t>
            </w:r>
          </w:p>
        </w:tc>
        <w:tc>
          <w:tcPr>
            <w:tcW w:w="2190" w:type="dxa"/>
          </w:tcPr>
          <w:p w14:paraId="3AFC7FF5" w14:textId="15AD4FD5" w:rsidR="00633933" w:rsidRPr="00256BEC" w:rsidRDefault="00350AB3" w:rsidP="00B51A8A">
            <w:pPr>
              <w:widowControl/>
              <w:spacing w:line="240" w:lineRule="auto"/>
              <w:rPr>
                <w:sz w:val="16"/>
                <w:szCs w:val="14"/>
              </w:rPr>
            </w:pPr>
            <w:r w:rsidRPr="00350AB3">
              <w:rPr>
                <w:sz w:val="16"/>
                <w:szCs w:val="14"/>
              </w:rPr>
              <w:t>Na livegang dient de allocatiedata verwerkt te worden op basis van verschillende bronnen (E31/X31) om de onbalansbepaling goed uit te voeren</w:t>
            </w:r>
          </w:p>
        </w:tc>
        <w:tc>
          <w:tcPr>
            <w:tcW w:w="2188" w:type="dxa"/>
          </w:tcPr>
          <w:p w14:paraId="538E2BC2" w14:textId="5799CDD2" w:rsidR="00633933" w:rsidRDefault="00350AB3" w:rsidP="00B51A8A">
            <w:pPr>
              <w:widowControl/>
              <w:spacing w:line="240" w:lineRule="auto"/>
              <w:rPr>
                <w:sz w:val="16"/>
                <w:szCs w:val="14"/>
              </w:rPr>
            </w:pPr>
            <w:r w:rsidRPr="00350AB3">
              <w:rPr>
                <w:sz w:val="16"/>
                <w:szCs w:val="14"/>
              </w:rPr>
              <w:t>Beschrijf welke proceseisen er zijn aan deze overgang</w:t>
            </w:r>
          </w:p>
          <w:p w14:paraId="10319FD9" w14:textId="77777777" w:rsidR="00633933" w:rsidRPr="00256BEC" w:rsidRDefault="00633933" w:rsidP="00B51A8A">
            <w:pPr>
              <w:widowControl/>
              <w:spacing w:line="240" w:lineRule="auto"/>
              <w:rPr>
                <w:sz w:val="16"/>
                <w:szCs w:val="14"/>
              </w:rPr>
            </w:pPr>
          </w:p>
        </w:tc>
        <w:tc>
          <w:tcPr>
            <w:tcW w:w="2963" w:type="dxa"/>
          </w:tcPr>
          <w:p w14:paraId="5ACE10A9" w14:textId="35F7297F" w:rsidR="00633933" w:rsidRDefault="00633933" w:rsidP="00B51A8A">
            <w:pPr>
              <w:widowControl/>
              <w:spacing w:line="240" w:lineRule="auto"/>
              <w:rPr>
                <w:sz w:val="16"/>
                <w:szCs w:val="14"/>
              </w:rPr>
            </w:pPr>
            <w:r>
              <w:rPr>
                <w:sz w:val="16"/>
                <w:szCs w:val="14"/>
              </w:rPr>
              <w:t>U6</w:t>
            </w:r>
          </w:p>
          <w:p w14:paraId="2E621284" w14:textId="77777777" w:rsidR="00633933" w:rsidRPr="00F63379" w:rsidRDefault="00633933" w:rsidP="00B51A8A">
            <w:pPr>
              <w:widowControl/>
              <w:spacing w:line="240" w:lineRule="auto"/>
              <w:rPr>
                <w:sz w:val="16"/>
                <w:szCs w:val="14"/>
              </w:rPr>
            </w:pPr>
          </w:p>
        </w:tc>
      </w:tr>
    </w:tbl>
    <w:p w14:paraId="6423948C" w14:textId="77777777" w:rsidR="00633933" w:rsidRDefault="00633933" w:rsidP="00F63379">
      <w:pPr>
        <w:widowControl/>
        <w:spacing w:line="240" w:lineRule="auto"/>
      </w:pPr>
    </w:p>
    <w:p w14:paraId="0368A97C" w14:textId="04F7236B" w:rsidR="002D77AB" w:rsidRDefault="002D77AB" w:rsidP="00F63379">
      <w:pPr>
        <w:widowControl/>
        <w:spacing w:line="240" w:lineRule="auto"/>
        <w:rPr>
          <w:b/>
          <w:bCs/>
        </w:rPr>
      </w:pPr>
      <w:proofErr w:type="spellStart"/>
      <w:r w:rsidRPr="002D77AB">
        <w:rPr>
          <w:b/>
          <w:bCs/>
        </w:rPr>
        <w:t>Herallocatie</w:t>
      </w:r>
      <w:proofErr w:type="spellEnd"/>
      <w:r w:rsidRPr="002D77AB">
        <w:rPr>
          <w:b/>
          <w:bCs/>
        </w:rPr>
        <w:t>/Reconciliatie/ verrekening</w:t>
      </w:r>
    </w:p>
    <w:tbl>
      <w:tblPr>
        <w:tblStyle w:val="Tabelraster"/>
        <w:tblW w:w="9994" w:type="dxa"/>
        <w:tblLayout w:type="fixed"/>
        <w:tblLook w:val="04A0" w:firstRow="1" w:lastRow="0" w:firstColumn="1" w:lastColumn="0" w:noHBand="0" w:noVBand="1"/>
      </w:tblPr>
      <w:tblGrid>
        <w:gridCol w:w="620"/>
        <w:gridCol w:w="2033"/>
        <w:gridCol w:w="2190"/>
        <w:gridCol w:w="2188"/>
        <w:gridCol w:w="2963"/>
      </w:tblGrid>
      <w:tr w:rsidR="002D77AB" w:rsidRPr="00256BEC" w14:paraId="222A2130" w14:textId="77777777" w:rsidTr="00B51A8A">
        <w:trPr>
          <w:trHeight w:val="526"/>
        </w:trPr>
        <w:tc>
          <w:tcPr>
            <w:tcW w:w="620" w:type="dxa"/>
            <w:shd w:val="clear" w:color="auto" w:fill="C6D9F1" w:themeFill="text2" w:themeFillTint="33"/>
          </w:tcPr>
          <w:p w14:paraId="34DE31D3" w14:textId="77777777" w:rsidR="002D77AB" w:rsidRPr="00256BEC" w:rsidRDefault="002D77AB" w:rsidP="00B51A8A">
            <w:pPr>
              <w:widowControl/>
              <w:spacing w:line="240" w:lineRule="auto"/>
              <w:rPr>
                <w:b/>
                <w:bCs/>
              </w:rPr>
            </w:pPr>
            <w:r w:rsidRPr="00256BEC">
              <w:rPr>
                <w:b/>
                <w:bCs/>
              </w:rPr>
              <w:t>Nr</w:t>
            </w:r>
            <w:r>
              <w:rPr>
                <w:b/>
                <w:bCs/>
              </w:rPr>
              <w:t>.</w:t>
            </w:r>
          </w:p>
        </w:tc>
        <w:tc>
          <w:tcPr>
            <w:tcW w:w="2033" w:type="dxa"/>
            <w:shd w:val="clear" w:color="auto" w:fill="C6D9F1" w:themeFill="text2" w:themeFillTint="33"/>
          </w:tcPr>
          <w:p w14:paraId="4B2A45DE" w14:textId="77777777" w:rsidR="002D77AB" w:rsidRPr="00256BEC" w:rsidRDefault="002D77AB" w:rsidP="00B51A8A">
            <w:pPr>
              <w:widowControl/>
              <w:spacing w:line="240" w:lineRule="auto"/>
              <w:rPr>
                <w:b/>
                <w:bCs/>
              </w:rPr>
            </w:pPr>
            <w:r w:rsidRPr="00256BEC">
              <w:rPr>
                <w:b/>
                <w:bCs/>
              </w:rPr>
              <w:t>Transitie effect</w:t>
            </w:r>
          </w:p>
        </w:tc>
        <w:tc>
          <w:tcPr>
            <w:tcW w:w="2190" w:type="dxa"/>
            <w:shd w:val="clear" w:color="auto" w:fill="C6D9F1" w:themeFill="text2" w:themeFillTint="33"/>
          </w:tcPr>
          <w:p w14:paraId="2FC723CD" w14:textId="77777777" w:rsidR="002D77AB" w:rsidRPr="00256BEC" w:rsidRDefault="002D77AB" w:rsidP="00B51A8A">
            <w:pPr>
              <w:widowControl/>
              <w:spacing w:line="240" w:lineRule="auto"/>
              <w:rPr>
                <w:b/>
                <w:bCs/>
              </w:rPr>
            </w:pPr>
            <w:r w:rsidRPr="00256BEC">
              <w:rPr>
                <w:b/>
                <w:bCs/>
              </w:rPr>
              <w:t>Doelstelling transitiemaatregel</w:t>
            </w:r>
          </w:p>
        </w:tc>
        <w:tc>
          <w:tcPr>
            <w:tcW w:w="2188" w:type="dxa"/>
            <w:shd w:val="clear" w:color="auto" w:fill="C6D9F1" w:themeFill="text2" w:themeFillTint="33"/>
          </w:tcPr>
          <w:p w14:paraId="05B53443" w14:textId="77777777" w:rsidR="002D77AB" w:rsidRPr="00256BEC" w:rsidRDefault="002D77AB" w:rsidP="00B51A8A">
            <w:pPr>
              <w:widowControl/>
              <w:spacing w:line="240" w:lineRule="auto"/>
              <w:rPr>
                <w:b/>
                <w:bCs/>
              </w:rPr>
            </w:pPr>
            <w:r w:rsidRPr="00256BEC">
              <w:rPr>
                <w:b/>
                <w:bCs/>
              </w:rPr>
              <w:t>Transitie-</w:t>
            </w:r>
          </w:p>
          <w:p w14:paraId="13A29814" w14:textId="77777777" w:rsidR="002D77AB" w:rsidRPr="00256BEC" w:rsidRDefault="002D77AB" w:rsidP="00B51A8A">
            <w:pPr>
              <w:widowControl/>
              <w:spacing w:line="240" w:lineRule="auto"/>
              <w:rPr>
                <w:b/>
                <w:bCs/>
              </w:rPr>
            </w:pPr>
            <w:r w:rsidRPr="00256BEC">
              <w:rPr>
                <w:b/>
                <w:bCs/>
              </w:rPr>
              <w:t>Maatregel</w:t>
            </w:r>
          </w:p>
        </w:tc>
        <w:tc>
          <w:tcPr>
            <w:tcW w:w="2963" w:type="dxa"/>
            <w:shd w:val="clear" w:color="auto" w:fill="C6D9F1" w:themeFill="text2" w:themeFillTint="33"/>
          </w:tcPr>
          <w:p w14:paraId="5FB0F169" w14:textId="77777777" w:rsidR="002D77AB" w:rsidRPr="00256BEC" w:rsidRDefault="002D77AB" w:rsidP="00B51A8A">
            <w:pPr>
              <w:widowControl/>
              <w:spacing w:line="240" w:lineRule="auto"/>
              <w:rPr>
                <w:b/>
                <w:bCs/>
              </w:rPr>
            </w:pPr>
            <w:proofErr w:type="spellStart"/>
            <w:r w:rsidRPr="00256BEC">
              <w:rPr>
                <w:b/>
                <w:bCs/>
              </w:rPr>
              <w:t>Requirements</w:t>
            </w:r>
            <w:proofErr w:type="spellEnd"/>
          </w:p>
        </w:tc>
      </w:tr>
      <w:tr w:rsidR="002D77AB" w:rsidRPr="00256BEC" w14:paraId="5CF5D9C2" w14:textId="77777777" w:rsidTr="00B51A8A">
        <w:trPr>
          <w:trHeight w:val="1050"/>
        </w:trPr>
        <w:tc>
          <w:tcPr>
            <w:tcW w:w="620" w:type="dxa"/>
          </w:tcPr>
          <w:p w14:paraId="4547F253" w14:textId="753BC4C1" w:rsidR="002D77AB" w:rsidRPr="00256BEC" w:rsidRDefault="007B604A" w:rsidP="00B51A8A">
            <w:pPr>
              <w:widowControl/>
              <w:spacing w:line="240" w:lineRule="auto"/>
              <w:rPr>
                <w:sz w:val="16"/>
                <w:szCs w:val="14"/>
              </w:rPr>
            </w:pPr>
            <w:r>
              <w:rPr>
                <w:sz w:val="16"/>
                <w:szCs w:val="14"/>
              </w:rPr>
              <w:t>D25</w:t>
            </w:r>
          </w:p>
        </w:tc>
        <w:tc>
          <w:tcPr>
            <w:tcW w:w="2033" w:type="dxa"/>
          </w:tcPr>
          <w:p w14:paraId="7428235B" w14:textId="204ADDAC" w:rsidR="002D77AB" w:rsidRPr="00810D58" w:rsidRDefault="00810D58" w:rsidP="00B51A8A">
            <w:pPr>
              <w:widowControl/>
              <w:spacing w:line="240" w:lineRule="auto"/>
              <w:rPr>
                <w:rFonts w:cs="Calibri"/>
                <w:snapToGrid/>
                <w:szCs w:val="22"/>
              </w:rPr>
            </w:pPr>
            <w:r w:rsidRPr="00810D58">
              <w:rPr>
                <w:sz w:val="16"/>
                <w:szCs w:val="14"/>
              </w:rPr>
              <w:t>Reconciliatie is een maandproces, verandering van rekenregels tijdens een maand heeft impact op de reconciliatieberekeningen.</w:t>
            </w:r>
          </w:p>
        </w:tc>
        <w:tc>
          <w:tcPr>
            <w:tcW w:w="2190" w:type="dxa"/>
          </w:tcPr>
          <w:p w14:paraId="42E145A8" w14:textId="3C6F5FD6" w:rsidR="002D77AB" w:rsidRPr="00256BEC" w:rsidRDefault="00810D58" w:rsidP="00B51A8A">
            <w:pPr>
              <w:widowControl/>
              <w:spacing w:line="240" w:lineRule="auto"/>
              <w:rPr>
                <w:sz w:val="16"/>
                <w:szCs w:val="14"/>
              </w:rPr>
            </w:pPr>
            <w:r w:rsidRPr="00810D58">
              <w:rPr>
                <w:sz w:val="16"/>
                <w:szCs w:val="14"/>
              </w:rPr>
              <w:t>Voorkomen van transitie effecten en complexe transitiemaatregelen binnen een maand.</w:t>
            </w:r>
          </w:p>
        </w:tc>
        <w:tc>
          <w:tcPr>
            <w:tcW w:w="2188" w:type="dxa"/>
          </w:tcPr>
          <w:p w14:paraId="0E23B6A9" w14:textId="77777777" w:rsidR="00841209" w:rsidRPr="00841209" w:rsidRDefault="00841209" w:rsidP="00841209">
            <w:pPr>
              <w:widowControl/>
              <w:spacing w:line="240" w:lineRule="auto"/>
              <w:rPr>
                <w:sz w:val="16"/>
                <w:szCs w:val="14"/>
              </w:rPr>
            </w:pPr>
            <w:r w:rsidRPr="00841209">
              <w:rPr>
                <w:sz w:val="16"/>
                <w:szCs w:val="14"/>
              </w:rPr>
              <w:t>Livegang op 1e van een maand</w:t>
            </w:r>
          </w:p>
          <w:p w14:paraId="69C1228B" w14:textId="0B23294B" w:rsidR="002D77AB" w:rsidRPr="00256BEC" w:rsidRDefault="00841209" w:rsidP="00841209">
            <w:pPr>
              <w:widowControl/>
              <w:spacing w:line="240" w:lineRule="auto"/>
              <w:rPr>
                <w:sz w:val="16"/>
                <w:szCs w:val="14"/>
              </w:rPr>
            </w:pPr>
            <w:r w:rsidRPr="00841209">
              <w:rPr>
                <w:sz w:val="16"/>
                <w:szCs w:val="14"/>
              </w:rPr>
              <w:t xml:space="preserve">(Zie ook contracten </w:t>
            </w:r>
            <w:proofErr w:type="spellStart"/>
            <w:r w:rsidRPr="00841209">
              <w:rPr>
                <w:sz w:val="16"/>
                <w:szCs w:val="14"/>
              </w:rPr>
              <w:t>balancering</w:t>
            </w:r>
            <w:proofErr w:type="spellEnd"/>
            <w:r w:rsidRPr="00841209">
              <w:rPr>
                <w:sz w:val="16"/>
                <w:szCs w:val="14"/>
              </w:rPr>
              <w:t>?)</w:t>
            </w:r>
          </w:p>
        </w:tc>
        <w:tc>
          <w:tcPr>
            <w:tcW w:w="2963" w:type="dxa"/>
          </w:tcPr>
          <w:p w14:paraId="31572F26" w14:textId="09DA1B24" w:rsidR="002D77AB" w:rsidRDefault="002D77AB" w:rsidP="00B51A8A">
            <w:pPr>
              <w:widowControl/>
              <w:spacing w:line="240" w:lineRule="auto"/>
              <w:rPr>
                <w:sz w:val="16"/>
                <w:szCs w:val="14"/>
              </w:rPr>
            </w:pPr>
            <w:r>
              <w:rPr>
                <w:sz w:val="16"/>
                <w:szCs w:val="14"/>
              </w:rPr>
              <w:t>U</w:t>
            </w:r>
            <w:r w:rsidR="00841209">
              <w:rPr>
                <w:sz w:val="16"/>
                <w:szCs w:val="14"/>
              </w:rPr>
              <w:t>5</w:t>
            </w:r>
          </w:p>
          <w:p w14:paraId="78B899EC" w14:textId="77777777" w:rsidR="002D77AB" w:rsidRPr="00F63379" w:rsidRDefault="002D77AB" w:rsidP="00B51A8A">
            <w:pPr>
              <w:widowControl/>
              <w:spacing w:line="240" w:lineRule="auto"/>
              <w:rPr>
                <w:sz w:val="16"/>
                <w:szCs w:val="14"/>
              </w:rPr>
            </w:pPr>
          </w:p>
        </w:tc>
      </w:tr>
      <w:tr w:rsidR="00841209" w:rsidRPr="00256BEC" w14:paraId="585A6D98" w14:textId="77777777" w:rsidTr="00B51A8A">
        <w:trPr>
          <w:trHeight w:val="1050"/>
        </w:trPr>
        <w:tc>
          <w:tcPr>
            <w:tcW w:w="620" w:type="dxa"/>
          </w:tcPr>
          <w:p w14:paraId="7C2855F1" w14:textId="4B031DBA" w:rsidR="00841209" w:rsidRDefault="007B604A" w:rsidP="00B51A8A">
            <w:pPr>
              <w:widowControl/>
              <w:spacing w:line="240" w:lineRule="auto"/>
              <w:rPr>
                <w:sz w:val="16"/>
                <w:szCs w:val="14"/>
              </w:rPr>
            </w:pPr>
            <w:r>
              <w:rPr>
                <w:sz w:val="16"/>
                <w:szCs w:val="14"/>
              </w:rPr>
              <w:t>D26</w:t>
            </w:r>
          </w:p>
        </w:tc>
        <w:tc>
          <w:tcPr>
            <w:tcW w:w="2033" w:type="dxa"/>
          </w:tcPr>
          <w:p w14:paraId="3275F3D1" w14:textId="5CDFC39E" w:rsidR="00841209" w:rsidRPr="00810D58" w:rsidRDefault="00841209" w:rsidP="00B51A8A">
            <w:pPr>
              <w:widowControl/>
              <w:spacing w:line="240" w:lineRule="auto"/>
              <w:rPr>
                <w:sz w:val="16"/>
                <w:szCs w:val="14"/>
              </w:rPr>
            </w:pPr>
            <w:r w:rsidRPr="00841209">
              <w:rPr>
                <w:sz w:val="16"/>
                <w:szCs w:val="14"/>
              </w:rPr>
              <w:t xml:space="preserve">Andere rekenregels voor </w:t>
            </w:r>
            <w:proofErr w:type="spellStart"/>
            <w:r w:rsidRPr="00841209">
              <w:rPr>
                <w:sz w:val="16"/>
                <w:szCs w:val="14"/>
              </w:rPr>
              <w:t>herallocatie</w:t>
            </w:r>
            <w:proofErr w:type="spellEnd"/>
            <w:r w:rsidRPr="00841209">
              <w:rPr>
                <w:sz w:val="16"/>
                <w:szCs w:val="14"/>
              </w:rPr>
              <w:t>/reconciliatie voor en na livegang.</w:t>
            </w:r>
          </w:p>
        </w:tc>
        <w:tc>
          <w:tcPr>
            <w:tcW w:w="2190" w:type="dxa"/>
          </w:tcPr>
          <w:p w14:paraId="721756BD" w14:textId="419F6137" w:rsidR="00841209" w:rsidRPr="00810D58" w:rsidRDefault="001024ED" w:rsidP="00B51A8A">
            <w:pPr>
              <w:widowControl/>
              <w:spacing w:line="240" w:lineRule="auto"/>
              <w:rPr>
                <w:sz w:val="16"/>
                <w:szCs w:val="14"/>
              </w:rPr>
            </w:pPr>
            <w:r w:rsidRPr="001024ED">
              <w:rPr>
                <w:sz w:val="16"/>
                <w:szCs w:val="14"/>
              </w:rPr>
              <w:t>Het maken van een knip voor de rekenregels voor livegang datum en rekenregels voor na livegangdatum.</w:t>
            </w:r>
          </w:p>
        </w:tc>
        <w:tc>
          <w:tcPr>
            <w:tcW w:w="2188" w:type="dxa"/>
          </w:tcPr>
          <w:p w14:paraId="04678B3F" w14:textId="54CA52B7" w:rsidR="00841209" w:rsidRPr="00841209" w:rsidRDefault="001024ED" w:rsidP="00841209">
            <w:pPr>
              <w:widowControl/>
              <w:spacing w:line="240" w:lineRule="auto"/>
              <w:rPr>
                <w:sz w:val="16"/>
                <w:szCs w:val="14"/>
              </w:rPr>
            </w:pPr>
            <w:r w:rsidRPr="001024ED">
              <w:rPr>
                <w:sz w:val="16"/>
                <w:szCs w:val="14"/>
              </w:rPr>
              <w:t>Zie maatregel Meterstanden berekenen.</w:t>
            </w:r>
          </w:p>
        </w:tc>
        <w:tc>
          <w:tcPr>
            <w:tcW w:w="2963" w:type="dxa"/>
          </w:tcPr>
          <w:p w14:paraId="1355A9A9" w14:textId="436EEB29" w:rsidR="00841209" w:rsidRDefault="001024ED" w:rsidP="00B51A8A">
            <w:pPr>
              <w:widowControl/>
              <w:spacing w:line="240" w:lineRule="auto"/>
              <w:rPr>
                <w:sz w:val="16"/>
                <w:szCs w:val="14"/>
              </w:rPr>
            </w:pPr>
            <w:r>
              <w:rPr>
                <w:sz w:val="16"/>
                <w:szCs w:val="14"/>
              </w:rPr>
              <w:t>U5</w:t>
            </w:r>
          </w:p>
        </w:tc>
      </w:tr>
      <w:tr w:rsidR="001024ED" w:rsidRPr="00256BEC" w14:paraId="042B446B" w14:textId="77777777" w:rsidTr="00B51A8A">
        <w:trPr>
          <w:trHeight w:val="1050"/>
        </w:trPr>
        <w:tc>
          <w:tcPr>
            <w:tcW w:w="620" w:type="dxa"/>
          </w:tcPr>
          <w:p w14:paraId="2C11944E" w14:textId="11A4FEAD" w:rsidR="001024ED" w:rsidRDefault="007B604A" w:rsidP="00B51A8A">
            <w:pPr>
              <w:widowControl/>
              <w:spacing w:line="240" w:lineRule="auto"/>
              <w:rPr>
                <w:sz w:val="16"/>
                <w:szCs w:val="14"/>
              </w:rPr>
            </w:pPr>
            <w:r>
              <w:rPr>
                <w:sz w:val="16"/>
                <w:szCs w:val="14"/>
              </w:rPr>
              <w:t>D28</w:t>
            </w:r>
          </w:p>
        </w:tc>
        <w:tc>
          <w:tcPr>
            <w:tcW w:w="2033" w:type="dxa"/>
          </w:tcPr>
          <w:p w14:paraId="39734B54" w14:textId="5EEB7B44" w:rsidR="001024ED" w:rsidRPr="00841209" w:rsidRDefault="00795345" w:rsidP="00B51A8A">
            <w:pPr>
              <w:widowControl/>
              <w:spacing w:line="240" w:lineRule="auto"/>
              <w:rPr>
                <w:sz w:val="16"/>
                <w:szCs w:val="14"/>
              </w:rPr>
            </w:pPr>
            <w:r w:rsidRPr="00795345">
              <w:rPr>
                <w:sz w:val="16"/>
                <w:szCs w:val="14"/>
              </w:rPr>
              <w:t xml:space="preserve">Hoe wordt omgegaan met IC011C </w:t>
            </w:r>
            <w:proofErr w:type="spellStart"/>
            <w:r w:rsidRPr="00795345">
              <w:rPr>
                <w:sz w:val="16"/>
                <w:szCs w:val="14"/>
              </w:rPr>
              <w:t>irt</w:t>
            </w:r>
            <w:proofErr w:type="spellEnd"/>
            <w:r w:rsidRPr="00795345">
              <w:rPr>
                <w:sz w:val="16"/>
                <w:szCs w:val="14"/>
              </w:rPr>
              <w:t xml:space="preserve"> nieuwe standen en nieuwe berichten ?</w:t>
            </w:r>
          </w:p>
        </w:tc>
        <w:tc>
          <w:tcPr>
            <w:tcW w:w="2190" w:type="dxa"/>
          </w:tcPr>
          <w:p w14:paraId="171DAAF0" w14:textId="77777777" w:rsidR="001024ED" w:rsidRPr="001024ED" w:rsidRDefault="001024ED" w:rsidP="00B51A8A">
            <w:pPr>
              <w:widowControl/>
              <w:spacing w:line="240" w:lineRule="auto"/>
              <w:rPr>
                <w:sz w:val="16"/>
                <w:szCs w:val="14"/>
              </w:rPr>
            </w:pPr>
          </w:p>
        </w:tc>
        <w:tc>
          <w:tcPr>
            <w:tcW w:w="2188" w:type="dxa"/>
          </w:tcPr>
          <w:p w14:paraId="68336F5C" w14:textId="77777777" w:rsidR="001024ED" w:rsidRPr="001024ED" w:rsidRDefault="001024ED" w:rsidP="00841209">
            <w:pPr>
              <w:widowControl/>
              <w:spacing w:line="240" w:lineRule="auto"/>
              <w:rPr>
                <w:sz w:val="16"/>
                <w:szCs w:val="14"/>
              </w:rPr>
            </w:pPr>
          </w:p>
        </w:tc>
        <w:tc>
          <w:tcPr>
            <w:tcW w:w="2963" w:type="dxa"/>
          </w:tcPr>
          <w:p w14:paraId="184402C7" w14:textId="4BADADAF" w:rsidR="001024ED" w:rsidRDefault="00795345" w:rsidP="00B51A8A">
            <w:pPr>
              <w:widowControl/>
              <w:spacing w:line="240" w:lineRule="auto"/>
              <w:rPr>
                <w:sz w:val="16"/>
                <w:szCs w:val="14"/>
              </w:rPr>
            </w:pPr>
            <w:r>
              <w:rPr>
                <w:sz w:val="16"/>
                <w:szCs w:val="14"/>
              </w:rPr>
              <w:t>U24</w:t>
            </w:r>
          </w:p>
        </w:tc>
      </w:tr>
    </w:tbl>
    <w:p w14:paraId="1F770A98" w14:textId="77777777" w:rsidR="002D77AB" w:rsidRDefault="002D77AB" w:rsidP="00F63379">
      <w:pPr>
        <w:widowControl/>
        <w:spacing w:line="240" w:lineRule="auto"/>
      </w:pPr>
    </w:p>
    <w:p w14:paraId="4BAF7FC1" w14:textId="335AB145" w:rsidR="00795345" w:rsidRDefault="00795345" w:rsidP="00795345">
      <w:pPr>
        <w:widowControl/>
        <w:spacing w:line="240" w:lineRule="auto"/>
        <w:rPr>
          <w:b/>
          <w:bCs/>
        </w:rPr>
      </w:pPr>
      <w:r>
        <w:rPr>
          <w:b/>
          <w:bCs/>
        </w:rPr>
        <w:t>Platform Profielen</w:t>
      </w:r>
    </w:p>
    <w:tbl>
      <w:tblPr>
        <w:tblStyle w:val="Tabelraster"/>
        <w:tblW w:w="9994" w:type="dxa"/>
        <w:tblLayout w:type="fixed"/>
        <w:tblLook w:val="04A0" w:firstRow="1" w:lastRow="0" w:firstColumn="1" w:lastColumn="0" w:noHBand="0" w:noVBand="1"/>
      </w:tblPr>
      <w:tblGrid>
        <w:gridCol w:w="620"/>
        <w:gridCol w:w="2033"/>
        <w:gridCol w:w="2190"/>
        <w:gridCol w:w="2188"/>
        <w:gridCol w:w="2963"/>
      </w:tblGrid>
      <w:tr w:rsidR="00795345" w:rsidRPr="00256BEC" w14:paraId="199E8E88" w14:textId="77777777" w:rsidTr="00B51A8A">
        <w:trPr>
          <w:trHeight w:val="526"/>
        </w:trPr>
        <w:tc>
          <w:tcPr>
            <w:tcW w:w="620" w:type="dxa"/>
            <w:shd w:val="clear" w:color="auto" w:fill="C6D9F1" w:themeFill="text2" w:themeFillTint="33"/>
          </w:tcPr>
          <w:p w14:paraId="07D1D643" w14:textId="77777777" w:rsidR="00795345" w:rsidRPr="00256BEC" w:rsidRDefault="00795345" w:rsidP="00B51A8A">
            <w:pPr>
              <w:widowControl/>
              <w:spacing w:line="240" w:lineRule="auto"/>
              <w:rPr>
                <w:b/>
                <w:bCs/>
              </w:rPr>
            </w:pPr>
            <w:r w:rsidRPr="00256BEC">
              <w:rPr>
                <w:b/>
                <w:bCs/>
              </w:rPr>
              <w:t>Nr</w:t>
            </w:r>
            <w:r>
              <w:rPr>
                <w:b/>
                <w:bCs/>
              </w:rPr>
              <w:t>.</w:t>
            </w:r>
          </w:p>
        </w:tc>
        <w:tc>
          <w:tcPr>
            <w:tcW w:w="2033" w:type="dxa"/>
            <w:shd w:val="clear" w:color="auto" w:fill="C6D9F1" w:themeFill="text2" w:themeFillTint="33"/>
          </w:tcPr>
          <w:p w14:paraId="18157D64" w14:textId="77777777" w:rsidR="00795345" w:rsidRPr="00256BEC" w:rsidRDefault="00795345" w:rsidP="00B51A8A">
            <w:pPr>
              <w:widowControl/>
              <w:spacing w:line="240" w:lineRule="auto"/>
              <w:rPr>
                <w:b/>
                <w:bCs/>
              </w:rPr>
            </w:pPr>
            <w:r w:rsidRPr="00256BEC">
              <w:rPr>
                <w:b/>
                <w:bCs/>
              </w:rPr>
              <w:t>Transitie effect</w:t>
            </w:r>
          </w:p>
        </w:tc>
        <w:tc>
          <w:tcPr>
            <w:tcW w:w="2190" w:type="dxa"/>
            <w:shd w:val="clear" w:color="auto" w:fill="C6D9F1" w:themeFill="text2" w:themeFillTint="33"/>
          </w:tcPr>
          <w:p w14:paraId="0B782FE3" w14:textId="77777777" w:rsidR="00795345" w:rsidRPr="00256BEC" w:rsidRDefault="00795345" w:rsidP="00B51A8A">
            <w:pPr>
              <w:widowControl/>
              <w:spacing w:line="240" w:lineRule="auto"/>
              <w:rPr>
                <w:b/>
                <w:bCs/>
              </w:rPr>
            </w:pPr>
            <w:r w:rsidRPr="00256BEC">
              <w:rPr>
                <w:b/>
                <w:bCs/>
              </w:rPr>
              <w:t>Doelstelling transitiemaatregel</w:t>
            </w:r>
          </w:p>
        </w:tc>
        <w:tc>
          <w:tcPr>
            <w:tcW w:w="2188" w:type="dxa"/>
            <w:shd w:val="clear" w:color="auto" w:fill="C6D9F1" w:themeFill="text2" w:themeFillTint="33"/>
          </w:tcPr>
          <w:p w14:paraId="1CD1C0AE" w14:textId="77777777" w:rsidR="00795345" w:rsidRPr="00256BEC" w:rsidRDefault="00795345" w:rsidP="00B51A8A">
            <w:pPr>
              <w:widowControl/>
              <w:spacing w:line="240" w:lineRule="auto"/>
              <w:rPr>
                <w:b/>
                <w:bCs/>
              </w:rPr>
            </w:pPr>
            <w:r w:rsidRPr="00256BEC">
              <w:rPr>
                <w:b/>
                <w:bCs/>
              </w:rPr>
              <w:t>Transitie-</w:t>
            </w:r>
          </w:p>
          <w:p w14:paraId="35D982F1" w14:textId="77777777" w:rsidR="00795345" w:rsidRPr="00256BEC" w:rsidRDefault="00795345" w:rsidP="00B51A8A">
            <w:pPr>
              <w:widowControl/>
              <w:spacing w:line="240" w:lineRule="auto"/>
              <w:rPr>
                <w:b/>
                <w:bCs/>
              </w:rPr>
            </w:pPr>
            <w:r w:rsidRPr="00256BEC">
              <w:rPr>
                <w:b/>
                <w:bCs/>
              </w:rPr>
              <w:t>Maatregel</w:t>
            </w:r>
          </w:p>
        </w:tc>
        <w:tc>
          <w:tcPr>
            <w:tcW w:w="2963" w:type="dxa"/>
            <w:shd w:val="clear" w:color="auto" w:fill="C6D9F1" w:themeFill="text2" w:themeFillTint="33"/>
          </w:tcPr>
          <w:p w14:paraId="74812613" w14:textId="77777777" w:rsidR="00795345" w:rsidRPr="00256BEC" w:rsidRDefault="00795345" w:rsidP="00B51A8A">
            <w:pPr>
              <w:widowControl/>
              <w:spacing w:line="240" w:lineRule="auto"/>
              <w:rPr>
                <w:b/>
                <w:bCs/>
              </w:rPr>
            </w:pPr>
            <w:proofErr w:type="spellStart"/>
            <w:r w:rsidRPr="00256BEC">
              <w:rPr>
                <w:b/>
                <w:bCs/>
              </w:rPr>
              <w:t>Requirements</w:t>
            </w:r>
            <w:proofErr w:type="spellEnd"/>
          </w:p>
        </w:tc>
      </w:tr>
      <w:tr w:rsidR="00795345" w:rsidRPr="00256BEC" w14:paraId="73F69119" w14:textId="77777777" w:rsidTr="00B51A8A">
        <w:trPr>
          <w:trHeight w:val="1050"/>
        </w:trPr>
        <w:tc>
          <w:tcPr>
            <w:tcW w:w="620" w:type="dxa"/>
          </w:tcPr>
          <w:p w14:paraId="72CEB2F9" w14:textId="5EE67F12" w:rsidR="00795345" w:rsidRPr="00256BEC" w:rsidRDefault="007B604A" w:rsidP="00B51A8A">
            <w:pPr>
              <w:widowControl/>
              <w:spacing w:line="240" w:lineRule="auto"/>
              <w:rPr>
                <w:sz w:val="16"/>
                <w:szCs w:val="14"/>
              </w:rPr>
            </w:pPr>
            <w:r>
              <w:rPr>
                <w:sz w:val="16"/>
                <w:szCs w:val="14"/>
              </w:rPr>
              <w:t>D30</w:t>
            </w:r>
          </w:p>
        </w:tc>
        <w:tc>
          <w:tcPr>
            <w:tcW w:w="2033" w:type="dxa"/>
          </w:tcPr>
          <w:p w14:paraId="7EB4E3CD" w14:textId="5BE32EC4" w:rsidR="00795345" w:rsidRPr="00256BEC" w:rsidRDefault="00B612B1" w:rsidP="00B51A8A">
            <w:pPr>
              <w:widowControl/>
              <w:spacing w:line="240" w:lineRule="auto"/>
              <w:rPr>
                <w:sz w:val="16"/>
                <w:szCs w:val="14"/>
              </w:rPr>
            </w:pPr>
            <w:r w:rsidRPr="00B612B1">
              <w:rPr>
                <w:sz w:val="16"/>
                <w:szCs w:val="14"/>
              </w:rPr>
              <w:t xml:space="preserve">Publiceren oude en nieuwe profielen voor en na overgang 1-1-2023 ook om inschatting van allocatie te kunnen maken </w:t>
            </w:r>
            <w:proofErr w:type="spellStart"/>
            <w:r w:rsidRPr="00B612B1">
              <w:rPr>
                <w:sz w:val="16"/>
                <w:szCs w:val="14"/>
              </w:rPr>
              <w:t>cq</w:t>
            </w:r>
            <w:proofErr w:type="spellEnd"/>
            <w:r w:rsidRPr="00B612B1">
              <w:rPr>
                <w:sz w:val="16"/>
                <w:szCs w:val="14"/>
              </w:rPr>
              <w:t xml:space="preserve"> om allocatie te monitoren</w:t>
            </w:r>
          </w:p>
        </w:tc>
        <w:tc>
          <w:tcPr>
            <w:tcW w:w="2190" w:type="dxa"/>
          </w:tcPr>
          <w:p w14:paraId="7C943EA8" w14:textId="0EBFEAA7" w:rsidR="00795345" w:rsidRPr="00256BEC" w:rsidRDefault="00795345" w:rsidP="00B51A8A">
            <w:pPr>
              <w:widowControl/>
              <w:spacing w:line="240" w:lineRule="auto"/>
              <w:rPr>
                <w:sz w:val="16"/>
                <w:szCs w:val="14"/>
              </w:rPr>
            </w:pPr>
          </w:p>
        </w:tc>
        <w:tc>
          <w:tcPr>
            <w:tcW w:w="2188" w:type="dxa"/>
          </w:tcPr>
          <w:p w14:paraId="27794EC9" w14:textId="77777777" w:rsidR="00795345" w:rsidRPr="00256BEC" w:rsidRDefault="00795345" w:rsidP="00B612B1">
            <w:pPr>
              <w:widowControl/>
              <w:spacing w:line="240" w:lineRule="auto"/>
              <w:rPr>
                <w:sz w:val="16"/>
                <w:szCs w:val="14"/>
              </w:rPr>
            </w:pPr>
          </w:p>
        </w:tc>
        <w:tc>
          <w:tcPr>
            <w:tcW w:w="2963" w:type="dxa"/>
          </w:tcPr>
          <w:p w14:paraId="17D8D1D5" w14:textId="1567C1F5" w:rsidR="00795345" w:rsidRPr="00F63379" w:rsidRDefault="00795345" w:rsidP="00B51A8A">
            <w:pPr>
              <w:widowControl/>
              <w:spacing w:line="240" w:lineRule="auto"/>
              <w:rPr>
                <w:sz w:val="16"/>
                <w:szCs w:val="14"/>
              </w:rPr>
            </w:pPr>
            <w:r>
              <w:rPr>
                <w:sz w:val="16"/>
                <w:szCs w:val="14"/>
              </w:rPr>
              <w:t>U</w:t>
            </w:r>
            <w:r w:rsidR="00B612B1">
              <w:rPr>
                <w:sz w:val="16"/>
                <w:szCs w:val="14"/>
              </w:rPr>
              <w:t>28</w:t>
            </w:r>
          </w:p>
        </w:tc>
      </w:tr>
    </w:tbl>
    <w:p w14:paraId="2B287F7C" w14:textId="77777777" w:rsidR="00795345" w:rsidRDefault="00795345" w:rsidP="00F63379">
      <w:pPr>
        <w:widowControl/>
        <w:spacing w:line="240" w:lineRule="auto"/>
      </w:pPr>
    </w:p>
    <w:p w14:paraId="5C8A01A9" w14:textId="4534C4D2" w:rsidR="00B612B1" w:rsidRDefault="006845C5" w:rsidP="00B612B1">
      <w:pPr>
        <w:widowControl/>
        <w:spacing w:line="240" w:lineRule="auto"/>
        <w:rPr>
          <w:b/>
          <w:bCs/>
        </w:rPr>
      </w:pPr>
      <w:r w:rsidRPr="006845C5">
        <w:rPr>
          <w:b/>
          <w:bCs/>
        </w:rPr>
        <w:t xml:space="preserve">Gegevensuitwisseling mb.t. allocatie / </w:t>
      </w:r>
      <w:proofErr w:type="spellStart"/>
      <w:r w:rsidRPr="006845C5">
        <w:rPr>
          <w:b/>
          <w:bCs/>
        </w:rPr>
        <w:t>Reconcilatie</w:t>
      </w:r>
      <w:proofErr w:type="spellEnd"/>
      <w:r w:rsidRPr="006845C5">
        <w:rPr>
          <w:b/>
          <w:bCs/>
        </w:rPr>
        <w:t xml:space="preserve"> (</w:t>
      </w:r>
      <w:proofErr w:type="spellStart"/>
      <w:r w:rsidRPr="006845C5">
        <w:rPr>
          <w:b/>
          <w:bCs/>
        </w:rPr>
        <w:t>allocatiebon</w:t>
      </w:r>
      <w:proofErr w:type="spellEnd"/>
      <w:r w:rsidRPr="006845C5">
        <w:rPr>
          <w:b/>
          <w:bCs/>
        </w:rPr>
        <w:t xml:space="preserve"> / kassabon)</w:t>
      </w:r>
    </w:p>
    <w:tbl>
      <w:tblPr>
        <w:tblStyle w:val="Tabelraster"/>
        <w:tblW w:w="9994" w:type="dxa"/>
        <w:tblLayout w:type="fixed"/>
        <w:tblLook w:val="04A0" w:firstRow="1" w:lastRow="0" w:firstColumn="1" w:lastColumn="0" w:noHBand="0" w:noVBand="1"/>
      </w:tblPr>
      <w:tblGrid>
        <w:gridCol w:w="620"/>
        <w:gridCol w:w="2033"/>
        <w:gridCol w:w="2190"/>
        <w:gridCol w:w="2188"/>
        <w:gridCol w:w="2963"/>
      </w:tblGrid>
      <w:tr w:rsidR="00B612B1" w:rsidRPr="00256BEC" w14:paraId="71EC6294" w14:textId="77777777" w:rsidTr="00B51A8A">
        <w:trPr>
          <w:trHeight w:val="526"/>
        </w:trPr>
        <w:tc>
          <w:tcPr>
            <w:tcW w:w="620" w:type="dxa"/>
            <w:shd w:val="clear" w:color="auto" w:fill="C6D9F1" w:themeFill="text2" w:themeFillTint="33"/>
          </w:tcPr>
          <w:p w14:paraId="2AA3F448" w14:textId="77777777" w:rsidR="00B612B1" w:rsidRPr="00256BEC" w:rsidRDefault="00B612B1" w:rsidP="00B51A8A">
            <w:pPr>
              <w:widowControl/>
              <w:spacing w:line="240" w:lineRule="auto"/>
              <w:rPr>
                <w:b/>
                <w:bCs/>
              </w:rPr>
            </w:pPr>
            <w:r w:rsidRPr="00256BEC">
              <w:rPr>
                <w:b/>
                <w:bCs/>
              </w:rPr>
              <w:t>Nr</w:t>
            </w:r>
            <w:r>
              <w:rPr>
                <w:b/>
                <w:bCs/>
              </w:rPr>
              <w:t>.</w:t>
            </w:r>
          </w:p>
        </w:tc>
        <w:tc>
          <w:tcPr>
            <w:tcW w:w="2033" w:type="dxa"/>
            <w:shd w:val="clear" w:color="auto" w:fill="C6D9F1" w:themeFill="text2" w:themeFillTint="33"/>
          </w:tcPr>
          <w:p w14:paraId="6EDF29B9" w14:textId="77777777" w:rsidR="00B612B1" w:rsidRPr="00256BEC" w:rsidRDefault="00B612B1" w:rsidP="00B51A8A">
            <w:pPr>
              <w:widowControl/>
              <w:spacing w:line="240" w:lineRule="auto"/>
              <w:rPr>
                <w:b/>
                <w:bCs/>
              </w:rPr>
            </w:pPr>
            <w:r w:rsidRPr="00256BEC">
              <w:rPr>
                <w:b/>
                <w:bCs/>
              </w:rPr>
              <w:t>Transitie effect</w:t>
            </w:r>
          </w:p>
        </w:tc>
        <w:tc>
          <w:tcPr>
            <w:tcW w:w="2190" w:type="dxa"/>
            <w:shd w:val="clear" w:color="auto" w:fill="C6D9F1" w:themeFill="text2" w:themeFillTint="33"/>
          </w:tcPr>
          <w:p w14:paraId="0250878F" w14:textId="77777777" w:rsidR="00B612B1" w:rsidRPr="00256BEC" w:rsidRDefault="00B612B1" w:rsidP="00B51A8A">
            <w:pPr>
              <w:widowControl/>
              <w:spacing w:line="240" w:lineRule="auto"/>
              <w:rPr>
                <w:b/>
                <w:bCs/>
              </w:rPr>
            </w:pPr>
            <w:r w:rsidRPr="00256BEC">
              <w:rPr>
                <w:b/>
                <w:bCs/>
              </w:rPr>
              <w:t>Doelstelling transitiemaatregel</w:t>
            </w:r>
          </w:p>
        </w:tc>
        <w:tc>
          <w:tcPr>
            <w:tcW w:w="2188" w:type="dxa"/>
            <w:shd w:val="clear" w:color="auto" w:fill="C6D9F1" w:themeFill="text2" w:themeFillTint="33"/>
          </w:tcPr>
          <w:p w14:paraId="666D3B69" w14:textId="77777777" w:rsidR="00B612B1" w:rsidRPr="00256BEC" w:rsidRDefault="00B612B1" w:rsidP="00B51A8A">
            <w:pPr>
              <w:widowControl/>
              <w:spacing w:line="240" w:lineRule="auto"/>
              <w:rPr>
                <w:b/>
                <w:bCs/>
              </w:rPr>
            </w:pPr>
            <w:r w:rsidRPr="00256BEC">
              <w:rPr>
                <w:b/>
                <w:bCs/>
              </w:rPr>
              <w:t>Transitie-</w:t>
            </w:r>
          </w:p>
          <w:p w14:paraId="078D0969" w14:textId="77777777" w:rsidR="00B612B1" w:rsidRPr="00256BEC" w:rsidRDefault="00B612B1" w:rsidP="00B51A8A">
            <w:pPr>
              <w:widowControl/>
              <w:spacing w:line="240" w:lineRule="auto"/>
              <w:rPr>
                <w:b/>
                <w:bCs/>
              </w:rPr>
            </w:pPr>
            <w:r w:rsidRPr="00256BEC">
              <w:rPr>
                <w:b/>
                <w:bCs/>
              </w:rPr>
              <w:t>Maatregel</w:t>
            </w:r>
          </w:p>
        </w:tc>
        <w:tc>
          <w:tcPr>
            <w:tcW w:w="2963" w:type="dxa"/>
            <w:shd w:val="clear" w:color="auto" w:fill="C6D9F1" w:themeFill="text2" w:themeFillTint="33"/>
          </w:tcPr>
          <w:p w14:paraId="48AEB897" w14:textId="77777777" w:rsidR="00B612B1" w:rsidRPr="00256BEC" w:rsidRDefault="00B612B1" w:rsidP="00B51A8A">
            <w:pPr>
              <w:widowControl/>
              <w:spacing w:line="240" w:lineRule="auto"/>
              <w:rPr>
                <w:b/>
                <w:bCs/>
              </w:rPr>
            </w:pPr>
            <w:proofErr w:type="spellStart"/>
            <w:r w:rsidRPr="00256BEC">
              <w:rPr>
                <w:b/>
                <w:bCs/>
              </w:rPr>
              <w:t>Requirements</w:t>
            </w:r>
            <w:proofErr w:type="spellEnd"/>
          </w:p>
        </w:tc>
      </w:tr>
      <w:tr w:rsidR="00B612B1" w:rsidRPr="00256BEC" w14:paraId="18056B0F" w14:textId="77777777" w:rsidTr="00B51A8A">
        <w:trPr>
          <w:trHeight w:val="1050"/>
        </w:trPr>
        <w:tc>
          <w:tcPr>
            <w:tcW w:w="620" w:type="dxa"/>
          </w:tcPr>
          <w:p w14:paraId="148EACEC" w14:textId="125E2EF3" w:rsidR="00B612B1" w:rsidRPr="00256BEC" w:rsidRDefault="00B34DD2" w:rsidP="00B51A8A">
            <w:pPr>
              <w:widowControl/>
              <w:spacing w:line="240" w:lineRule="auto"/>
              <w:rPr>
                <w:sz w:val="16"/>
                <w:szCs w:val="14"/>
              </w:rPr>
            </w:pPr>
            <w:r>
              <w:rPr>
                <w:sz w:val="16"/>
                <w:szCs w:val="14"/>
              </w:rPr>
              <w:t>D31 t/m 36</w:t>
            </w:r>
          </w:p>
        </w:tc>
        <w:tc>
          <w:tcPr>
            <w:tcW w:w="2033" w:type="dxa"/>
          </w:tcPr>
          <w:p w14:paraId="408C959A" w14:textId="6E7E9205" w:rsidR="00B612B1" w:rsidRPr="00256BEC" w:rsidRDefault="006845C5" w:rsidP="00B51A8A">
            <w:pPr>
              <w:widowControl/>
              <w:spacing w:line="240" w:lineRule="auto"/>
              <w:rPr>
                <w:sz w:val="16"/>
                <w:szCs w:val="14"/>
              </w:rPr>
            </w:pPr>
            <w:r w:rsidRPr="006845C5">
              <w:rPr>
                <w:sz w:val="16"/>
                <w:szCs w:val="14"/>
              </w:rPr>
              <w:t>De gegevensuitwisseling verandert (</w:t>
            </w:r>
            <w:proofErr w:type="spellStart"/>
            <w:r w:rsidRPr="006845C5">
              <w:rPr>
                <w:sz w:val="16"/>
                <w:szCs w:val="14"/>
              </w:rPr>
              <w:t>Edine</w:t>
            </w:r>
            <w:proofErr w:type="spellEnd"/>
            <w:r w:rsidRPr="006845C5">
              <w:rPr>
                <w:sz w:val="16"/>
                <w:szCs w:val="14"/>
              </w:rPr>
              <w:t xml:space="preserve"> XML), er komen nieuwe gegevens beschikbaar in standaardberichtenverkeer waardoor oude gegevensstromen niet meer nodig zijn</w:t>
            </w:r>
          </w:p>
        </w:tc>
        <w:tc>
          <w:tcPr>
            <w:tcW w:w="2190" w:type="dxa"/>
          </w:tcPr>
          <w:p w14:paraId="6C5413CD" w14:textId="297907B7" w:rsidR="00B612B1" w:rsidRPr="00256BEC" w:rsidRDefault="0019207A" w:rsidP="00B51A8A">
            <w:pPr>
              <w:widowControl/>
              <w:spacing w:line="240" w:lineRule="auto"/>
              <w:rPr>
                <w:sz w:val="16"/>
                <w:szCs w:val="14"/>
              </w:rPr>
            </w:pPr>
            <w:r w:rsidRPr="0019207A">
              <w:rPr>
                <w:sz w:val="16"/>
                <w:szCs w:val="14"/>
              </w:rPr>
              <w:t>Zorgdragen voor de juiste gegevensstroom en 'afhechten' van gegevensstromen die niet meer noodzakelijk zijn</w:t>
            </w:r>
          </w:p>
        </w:tc>
        <w:tc>
          <w:tcPr>
            <w:tcW w:w="2188" w:type="dxa"/>
          </w:tcPr>
          <w:p w14:paraId="70889E06" w14:textId="4D48E13A" w:rsidR="00B612B1" w:rsidRPr="00256BEC" w:rsidRDefault="0019207A" w:rsidP="00B51A8A">
            <w:pPr>
              <w:widowControl/>
              <w:spacing w:line="240" w:lineRule="auto"/>
              <w:rPr>
                <w:sz w:val="16"/>
                <w:szCs w:val="14"/>
              </w:rPr>
            </w:pPr>
            <w:r w:rsidRPr="0019207A">
              <w:rPr>
                <w:sz w:val="16"/>
                <w:szCs w:val="14"/>
              </w:rPr>
              <w:t>Stoppen van oude gegevensstromen (omdat deze vervangen zijn door nieuwe)</w:t>
            </w:r>
          </w:p>
        </w:tc>
        <w:tc>
          <w:tcPr>
            <w:tcW w:w="2963" w:type="dxa"/>
          </w:tcPr>
          <w:p w14:paraId="44234471" w14:textId="60B0C3A0" w:rsidR="00B612B1" w:rsidRPr="00F63379" w:rsidRDefault="00B612B1" w:rsidP="00B51A8A">
            <w:pPr>
              <w:widowControl/>
              <w:spacing w:line="240" w:lineRule="auto"/>
              <w:rPr>
                <w:sz w:val="16"/>
                <w:szCs w:val="14"/>
              </w:rPr>
            </w:pPr>
            <w:r>
              <w:rPr>
                <w:sz w:val="16"/>
                <w:szCs w:val="14"/>
              </w:rPr>
              <w:t>U</w:t>
            </w:r>
            <w:r w:rsidR="002D3CB8">
              <w:rPr>
                <w:sz w:val="16"/>
                <w:szCs w:val="14"/>
              </w:rPr>
              <w:t>6, U21, U22, U23, U24 en U25</w:t>
            </w:r>
          </w:p>
        </w:tc>
      </w:tr>
      <w:tr w:rsidR="002D3CB8" w:rsidRPr="00256BEC" w14:paraId="54938EA5" w14:textId="77777777" w:rsidTr="00B51A8A">
        <w:trPr>
          <w:trHeight w:val="1050"/>
        </w:trPr>
        <w:tc>
          <w:tcPr>
            <w:tcW w:w="620" w:type="dxa"/>
          </w:tcPr>
          <w:p w14:paraId="5FD05009" w14:textId="0DA3E6D7" w:rsidR="002D3CB8" w:rsidRDefault="00B34DD2" w:rsidP="00B51A8A">
            <w:pPr>
              <w:widowControl/>
              <w:spacing w:line="240" w:lineRule="auto"/>
              <w:rPr>
                <w:sz w:val="16"/>
                <w:szCs w:val="14"/>
              </w:rPr>
            </w:pPr>
            <w:r>
              <w:rPr>
                <w:sz w:val="16"/>
                <w:szCs w:val="14"/>
              </w:rPr>
              <w:t>D39</w:t>
            </w:r>
          </w:p>
        </w:tc>
        <w:tc>
          <w:tcPr>
            <w:tcW w:w="2033" w:type="dxa"/>
          </w:tcPr>
          <w:p w14:paraId="559B5C82" w14:textId="6EB6D874" w:rsidR="002D3CB8" w:rsidRPr="006845C5" w:rsidRDefault="00B4143E" w:rsidP="00B51A8A">
            <w:pPr>
              <w:widowControl/>
              <w:spacing w:line="240" w:lineRule="auto"/>
              <w:rPr>
                <w:sz w:val="16"/>
                <w:szCs w:val="14"/>
              </w:rPr>
            </w:pPr>
            <w:proofErr w:type="spellStart"/>
            <w:r w:rsidRPr="00B4143E">
              <w:rPr>
                <w:sz w:val="16"/>
                <w:szCs w:val="14"/>
              </w:rPr>
              <w:t>Herzending</w:t>
            </w:r>
            <w:proofErr w:type="spellEnd"/>
            <w:r w:rsidRPr="00B4143E">
              <w:rPr>
                <w:sz w:val="16"/>
                <w:szCs w:val="14"/>
              </w:rPr>
              <w:t xml:space="preserve"> van gegevens die eerst in oude formaat gealloceerd zijn</w:t>
            </w:r>
          </w:p>
        </w:tc>
        <w:tc>
          <w:tcPr>
            <w:tcW w:w="2190" w:type="dxa"/>
          </w:tcPr>
          <w:p w14:paraId="4438CF01" w14:textId="77777777" w:rsidR="002D3CB8" w:rsidRPr="0019207A" w:rsidRDefault="002D3CB8" w:rsidP="00B51A8A">
            <w:pPr>
              <w:widowControl/>
              <w:spacing w:line="240" w:lineRule="auto"/>
              <w:rPr>
                <w:sz w:val="16"/>
                <w:szCs w:val="14"/>
              </w:rPr>
            </w:pPr>
          </w:p>
        </w:tc>
        <w:tc>
          <w:tcPr>
            <w:tcW w:w="2188" w:type="dxa"/>
          </w:tcPr>
          <w:p w14:paraId="526A22CB" w14:textId="77777777" w:rsidR="002D3CB8" w:rsidRPr="0019207A" w:rsidRDefault="002D3CB8" w:rsidP="00B51A8A">
            <w:pPr>
              <w:widowControl/>
              <w:spacing w:line="240" w:lineRule="auto"/>
              <w:rPr>
                <w:sz w:val="16"/>
                <w:szCs w:val="14"/>
              </w:rPr>
            </w:pPr>
          </w:p>
        </w:tc>
        <w:tc>
          <w:tcPr>
            <w:tcW w:w="2963" w:type="dxa"/>
          </w:tcPr>
          <w:p w14:paraId="4CC59FE2" w14:textId="0E34DEE4" w:rsidR="002D3CB8" w:rsidRDefault="00B4143E" w:rsidP="00B51A8A">
            <w:pPr>
              <w:widowControl/>
              <w:spacing w:line="240" w:lineRule="auto"/>
              <w:rPr>
                <w:sz w:val="16"/>
                <w:szCs w:val="14"/>
              </w:rPr>
            </w:pPr>
            <w:r>
              <w:rPr>
                <w:sz w:val="16"/>
                <w:szCs w:val="14"/>
              </w:rPr>
              <w:t>U29</w:t>
            </w:r>
          </w:p>
        </w:tc>
      </w:tr>
    </w:tbl>
    <w:p w14:paraId="3DF4DB17" w14:textId="77777777" w:rsidR="00795345" w:rsidRDefault="00795345" w:rsidP="00F63379">
      <w:pPr>
        <w:widowControl/>
        <w:spacing w:line="240" w:lineRule="auto"/>
      </w:pPr>
    </w:p>
    <w:p w14:paraId="5EC3A3AE" w14:textId="644C3B29" w:rsidR="00B4143E" w:rsidRDefault="00C705DB" w:rsidP="00B4143E">
      <w:pPr>
        <w:widowControl/>
        <w:spacing w:line="240" w:lineRule="auto"/>
        <w:rPr>
          <w:b/>
          <w:bCs/>
        </w:rPr>
      </w:pPr>
      <w:r>
        <w:rPr>
          <w:b/>
          <w:bCs/>
        </w:rPr>
        <w:t>Meetcorrectierapport</w:t>
      </w:r>
    </w:p>
    <w:tbl>
      <w:tblPr>
        <w:tblStyle w:val="Tabelraster"/>
        <w:tblW w:w="9994" w:type="dxa"/>
        <w:tblLayout w:type="fixed"/>
        <w:tblLook w:val="04A0" w:firstRow="1" w:lastRow="0" w:firstColumn="1" w:lastColumn="0" w:noHBand="0" w:noVBand="1"/>
      </w:tblPr>
      <w:tblGrid>
        <w:gridCol w:w="620"/>
        <w:gridCol w:w="2033"/>
        <w:gridCol w:w="2190"/>
        <w:gridCol w:w="2188"/>
        <w:gridCol w:w="2963"/>
      </w:tblGrid>
      <w:tr w:rsidR="00B4143E" w:rsidRPr="00256BEC" w14:paraId="787F8E29" w14:textId="77777777" w:rsidTr="00B51A8A">
        <w:trPr>
          <w:trHeight w:val="526"/>
        </w:trPr>
        <w:tc>
          <w:tcPr>
            <w:tcW w:w="620" w:type="dxa"/>
            <w:shd w:val="clear" w:color="auto" w:fill="C6D9F1" w:themeFill="text2" w:themeFillTint="33"/>
          </w:tcPr>
          <w:p w14:paraId="45874B1A" w14:textId="77777777" w:rsidR="00B4143E" w:rsidRPr="00256BEC" w:rsidRDefault="00B4143E" w:rsidP="00B51A8A">
            <w:pPr>
              <w:widowControl/>
              <w:spacing w:line="240" w:lineRule="auto"/>
              <w:rPr>
                <w:b/>
                <w:bCs/>
              </w:rPr>
            </w:pPr>
            <w:r w:rsidRPr="00256BEC">
              <w:rPr>
                <w:b/>
                <w:bCs/>
              </w:rPr>
              <w:t>Nr</w:t>
            </w:r>
            <w:r>
              <w:rPr>
                <w:b/>
                <w:bCs/>
              </w:rPr>
              <w:t>.</w:t>
            </w:r>
          </w:p>
        </w:tc>
        <w:tc>
          <w:tcPr>
            <w:tcW w:w="2033" w:type="dxa"/>
            <w:shd w:val="clear" w:color="auto" w:fill="C6D9F1" w:themeFill="text2" w:themeFillTint="33"/>
          </w:tcPr>
          <w:p w14:paraId="7258F12B" w14:textId="77777777" w:rsidR="00B4143E" w:rsidRPr="00256BEC" w:rsidRDefault="00B4143E" w:rsidP="00B51A8A">
            <w:pPr>
              <w:widowControl/>
              <w:spacing w:line="240" w:lineRule="auto"/>
              <w:rPr>
                <w:b/>
                <w:bCs/>
              </w:rPr>
            </w:pPr>
            <w:r w:rsidRPr="00256BEC">
              <w:rPr>
                <w:b/>
                <w:bCs/>
              </w:rPr>
              <w:t>Transitie effect</w:t>
            </w:r>
          </w:p>
        </w:tc>
        <w:tc>
          <w:tcPr>
            <w:tcW w:w="2190" w:type="dxa"/>
            <w:shd w:val="clear" w:color="auto" w:fill="C6D9F1" w:themeFill="text2" w:themeFillTint="33"/>
          </w:tcPr>
          <w:p w14:paraId="5928FED2" w14:textId="77777777" w:rsidR="00B4143E" w:rsidRPr="00256BEC" w:rsidRDefault="00B4143E" w:rsidP="00B51A8A">
            <w:pPr>
              <w:widowControl/>
              <w:spacing w:line="240" w:lineRule="auto"/>
              <w:rPr>
                <w:b/>
                <w:bCs/>
              </w:rPr>
            </w:pPr>
            <w:r w:rsidRPr="00256BEC">
              <w:rPr>
                <w:b/>
                <w:bCs/>
              </w:rPr>
              <w:t>Doelstelling transitiemaatregel</w:t>
            </w:r>
          </w:p>
        </w:tc>
        <w:tc>
          <w:tcPr>
            <w:tcW w:w="2188" w:type="dxa"/>
            <w:shd w:val="clear" w:color="auto" w:fill="C6D9F1" w:themeFill="text2" w:themeFillTint="33"/>
          </w:tcPr>
          <w:p w14:paraId="14C4B667" w14:textId="77777777" w:rsidR="00B4143E" w:rsidRPr="00256BEC" w:rsidRDefault="00B4143E" w:rsidP="00B51A8A">
            <w:pPr>
              <w:widowControl/>
              <w:spacing w:line="240" w:lineRule="auto"/>
              <w:rPr>
                <w:b/>
                <w:bCs/>
              </w:rPr>
            </w:pPr>
            <w:r w:rsidRPr="00256BEC">
              <w:rPr>
                <w:b/>
                <w:bCs/>
              </w:rPr>
              <w:t>Transitie-</w:t>
            </w:r>
          </w:p>
          <w:p w14:paraId="59964769" w14:textId="77777777" w:rsidR="00B4143E" w:rsidRPr="00256BEC" w:rsidRDefault="00B4143E" w:rsidP="00B51A8A">
            <w:pPr>
              <w:widowControl/>
              <w:spacing w:line="240" w:lineRule="auto"/>
              <w:rPr>
                <w:b/>
                <w:bCs/>
              </w:rPr>
            </w:pPr>
            <w:r w:rsidRPr="00256BEC">
              <w:rPr>
                <w:b/>
                <w:bCs/>
              </w:rPr>
              <w:t>Maatregel</w:t>
            </w:r>
          </w:p>
        </w:tc>
        <w:tc>
          <w:tcPr>
            <w:tcW w:w="2963" w:type="dxa"/>
            <w:shd w:val="clear" w:color="auto" w:fill="C6D9F1" w:themeFill="text2" w:themeFillTint="33"/>
          </w:tcPr>
          <w:p w14:paraId="753E779C" w14:textId="77777777" w:rsidR="00B4143E" w:rsidRPr="00256BEC" w:rsidRDefault="00B4143E" w:rsidP="00B51A8A">
            <w:pPr>
              <w:widowControl/>
              <w:spacing w:line="240" w:lineRule="auto"/>
              <w:rPr>
                <w:b/>
                <w:bCs/>
              </w:rPr>
            </w:pPr>
            <w:proofErr w:type="spellStart"/>
            <w:r w:rsidRPr="00256BEC">
              <w:rPr>
                <w:b/>
                <w:bCs/>
              </w:rPr>
              <w:t>Requirements</w:t>
            </w:r>
            <w:proofErr w:type="spellEnd"/>
          </w:p>
        </w:tc>
      </w:tr>
      <w:tr w:rsidR="00B4143E" w:rsidRPr="00256BEC" w14:paraId="01A79B8C" w14:textId="77777777" w:rsidTr="00B51A8A">
        <w:trPr>
          <w:trHeight w:val="1050"/>
        </w:trPr>
        <w:tc>
          <w:tcPr>
            <w:tcW w:w="620" w:type="dxa"/>
          </w:tcPr>
          <w:p w14:paraId="507DA9B6" w14:textId="3C65A758" w:rsidR="00B4143E" w:rsidRPr="00256BEC" w:rsidRDefault="00403581" w:rsidP="00B51A8A">
            <w:pPr>
              <w:widowControl/>
              <w:spacing w:line="240" w:lineRule="auto"/>
              <w:rPr>
                <w:sz w:val="16"/>
                <w:szCs w:val="14"/>
              </w:rPr>
            </w:pPr>
            <w:r>
              <w:rPr>
                <w:sz w:val="16"/>
                <w:szCs w:val="14"/>
              </w:rPr>
              <w:t>D41</w:t>
            </w:r>
          </w:p>
        </w:tc>
        <w:tc>
          <w:tcPr>
            <w:tcW w:w="2033" w:type="dxa"/>
          </w:tcPr>
          <w:p w14:paraId="7FE49DD4" w14:textId="46A1F368" w:rsidR="00B4143E" w:rsidRPr="00256BEC" w:rsidRDefault="00C705DB" w:rsidP="00B51A8A">
            <w:pPr>
              <w:widowControl/>
              <w:spacing w:line="240" w:lineRule="auto"/>
              <w:rPr>
                <w:sz w:val="16"/>
                <w:szCs w:val="14"/>
              </w:rPr>
            </w:pPr>
            <w:r w:rsidRPr="00C705DB">
              <w:rPr>
                <w:sz w:val="16"/>
                <w:szCs w:val="14"/>
              </w:rPr>
              <w:t>Er is een nieuw format voor meetcorrectierapporten</w:t>
            </w:r>
          </w:p>
        </w:tc>
        <w:tc>
          <w:tcPr>
            <w:tcW w:w="2190" w:type="dxa"/>
          </w:tcPr>
          <w:p w14:paraId="0087D1BE" w14:textId="2A214F34" w:rsidR="00B4143E" w:rsidRPr="00256BEC" w:rsidRDefault="00C705DB" w:rsidP="00B51A8A">
            <w:pPr>
              <w:widowControl/>
              <w:spacing w:line="240" w:lineRule="auto"/>
              <w:rPr>
                <w:sz w:val="16"/>
                <w:szCs w:val="14"/>
              </w:rPr>
            </w:pPr>
            <w:r w:rsidRPr="00C705DB">
              <w:rPr>
                <w:sz w:val="16"/>
                <w:szCs w:val="14"/>
              </w:rPr>
              <w:t>Zorgdragen dat er geen formats door elkaar gaan lopen die tot verwarring kunnen leiden</w:t>
            </w:r>
          </w:p>
        </w:tc>
        <w:tc>
          <w:tcPr>
            <w:tcW w:w="2188" w:type="dxa"/>
          </w:tcPr>
          <w:p w14:paraId="75862616" w14:textId="404A6899" w:rsidR="00B4143E" w:rsidRPr="00256BEC" w:rsidRDefault="007E57A6" w:rsidP="00B51A8A">
            <w:pPr>
              <w:widowControl/>
              <w:spacing w:line="240" w:lineRule="auto"/>
              <w:rPr>
                <w:sz w:val="16"/>
                <w:szCs w:val="14"/>
              </w:rPr>
            </w:pPr>
            <w:r w:rsidRPr="007E57A6">
              <w:rPr>
                <w:sz w:val="16"/>
                <w:szCs w:val="14"/>
              </w:rPr>
              <w:t>Duidelijkheid over wanneer welk format gebruikt dient te worden en hoe deze worden afgehandeld</w:t>
            </w:r>
          </w:p>
        </w:tc>
        <w:tc>
          <w:tcPr>
            <w:tcW w:w="2963" w:type="dxa"/>
          </w:tcPr>
          <w:p w14:paraId="366FFF72" w14:textId="494CC339" w:rsidR="00B4143E" w:rsidRPr="00F63379" w:rsidRDefault="00B4143E" w:rsidP="00B51A8A">
            <w:pPr>
              <w:widowControl/>
              <w:spacing w:line="240" w:lineRule="auto"/>
              <w:rPr>
                <w:sz w:val="16"/>
                <w:szCs w:val="14"/>
              </w:rPr>
            </w:pPr>
            <w:r>
              <w:rPr>
                <w:sz w:val="16"/>
                <w:szCs w:val="14"/>
              </w:rPr>
              <w:t>U2</w:t>
            </w:r>
            <w:r w:rsidR="007E57A6">
              <w:rPr>
                <w:sz w:val="16"/>
                <w:szCs w:val="14"/>
              </w:rPr>
              <w:t>0</w:t>
            </w:r>
          </w:p>
        </w:tc>
      </w:tr>
    </w:tbl>
    <w:p w14:paraId="271546E5" w14:textId="4A3D2919" w:rsidR="00255649" w:rsidRDefault="00255649" w:rsidP="00255649">
      <w:pPr>
        <w:widowControl/>
        <w:spacing w:line="240" w:lineRule="auto"/>
        <w:rPr>
          <w:b/>
          <w:bCs/>
        </w:rPr>
      </w:pPr>
      <w:r w:rsidRPr="00DE6BDA">
        <w:rPr>
          <w:b/>
          <w:bCs/>
        </w:rPr>
        <w:lastRenderedPageBreak/>
        <w:t>IC276</w:t>
      </w:r>
      <w:r w:rsidR="00C37998">
        <w:rPr>
          <w:b/>
          <w:bCs/>
        </w:rPr>
        <w:t xml:space="preserve"> </w:t>
      </w:r>
      <w:r w:rsidR="00C37998" w:rsidRPr="00C37998">
        <w:rPr>
          <w:b/>
          <w:bCs/>
        </w:rPr>
        <w:t>Alloceren GV-TMT en KV-SMA per energierichting</w:t>
      </w:r>
    </w:p>
    <w:p w14:paraId="4C5FE58A" w14:textId="77777777" w:rsidR="00390007" w:rsidRDefault="00390007" w:rsidP="00255649">
      <w:pPr>
        <w:widowControl/>
        <w:spacing w:line="240" w:lineRule="auto"/>
      </w:pPr>
      <w:r>
        <w:t xml:space="preserve">Eén van de zaken die in Allocatie 2.0 wordt geregeld is het alloceren per energierichting (afname en </w:t>
      </w:r>
      <w:proofErr w:type="spellStart"/>
      <w:r>
        <w:t>invoeding</w:t>
      </w:r>
      <w:proofErr w:type="spellEnd"/>
      <w:r>
        <w:t xml:space="preserve">) bij alle allocatiepunten i.p.v. het alloceren van gesaldeerde volumes per </w:t>
      </w:r>
      <w:proofErr w:type="spellStart"/>
      <w:r>
        <w:t>onbalansverrekeningsperiode</w:t>
      </w:r>
      <w:proofErr w:type="spellEnd"/>
      <w:r>
        <w:t xml:space="preserve">. </w:t>
      </w:r>
    </w:p>
    <w:p w14:paraId="0FB76F45" w14:textId="77777777" w:rsidR="00390007" w:rsidRDefault="00390007" w:rsidP="00255649">
      <w:pPr>
        <w:widowControl/>
        <w:spacing w:line="240" w:lineRule="auto"/>
      </w:pPr>
    </w:p>
    <w:p w14:paraId="0FB03EC4" w14:textId="6435234A" w:rsidR="00390007" w:rsidRDefault="00390007" w:rsidP="00255649">
      <w:pPr>
        <w:widowControl/>
        <w:spacing w:line="240" w:lineRule="auto"/>
      </w:pPr>
      <w:r>
        <w:t xml:space="preserve">Bij allocatiepunten voor grootverbruik (verder afgekort als GV) met allocatiemethode telemetrie (verder afgekort als TMT) levert de meetverantwoordelijke sinds de invoering van Allocatie 2.0 Tranche 1 de meetwaarden van allocatiepunten GV met allocatiemethode TMT per energierichting per </w:t>
      </w:r>
      <w:proofErr w:type="spellStart"/>
      <w:r>
        <w:t>onbalansverrekeningsperiode</w:t>
      </w:r>
      <w:proofErr w:type="spellEnd"/>
      <w:r>
        <w:t>. Bij de implementatie van IC249 worden deze per energierichting aangeleverde volumes echter nog gesaldeerd in de allocatieberichten (E31 naar de LNB en MSCONS naar de BRP) meegenomen. De meetwaarden van allocatiepunten kleinverbruik (verder afgekort als KV) met allocatiemethode slimme meter allocatie (verder afgekort als SMA) zijn ook al per energierichting beschikbaar maar ook bij SMA worden vooralsnog gesaldeerde volumes gealloceerd (in lijn met de allocatie van GV allocatiepunten met allocatiemethode TMT).</w:t>
      </w:r>
    </w:p>
    <w:p w14:paraId="68D7C1AA" w14:textId="77777777" w:rsidR="00390007" w:rsidRDefault="00390007" w:rsidP="00255649">
      <w:pPr>
        <w:widowControl/>
        <w:spacing w:line="240" w:lineRule="auto"/>
      </w:pPr>
    </w:p>
    <w:p w14:paraId="0B1A6443" w14:textId="382D959D" w:rsidR="00695D5B" w:rsidRDefault="00390007" w:rsidP="00255649">
      <w:pPr>
        <w:widowControl/>
        <w:spacing w:line="240" w:lineRule="auto"/>
        <w:rPr>
          <w:b/>
          <w:bCs/>
        </w:rPr>
      </w:pPr>
      <w:r>
        <w:t xml:space="preserve">Dit issue maakt deel uit van bovenstaande ontwikkeling en beschrijft het allocatieproces voor grootverbruik (GV) allocatiepunten met allocatiemethode TMT en KV allocatiepunten met allocatiemethode SMA om per energierichting per </w:t>
      </w:r>
      <w:proofErr w:type="spellStart"/>
      <w:r>
        <w:t>onbalansverrekeningsperiode</w:t>
      </w:r>
      <w:proofErr w:type="spellEnd"/>
      <w:r>
        <w:t xml:space="preserve"> te alloceren en als aparte groep te communiceren in de allocatieresultaten.</w:t>
      </w:r>
    </w:p>
    <w:p w14:paraId="79524CB7" w14:textId="77777777" w:rsidR="00F24B2A" w:rsidRDefault="00F24B2A" w:rsidP="004205B6">
      <w:pPr>
        <w:pStyle w:val="Lijstalinea"/>
        <w:widowControl/>
        <w:spacing w:line="240" w:lineRule="auto"/>
        <w:ind w:left="1440"/>
      </w:pPr>
    </w:p>
    <w:p w14:paraId="4EEFC6F0" w14:textId="70031D49" w:rsidR="000308D7" w:rsidRDefault="000E1C94" w:rsidP="000308D7">
      <w:pPr>
        <w:pStyle w:val="wwostylekop3"/>
      </w:pPr>
      <w:bookmarkStart w:id="15" w:name="_Toc92185851"/>
      <w:r w:rsidRPr="00B179C9">
        <w:t>Transitieaspecten</w:t>
      </w:r>
      <w:bookmarkEnd w:id="15"/>
    </w:p>
    <w:p w14:paraId="1C8069B0" w14:textId="253B7B58" w:rsidR="00791ED2" w:rsidRDefault="00791ED2" w:rsidP="00791ED2">
      <w:r>
        <w:t>Per issue worden hier de transitieaspecten toegelicht.</w:t>
      </w:r>
    </w:p>
    <w:p w14:paraId="16CB44CD" w14:textId="7AE41ED9" w:rsidR="00791ED2" w:rsidRDefault="00791ED2" w:rsidP="00791ED2">
      <w:r>
        <w:t xml:space="preserve"> </w:t>
      </w:r>
    </w:p>
    <w:p w14:paraId="69508EA4" w14:textId="155388F8" w:rsidR="00FE4682" w:rsidRPr="004A2226" w:rsidRDefault="00791ED2" w:rsidP="000308D7">
      <w:pPr>
        <w:rPr>
          <w:b/>
          <w:bCs/>
        </w:rPr>
      </w:pPr>
      <w:r w:rsidRPr="00791ED2">
        <w:rPr>
          <w:b/>
          <w:bCs/>
        </w:rPr>
        <w:t xml:space="preserve">IC253 Uitbreiden (toepassen) Meetcorrectierapport </w:t>
      </w:r>
    </w:p>
    <w:p w14:paraId="2AD83E15" w14:textId="5ACDD0BA" w:rsidR="0028084D" w:rsidRPr="00782D7E" w:rsidRDefault="00892AF3" w:rsidP="00FE4682">
      <w:pPr>
        <w:pStyle w:val="Lijstalinea"/>
        <w:numPr>
          <w:ilvl w:val="0"/>
          <w:numId w:val="31"/>
        </w:numPr>
      </w:pPr>
      <w:r w:rsidRPr="00782D7E">
        <w:t>T</w:t>
      </w:r>
      <w:r w:rsidR="0028084D" w:rsidRPr="00782D7E">
        <w:t xml:space="preserve">oepassen MCR-proces voor het verwerken van correcties op een </w:t>
      </w:r>
      <w:proofErr w:type="spellStart"/>
      <w:r w:rsidR="0028084D" w:rsidRPr="00782D7E">
        <w:t>meetdatabericht</w:t>
      </w:r>
      <w:proofErr w:type="spellEnd"/>
      <w:r w:rsidR="0028084D" w:rsidRPr="00782D7E">
        <w:t xml:space="preserve"> van een </w:t>
      </w:r>
      <w:proofErr w:type="spellStart"/>
      <w:r w:rsidR="0028084D" w:rsidRPr="00782D7E">
        <w:t>telemetriegrootverbruikaansluiting</w:t>
      </w:r>
      <w:proofErr w:type="spellEnd"/>
      <w:r w:rsidR="0028084D" w:rsidRPr="00782D7E">
        <w:t xml:space="preserve"> gas;</w:t>
      </w:r>
    </w:p>
    <w:p w14:paraId="5AFCE188" w14:textId="57C7AC95" w:rsidR="0028084D" w:rsidRPr="00782D7E" w:rsidRDefault="00892AF3" w:rsidP="00FE4682">
      <w:pPr>
        <w:pStyle w:val="Lijstalinea"/>
        <w:numPr>
          <w:ilvl w:val="0"/>
          <w:numId w:val="31"/>
        </w:numPr>
      </w:pPr>
      <w:r w:rsidRPr="00782D7E">
        <w:t>T</w:t>
      </w:r>
      <w:r w:rsidR="0028084D" w:rsidRPr="00782D7E">
        <w:t>oepassen MCR-proces voor geprofileerde GV aansluitingen gas en elektriciteit</w:t>
      </w:r>
    </w:p>
    <w:p w14:paraId="41876D51" w14:textId="0D06046A" w:rsidR="0028084D" w:rsidRPr="00782D7E" w:rsidRDefault="00892AF3" w:rsidP="00FE4682">
      <w:pPr>
        <w:pStyle w:val="Lijstalinea"/>
        <w:numPr>
          <w:ilvl w:val="0"/>
          <w:numId w:val="31"/>
        </w:numPr>
      </w:pPr>
      <w:r w:rsidRPr="00782D7E">
        <w:t>T</w:t>
      </w:r>
      <w:r w:rsidR="0028084D" w:rsidRPr="00782D7E">
        <w:t>oepassen MCR-proces voor Art.1 lid 2/3 aansluitingen (elektriciteit)</w:t>
      </w:r>
    </w:p>
    <w:p w14:paraId="236588DE" w14:textId="108BFAC3" w:rsidR="0028084D" w:rsidRPr="00782D7E" w:rsidRDefault="00892AF3" w:rsidP="00FE4682">
      <w:pPr>
        <w:pStyle w:val="Lijstalinea"/>
        <w:numPr>
          <w:ilvl w:val="0"/>
          <w:numId w:val="31"/>
        </w:numPr>
      </w:pPr>
      <w:r w:rsidRPr="00782D7E">
        <w:t>T</w:t>
      </w:r>
      <w:r w:rsidR="0028084D" w:rsidRPr="00782D7E">
        <w:t>oepassen MCR-proces voor ‘</w:t>
      </w:r>
      <w:proofErr w:type="spellStart"/>
      <w:r w:rsidR="0028084D" w:rsidRPr="00782D7E">
        <w:t>Onbemeten</w:t>
      </w:r>
      <w:proofErr w:type="spellEnd"/>
      <w:r w:rsidR="0028084D" w:rsidRPr="00782D7E">
        <w:t xml:space="preserve"> GV’ aansluitingen</w:t>
      </w:r>
      <w:r w:rsidRPr="00782D7E">
        <w:t>, e</w:t>
      </w:r>
      <w:r w:rsidR="0028084D" w:rsidRPr="00782D7E">
        <w:t>chter is het gezien de zeer beperkte aantallen, te billijken dat betrokken marktpartijen incidenteel afwijken en een andere incidentele procesaanpak afspreken. RNB draagt zorg dat de functionele informatie</w:t>
      </w:r>
      <w:r w:rsidRPr="00782D7E">
        <w:t>-</w:t>
      </w:r>
      <w:r w:rsidR="0028084D" w:rsidRPr="00782D7E">
        <w:t xml:space="preserve"> uitwisseling plaatsvind</w:t>
      </w:r>
      <w:r w:rsidRPr="00782D7E">
        <w:t>t</w:t>
      </w:r>
      <w:r w:rsidR="0028084D" w:rsidRPr="00782D7E">
        <w:t xml:space="preserve"> met marktpartijen.</w:t>
      </w:r>
    </w:p>
    <w:p w14:paraId="3B465622" w14:textId="4C52B299" w:rsidR="0028084D" w:rsidRPr="00782D7E" w:rsidRDefault="00892AF3" w:rsidP="00FF30E3">
      <w:pPr>
        <w:pStyle w:val="Lijstalinea"/>
        <w:numPr>
          <w:ilvl w:val="0"/>
          <w:numId w:val="31"/>
        </w:numPr>
      </w:pPr>
      <w:r w:rsidRPr="00782D7E">
        <w:t xml:space="preserve">Reageren middels een (reeds bestaand) antwoordbericht door de geadresseerde van een MCR-bericht. </w:t>
      </w:r>
    </w:p>
    <w:p w14:paraId="042891F0" w14:textId="4530C432" w:rsidR="0028084D" w:rsidRPr="00782D7E" w:rsidRDefault="00782D7E" w:rsidP="00FF30E3">
      <w:pPr>
        <w:pStyle w:val="Lijstalinea"/>
        <w:numPr>
          <w:ilvl w:val="0"/>
          <w:numId w:val="31"/>
        </w:numPr>
      </w:pPr>
      <w:r w:rsidRPr="00782D7E">
        <w:t>Toepassen in de codes/afspraken gestelde termijn termijnen voor aankondigen/communiceren correcties middels</w:t>
      </w:r>
      <w:r w:rsidR="00892AF3" w:rsidRPr="00782D7E">
        <w:t xml:space="preserve"> een </w:t>
      </w:r>
      <w:proofErr w:type="spellStart"/>
      <w:r w:rsidR="00892AF3" w:rsidRPr="00782D7E">
        <w:t>MeetCorrectieRapport</w:t>
      </w:r>
      <w:proofErr w:type="spellEnd"/>
      <w:r w:rsidRPr="00782D7E">
        <w:t xml:space="preserve">. </w:t>
      </w:r>
      <w:r w:rsidR="00892AF3" w:rsidRPr="00782D7E">
        <w:t xml:space="preserve"> </w:t>
      </w:r>
    </w:p>
    <w:p w14:paraId="7AE37FF0" w14:textId="77777777" w:rsidR="00782D7E" w:rsidRPr="00782D7E" w:rsidRDefault="00782D7E" w:rsidP="00782D7E">
      <w:pPr>
        <w:pStyle w:val="Lijstalinea"/>
        <w:ind w:left="768"/>
      </w:pPr>
    </w:p>
    <w:p w14:paraId="023170BB" w14:textId="54F5E260" w:rsidR="00FF745D" w:rsidRPr="00A056E1" w:rsidRDefault="00892AF3" w:rsidP="00FF745D">
      <w:pPr>
        <w:widowControl/>
        <w:spacing w:line="240" w:lineRule="auto"/>
        <w:rPr>
          <w:b/>
          <w:bCs/>
        </w:rPr>
      </w:pPr>
      <w:r>
        <w:rPr>
          <w:b/>
          <w:bCs/>
        </w:rPr>
        <w:t>I</w:t>
      </w:r>
      <w:r w:rsidR="00FF745D" w:rsidRPr="00A056E1">
        <w:rPr>
          <w:b/>
          <w:bCs/>
        </w:rPr>
        <w:t>C256 SJI SJA 2.0</w:t>
      </w:r>
    </w:p>
    <w:p w14:paraId="72301FDF" w14:textId="70DCD05D" w:rsidR="00657CB2" w:rsidRPr="00782D7E" w:rsidRDefault="00657CB2" w:rsidP="00657CB2">
      <w:pPr>
        <w:pStyle w:val="Lijstalinea"/>
        <w:numPr>
          <w:ilvl w:val="0"/>
          <w:numId w:val="31"/>
        </w:numPr>
      </w:pPr>
      <w:r w:rsidRPr="00782D7E">
        <w:t>Toepassen</w:t>
      </w:r>
      <w:r w:rsidR="00E4520E">
        <w:t xml:space="preserve"> aangepaste formule voor de berekeningen van SJI en SJA voor geprofileerde kleinverbruiksaansluitingen ingedeeld in de profielcategorieën E1A, E1B, E1C, E2A, E2B of E4A (ook Artikel 1, lid 2 en 3) en de bijbehorende profielreeksen (normaal en dal/laag) volgend uit IC273, waarbij de meetperiode de kleinst mogelijke periode van minimaal 345 dagen aan gemeten afname of </w:t>
      </w:r>
      <w:proofErr w:type="spellStart"/>
      <w:r w:rsidR="00E4520E">
        <w:t>invoeding</w:t>
      </w:r>
      <w:proofErr w:type="spellEnd"/>
      <w:r w:rsidR="00E4520E">
        <w:t xml:space="preserve"> tussen de laatste opnamedatum en een daaraan voorafgaande opnamedatum van de meter betreft.</w:t>
      </w:r>
    </w:p>
    <w:p w14:paraId="6FAB4D5B" w14:textId="0315A80E" w:rsidR="00E4520E" w:rsidRDefault="00E4520E" w:rsidP="00FF30E3">
      <w:pPr>
        <w:pStyle w:val="Lijstalinea"/>
        <w:numPr>
          <w:ilvl w:val="0"/>
          <w:numId w:val="31"/>
        </w:numPr>
      </w:pPr>
      <w:r>
        <w:t>Indien voor een allocatiepunt op een KVB</w:t>
      </w:r>
      <w:r w:rsidR="00C6534C">
        <w:t xml:space="preserve"> aansluiting</w:t>
      </w:r>
      <w:r>
        <w:t xml:space="preserve"> alleen een gemeten volume bekend is over een kortere periode dan 345 kalenderdagen, dan wordt het volume over deze kortere periode gebruikt voor de berekening van het SJI en SJA, mits de berekening leidt tot waarde die past binnen de capaciteit van de aansluiting.</w:t>
      </w:r>
    </w:p>
    <w:p w14:paraId="61FD30C3" w14:textId="2BF96DED" w:rsidR="00E4520E" w:rsidRDefault="00E4520E" w:rsidP="00E4520E">
      <w:pPr>
        <w:pStyle w:val="Lijstalinea"/>
        <w:numPr>
          <w:ilvl w:val="0"/>
          <w:numId w:val="31"/>
        </w:numPr>
      </w:pPr>
      <w:r>
        <w:t xml:space="preserve">Bij allocatiepunten waar nog waar helemaal geen historische meetgegevens bekend zijn </w:t>
      </w:r>
      <w:r w:rsidR="00A91C43">
        <w:t>dient</w:t>
      </w:r>
      <w:r>
        <w:t xml:space="preserve"> continuering van de huidige werkwijze plaats</w:t>
      </w:r>
      <w:r w:rsidR="00A91C43">
        <w:t xml:space="preserve"> te vinden</w:t>
      </w:r>
      <w:r>
        <w:t xml:space="preserve"> conform </w:t>
      </w:r>
      <w:proofErr w:type="spellStart"/>
      <w:r>
        <w:t>IcEG</w:t>
      </w:r>
      <w:proofErr w:type="spellEnd"/>
      <w:r>
        <w:t xml:space="preserve">. </w:t>
      </w:r>
    </w:p>
    <w:p w14:paraId="2CD6E23C" w14:textId="4AB1E1E7" w:rsidR="00FF745D" w:rsidRDefault="00FF745D">
      <w:pPr>
        <w:widowControl/>
        <w:spacing w:line="240" w:lineRule="auto"/>
        <w:rPr>
          <w:rFonts w:eastAsiaTheme="majorEastAsia" w:cstheme="majorBidi"/>
          <w:b/>
          <w:bCs/>
          <w:color w:val="000000" w:themeColor="text1"/>
          <w:highlight w:val="yellow"/>
        </w:rPr>
      </w:pPr>
    </w:p>
    <w:p w14:paraId="442EAF23" w14:textId="77777777" w:rsidR="00C6534C" w:rsidRPr="00DB221B" w:rsidRDefault="00C6534C" w:rsidP="00C6534C">
      <w:pPr>
        <w:widowControl/>
        <w:spacing w:line="240" w:lineRule="auto"/>
        <w:rPr>
          <w:b/>
          <w:bCs/>
        </w:rPr>
      </w:pPr>
      <w:r w:rsidRPr="00DB221B">
        <w:rPr>
          <w:b/>
          <w:bCs/>
        </w:rPr>
        <w:t>IC273 Noodzakelijke tussenoplossing allocatie geprofileerde aansluitingen</w:t>
      </w:r>
    </w:p>
    <w:p w14:paraId="4940B8B5" w14:textId="589B2E86" w:rsidR="00C6534C" w:rsidRDefault="00D23678" w:rsidP="00C6534C">
      <w:pPr>
        <w:pStyle w:val="Lijstalinea"/>
        <w:numPr>
          <w:ilvl w:val="0"/>
          <w:numId w:val="31"/>
        </w:numPr>
      </w:pPr>
      <w:r>
        <w:t xml:space="preserve">Toepassen onderscheid in afname en </w:t>
      </w:r>
      <w:proofErr w:type="spellStart"/>
      <w:r>
        <w:t>invoeding</w:t>
      </w:r>
      <w:proofErr w:type="spellEnd"/>
      <w:r>
        <w:t xml:space="preserve"> als tussenoplossing voor de allocatie van geprofileerde aansluitingen</w:t>
      </w:r>
    </w:p>
    <w:p w14:paraId="3D42FA08" w14:textId="06004D24" w:rsidR="00D23678" w:rsidRDefault="00D23678" w:rsidP="00D23678">
      <w:pPr>
        <w:pStyle w:val="Lijstalinea"/>
        <w:numPr>
          <w:ilvl w:val="1"/>
          <w:numId w:val="31"/>
        </w:numPr>
      </w:pPr>
      <w:r>
        <w:t xml:space="preserve">Er is een profielfractiereeks voor afname en/of een profielfractiereeks voor </w:t>
      </w:r>
      <w:proofErr w:type="spellStart"/>
      <w:r>
        <w:t>invoeding</w:t>
      </w:r>
      <w:proofErr w:type="spellEnd"/>
      <w:r>
        <w:t xml:space="preserve"> per profielcategorie, per vastgestelde afnametype en per netgebied</w:t>
      </w:r>
    </w:p>
    <w:p w14:paraId="5454B29B" w14:textId="71994E96" w:rsidR="00D23678" w:rsidRPr="0007011D" w:rsidRDefault="00D23678" w:rsidP="00D23678">
      <w:pPr>
        <w:pStyle w:val="Lijstalinea"/>
        <w:numPr>
          <w:ilvl w:val="1"/>
          <w:numId w:val="31"/>
        </w:numPr>
      </w:pPr>
      <w:r w:rsidRPr="0007011D">
        <w:t xml:space="preserve">Er wordt een verondersteld geprofileerde afname (VGA) en een verondersteld geprofileerde </w:t>
      </w:r>
      <w:proofErr w:type="spellStart"/>
      <w:r w:rsidRPr="0007011D">
        <w:t>invoeding</w:t>
      </w:r>
      <w:proofErr w:type="spellEnd"/>
      <w:r w:rsidRPr="0007011D">
        <w:t xml:space="preserve"> (VGI) berekend.</w:t>
      </w:r>
    </w:p>
    <w:p w14:paraId="692D8133" w14:textId="0E18495E" w:rsidR="00FF745D" w:rsidRPr="0007011D" w:rsidRDefault="0007011D" w:rsidP="0007011D">
      <w:pPr>
        <w:pStyle w:val="Lijstalinea"/>
        <w:numPr>
          <w:ilvl w:val="0"/>
          <w:numId w:val="31"/>
        </w:numPr>
        <w:rPr>
          <w:rFonts w:eastAsiaTheme="majorEastAsia" w:cstheme="majorBidi"/>
          <w:b/>
          <w:bCs/>
          <w:color w:val="000000" w:themeColor="text1"/>
        </w:rPr>
      </w:pPr>
      <w:r w:rsidRPr="0007011D">
        <w:t xml:space="preserve">De methodiek is gebaseerd op de huidige berekening van het verondersteld geprofileerd verbruik (VGV) echter met een volledige scheiding van afname en </w:t>
      </w:r>
      <w:proofErr w:type="spellStart"/>
      <w:r w:rsidRPr="0007011D">
        <w:t>invoeding</w:t>
      </w:r>
      <w:proofErr w:type="spellEnd"/>
      <w:r w:rsidRPr="0007011D">
        <w:t xml:space="preserve">. </w:t>
      </w:r>
    </w:p>
    <w:p w14:paraId="0FEB1B85" w14:textId="7ECE41B6" w:rsidR="0007011D" w:rsidRPr="0007011D" w:rsidRDefault="0007011D" w:rsidP="0007011D">
      <w:pPr>
        <w:pStyle w:val="Lijstalinea"/>
        <w:numPr>
          <w:ilvl w:val="0"/>
          <w:numId w:val="31"/>
        </w:numPr>
        <w:rPr>
          <w:rFonts w:eastAsiaTheme="majorEastAsia" w:cstheme="majorBidi"/>
          <w:b/>
          <w:bCs/>
          <w:color w:val="000000" w:themeColor="text1"/>
        </w:rPr>
      </w:pPr>
      <w:r w:rsidRPr="0007011D">
        <w:t xml:space="preserve">Toepassen van dynamische profielfracties. Dagelijks vindt de bepaling van dynamische profielfracties plaats door de RNB op basis van de werkelijke meetdata van allocatiepunten met op afstand uitleesbare slimme meters. </w:t>
      </w:r>
    </w:p>
    <w:p w14:paraId="72AB9B37" w14:textId="712B7658" w:rsidR="0007011D" w:rsidRPr="0007011D" w:rsidRDefault="0007011D" w:rsidP="00FF30E3">
      <w:pPr>
        <w:pStyle w:val="Lijstalinea"/>
        <w:numPr>
          <w:ilvl w:val="0"/>
          <w:numId w:val="31"/>
        </w:numPr>
        <w:rPr>
          <w:rFonts w:eastAsiaTheme="majorEastAsia" w:cstheme="majorBidi"/>
          <w:b/>
          <w:bCs/>
          <w:color w:val="000000" w:themeColor="text1"/>
        </w:rPr>
      </w:pPr>
      <w:r w:rsidRPr="0007011D">
        <w:t xml:space="preserve">Deze dynamische profielfracties worden iedere kalenderdag dagelijks voor 10.00u gedistribueerd ten behoeve van de allocatierun en beschikbaar gesteld aan de </w:t>
      </w:r>
      <w:proofErr w:type="spellStart"/>
      <w:r w:rsidRPr="0007011D">
        <w:t>BRP’s</w:t>
      </w:r>
      <w:proofErr w:type="spellEnd"/>
      <w:r w:rsidRPr="0007011D">
        <w:t xml:space="preserve"> en leveranciers.</w:t>
      </w:r>
    </w:p>
    <w:p w14:paraId="2B680D20" w14:textId="0C724DCF" w:rsidR="0007011D" w:rsidRPr="0007011D" w:rsidRDefault="0007011D" w:rsidP="00FF30E3">
      <w:pPr>
        <w:pStyle w:val="Lijstalinea"/>
        <w:numPr>
          <w:ilvl w:val="0"/>
          <w:numId w:val="31"/>
        </w:numPr>
        <w:rPr>
          <w:rFonts w:eastAsiaTheme="majorEastAsia" w:cstheme="majorBidi"/>
          <w:b/>
          <w:bCs/>
          <w:color w:val="000000" w:themeColor="text1"/>
        </w:rPr>
      </w:pPr>
      <w:r>
        <w:t>Toepassen standaard profielen.</w:t>
      </w:r>
      <w:r w:rsidRPr="0007011D">
        <w:t xml:space="preserve"> </w:t>
      </w:r>
      <w:r>
        <w:t>Er wordt jaarlijks een standaardprofiel per profielcategorie, per vastgestelde afnametype, per energierichting en per netgebied opgesteld. De standaard-profielen worden opgesteld door het huidige overlegplatform profielen en daarbij gelden dezelfde tijdslijnen als voor de huidige werkwijze van het vaststellen van profielen elektriciteit.</w:t>
      </w:r>
    </w:p>
    <w:p w14:paraId="181FBF64" w14:textId="62C8AF5E" w:rsidR="0007011D" w:rsidRPr="007C1A7A" w:rsidRDefault="0007011D" w:rsidP="00FF30E3">
      <w:pPr>
        <w:pStyle w:val="Lijstalinea"/>
        <w:numPr>
          <w:ilvl w:val="0"/>
          <w:numId w:val="31"/>
        </w:numPr>
        <w:rPr>
          <w:rFonts w:eastAsiaTheme="majorEastAsia" w:cstheme="majorBidi"/>
          <w:b/>
          <w:bCs/>
          <w:color w:val="000000" w:themeColor="text1"/>
        </w:rPr>
      </w:pPr>
      <w:r>
        <w:t xml:space="preserve">Toepassen proces voor uitval dynamische profielfracties. Bij onvoldoende meetwaarden voor het bepalen van profielfracties worden de rekenregels gehanteerd zoals vastgesteld worden in een separaat document voor de werkwijze en rekenregels van dynamische </w:t>
      </w:r>
      <w:r w:rsidRPr="007C1A7A">
        <w:t>profielfracties.</w:t>
      </w:r>
    </w:p>
    <w:p w14:paraId="47FC9E09" w14:textId="320E61BE" w:rsidR="00A54DBF" w:rsidRPr="007C1A7A" w:rsidRDefault="00A54DBF" w:rsidP="00FF30E3">
      <w:pPr>
        <w:pStyle w:val="Lijstalinea"/>
        <w:numPr>
          <w:ilvl w:val="0"/>
          <w:numId w:val="31"/>
        </w:numPr>
        <w:rPr>
          <w:rFonts w:eastAsiaTheme="majorEastAsia" w:cstheme="majorBidi"/>
          <w:b/>
          <w:bCs/>
          <w:color w:val="000000" w:themeColor="text1"/>
        </w:rPr>
      </w:pPr>
      <w:r w:rsidRPr="007C1A7A">
        <w:t>Toepassen toestemmingsproces voor gebruik gegevens voor bepaling van dynamische profielfracties</w:t>
      </w:r>
    </w:p>
    <w:p w14:paraId="6CC88DFD" w14:textId="65678B9F" w:rsidR="00A54DBF" w:rsidRPr="007C1A7A" w:rsidRDefault="00A54DBF" w:rsidP="00FF30E3">
      <w:pPr>
        <w:pStyle w:val="Lijstalinea"/>
        <w:numPr>
          <w:ilvl w:val="0"/>
          <w:numId w:val="31"/>
        </w:numPr>
        <w:rPr>
          <w:rFonts w:eastAsiaTheme="majorEastAsia" w:cstheme="majorBidi"/>
          <w:b/>
          <w:bCs/>
          <w:color w:val="000000" w:themeColor="text1"/>
        </w:rPr>
      </w:pPr>
      <w:r w:rsidRPr="007C1A7A">
        <w:t xml:space="preserve">Toepassen vastgestelde werkwijze en rekenregels voor de bepaling dynamische profielfracties. </w:t>
      </w:r>
    </w:p>
    <w:p w14:paraId="21D7AC29" w14:textId="1E4C5AA6" w:rsidR="0007011D" w:rsidRPr="007C1A7A" w:rsidRDefault="00A54DBF" w:rsidP="00FF30E3">
      <w:pPr>
        <w:pStyle w:val="Lijstalinea"/>
        <w:numPr>
          <w:ilvl w:val="0"/>
          <w:numId w:val="31"/>
        </w:numPr>
        <w:rPr>
          <w:rFonts w:eastAsiaTheme="majorEastAsia" w:cstheme="majorBidi"/>
          <w:b/>
          <w:bCs/>
          <w:color w:val="000000" w:themeColor="text1"/>
        </w:rPr>
      </w:pPr>
      <w:r w:rsidRPr="007C1A7A">
        <w:t xml:space="preserve">Toepassen vastgestelde </w:t>
      </w:r>
      <w:r w:rsidR="00BC107D" w:rsidRPr="007C1A7A">
        <w:t>informatie-uitwisseling</w:t>
      </w:r>
      <w:r w:rsidRPr="007C1A7A">
        <w:t xml:space="preserve"> </w:t>
      </w:r>
      <w:r w:rsidR="00832CCB">
        <w:t xml:space="preserve">(XML-berichten) </w:t>
      </w:r>
      <w:r w:rsidRPr="007C1A7A">
        <w:t xml:space="preserve">bij profielfractiedistributie. </w:t>
      </w:r>
    </w:p>
    <w:p w14:paraId="6A69BCF1" w14:textId="1795AA1D" w:rsidR="00A54DBF" w:rsidRPr="007C1A7A" w:rsidRDefault="00832CCB" w:rsidP="00FF30E3">
      <w:pPr>
        <w:pStyle w:val="Lijstalinea"/>
        <w:numPr>
          <w:ilvl w:val="0"/>
          <w:numId w:val="31"/>
        </w:numPr>
        <w:rPr>
          <w:rFonts w:eastAsiaTheme="majorEastAsia" w:cstheme="majorBidi"/>
          <w:b/>
          <w:bCs/>
          <w:color w:val="000000" w:themeColor="text1"/>
        </w:rPr>
      </w:pPr>
      <w:r>
        <w:t>Laten v</w:t>
      </w:r>
      <w:r w:rsidR="00A54DBF" w:rsidRPr="007C1A7A">
        <w:t>ervallen van de huidige tarief(correctie)factor in de allocatie.</w:t>
      </w:r>
    </w:p>
    <w:p w14:paraId="19B24301" w14:textId="77777777" w:rsidR="00BC107D" w:rsidRPr="007C1A7A" w:rsidRDefault="00BC107D" w:rsidP="00BC107D">
      <w:pPr>
        <w:pStyle w:val="Lijstalinea"/>
        <w:numPr>
          <w:ilvl w:val="0"/>
          <w:numId w:val="31"/>
        </w:numPr>
        <w:rPr>
          <w:rFonts w:eastAsiaTheme="majorEastAsia" w:cstheme="majorBidi"/>
          <w:b/>
          <w:bCs/>
          <w:color w:val="000000" w:themeColor="text1"/>
        </w:rPr>
      </w:pPr>
      <w:r w:rsidRPr="007C1A7A">
        <w:t xml:space="preserve">De term </w:t>
      </w:r>
      <w:proofErr w:type="spellStart"/>
      <w:r w:rsidRPr="007C1A7A">
        <w:t>MeetCorrectieFactor</w:t>
      </w:r>
      <w:proofErr w:type="spellEnd"/>
      <w:r w:rsidRPr="007C1A7A">
        <w:t xml:space="preserve"> (MCF) vervangen door </w:t>
      </w:r>
      <w:proofErr w:type="spellStart"/>
      <w:r w:rsidRPr="007C1A7A">
        <w:t>RestantvolumeCorrectieFactor</w:t>
      </w:r>
      <w:proofErr w:type="spellEnd"/>
      <w:r w:rsidRPr="007C1A7A">
        <w:t xml:space="preserve"> (RCF)</w:t>
      </w:r>
    </w:p>
    <w:p w14:paraId="4BEBC5AA" w14:textId="73D25CC5" w:rsidR="00A54DBF" w:rsidRPr="007C1A7A" w:rsidRDefault="00BC107D" w:rsidP="00BC107D">
      <w:pPr>
        <w:pStyle w:val="Lijstalinea"/>
        <w:numPr>
          <w:ilvl w:val="0"/>
          <w:numId w:val="31"/>
        </w:numPr>
        <w:rPr>
          <w:rFonts w:eastAsiaTheme="majorEastAsia" w:cstheme="majorBidi"/>
          <w:b/>
          <w:bCs/>
          <w:color w:val="000000" w:themeColor="text1"/>
        </w:rPr>
      </w:pPr>
      <w:r w:rsidRPr="007C1A7A">
        <w:t xml:space="preserve">Toepassen </w:t>
      </w:r>
      <w:r w:rsidR="00832CCB">
        <w:t xml:space="preserve">aanpassingen in de </w:t>
      </w:r>
      <w:r w:rsidRPr="007C1A7A">
        <w:t>berekeningsmethode van de RCF.</w:t>
      </w:r>
    </w:p>
    <w:p w14:paraId="3422E27F" w14:textId="4237204C" w:rsidR="007C1A7A" w:rsidRPr="007C1A7A" w:rsidRDefault="00BC107D" w:rsidP="007C1A7A">
      <w:pPr>
        <w:pStyle w:val="Lijstalinea"/>
        <w:numPr>
          <w:ilvl w:val="0"/>
          <w:numId w:val="31"/>
        </w:numPr>
        <w:rPr>
          <w:rFonts w:eastAsiaTheme="majorEastAsia" w:cstheme="majorBidi"/>
          <w:b/>
          <w:bCs/>
          <w:color w:val="000000" w:themeColor="text1"/>
        </w:rPr>
      </w:pPr>
      <w:r w:rsidRPr="007C1A7A">
        <w:t xml:space="preserve">Toepassen </w:t>
      </w:r>
      <w:r w:rsidR="00832CCB">
        <w:t>aanpassingen in de</w:t>
      </w:r>
      <w:r w:rsidRPr="007C1A7A">
        <w:t xml:space="preserve"> informatie-uitwisseling bij RFC</w:t>
      </w:r>
      <w:r w:rsidR="00832CCB">
        <w:t xml:space="preserve"> (XML-berichten)</w:t>
      </w:r>
      <w:r w:rsidRPr="007C1A7A">
        <w:t>.</w:t>
      </w:r>
    </w:p>
    <w:p w14:paraId="7E4EDA11" w14:textId="275D41C7" w:rsidR="00A54DBF" w:rsidRPr="007C1A7A" w:rsidRDefault="007C1A7A" w:rsidP="007C1A7A">
      <w:pPr>
        <w:pStyle w:val="Lijstalinea"/>
        <w:numPr>
          <w:ilvl w:val="0"/>
          <w:numId w:val="31"/>
        </w:numPr>
        <w:rPr>
          <w:rFonts w:eastAsiaTheme="majorEastAsia" w:cstheme="majorBidi"/>
          <w:b/>
          <w:bCs/>
          <w:color w:val="000000" w:themeColor="text1"/>
        </w:rPr>
      </w:pPr>
      <w:r w:rsidRPr="007C1A7A">
        <w:t xml:space="preserve">Toepassen gecorrigeerd geprofileerde volume afname en </w:t>
      </w:r>
      <w:proofErr w:type="spellStart"/>
      <w:r w:rsidRPr="007C1A7A">
        <w:t>invoeding</w:t>
      </w:r>
      <w:proofErr w:type="spellEnd"/>
      <w:r w:rsidRPr="007C1A7A">
        <w:t>. Berekenen het gecorrigeerde geprofileerde volume per energierichting, dit met behulp van de waarde van RCF en de veronderstelde geprofileerde volumes per energierichting. Overeenkomstig met de waarden voor de veronderstelde geprofileerde volumes is ook het gecorrigeerde volume per BRP, per leverancier en per profielcategorie berekend voor iedere onbalans-</w:t>
      </w:r>
      <w:proofErr w:type="spellStart"/>
      <w:r w:rsidRPr="007C1A7A">
        <w:t>verrekeningsperiode</w:t>
      </w:r>
      <w:proofErr w:type="spellEnd"/>
      <w:r w:rsidRPr="007C1A7A">
        <w:t xml:space="preserve"> en voor ieder netgebied.</w:t>
      </w:r>
    </w:p>
    <w:p w14:paraId="3FB1337A" w14:textId="5969C271" w:rsidR="007C1A7A" w:rsidRPr="00832CCB" w:rsidRDefault="007C1A7A" w:rsidP="007C1A7A">
      <w:pPr>
        <w:pStyle w:val="Lijstalinea"/>
        <w:numPr>
          <w:ilvl w:val="0"/>
          <w:numId w:val="31"/>
        </w:numPr>
        <w:rPr>
          <w:rFonts w:eastAsiaTheme="majorEastAsia" w:cstheme="majorBidi"/>
          <w:b/>
          <w:bCs/>
          <w:color w:val="000000" w:themeColor="text1"/>
        </w:rPr>
      </w:pPr>
      <w:r>
        <w:t xml:space="preserve">Toepassen </w:t>
      </w:r>
      <w:r w:rsidR="00832CCB">
        <w:t xml:space="preserve">aanpassingen in </w:t>
      </w:r>
      <w:r w:rsidR="00832CCB" w:rsidRPr="007C1A7A">
        <w:t xml:space="preserve">vastgestelde informatie-uitwisseling </w:t>
      </w:r>
      <w:r w:rsidR="00832CCB">
        <w:t xml:space="preserve">(XML-berichten) </w:t>
      </w:r>
      <w:r w:rsidR="00832CCB" w:rsidRPr="007C1A7A">
        <w:t xml:space="preserve">bij </w:t>
      </w:r>
      <w:r>
        <w:t>de allocatieresultaten</w:t>
      </w:r>
      <w:r w:rsidR="00832CCB">
        <w:t>.</w:t>
      </w:r>
    </w:p>
    <w:p w14:paraId="49553EFE" w14:textId="229DD549" w:rsidR="00832CCB" w:rsidRPr="00832CCB" w:rsidRDefault="00832CCB" w:rsidP="007C1A7A">
      <w:pPr>
        <w:pStyle w:val="Lijstalinea"/>
        <w:numPr>
          <w:ilvl w:val="0"/>
          <w:numId w:val="31"/>
        </w:numPr>
        <w:rPr>
          <w:rFonts w:eastAsiaTheme="majorEastAsia" w:cstheme="majorBidi"/>
          <w:b/>
          <w:bCs/>
          <w:color w:val="000000" w:themeColor="text1"/>
        </w:rPr>
      </w:pPr>
      <w:r>
        <w:t xml:space="preserve">Geprofileerde allocatiepunten die deel uitmaken van een afnemer zoals gedefinieerd onder artikel 1, lid 2 en 3 van de elektriciteitswet, worden gelijk aan geprofileerde </w:t>
      </w:r>
      <w:proofErr w:type="spellStart"/>
      <w:r>
        <w:t>kleinverbruikaansluitingen</w:t>
      </w:r>
      <w:proofErr w:type="spellEnd"/>
      <w:r>
        <w:t xml:space="preserve"> behandeld in de allocatie en reconciliatie.</w:t>
      </w:r>
    </w:p>
    <w:p w14:paraId="1C0C1209" w14:textId="6A0EDFED" w:rsidR="00832CCB" w:rsidRPr="00832CCB" w:rsidRDefault="00832CCB" w:rsidP="007C1A7A">
      <w:pPr>
        <w:pStyle w:val="Lijstalinea"/>
        <w:numPr>
          <w:ilvl w:val="0"/>
          <w:numId w:val="31"/>
        </w:numPr>
        <w:rPr>
          <w:rFonts w:eastAsiaTheme="majorEastAsia" w:cstheme="majorBidi"/>
          <w:b/>
          <w:bCs/>
          <w:color w:val="000000" w:themeColor="text1"/>
        </w:rPr>
      </w:pPr>
      <w:r>
        <w:t>Voor de bepaling van profielfracties in de profielcategorieën E1A en E2A wordt gebruik gemaakt van de data van de profielcategorieën E1B/E1C (voor E1A) en E2B (voor E2A).</w:t>
      </w:r>
    </w:p>
    <w:p w14:paraId="3ACD94FF" w14:textId="77777777" w:rsidR="00832CCB" w:rsidRPr="00832CCB" w:rsidRDefault="00832CCB" w:rsidP="007C1A7A">
      <w:pPr>
        <w:pStyle w:val="Lijstalinea"/>
        <w:numPr>
          <w:ilvl w:val="0"/>
          <w:numId w:val="31"/>
        </w:numPr>
        <w:rPr>
          <w:rFonts w:eastAsiaTheme="majorEastAsia" w:cstheme="majorBidi"/>
          <w:b/>
          <w:bCs/>
          <w:color w:val="000000" w:themeColor="text1"/>
        </w:rPr>
      </w:pPr>
      <w:r>
        <w:t xml:space="preserve">In de profielallocatie voor E3-aansluitingen blijft gebruik gemaakt worden van statische profielfracties (standaardprofielen) die jaarlijks vastgesteld worden. Ook wordt er geen onderscheid gemaakt in vastgestelde levertype (AMI of AZI). Voor iedere E3 profielcategorie </w:t>
      </w:r>
      <w:r>
        <w:lastRenderedPageBreak/>
        <w:t>geldt dat er profielfractiereeksen wordt vastgesteld per energierichting.</w:t>
      </w:r>
      <w:r w:rsidRPr="00832CCB">
        <w:t xml:space="preserve"> </w:t>
      </w:r>
    </w:p>
    <w:p w14:paraId="57B17CA9" w14:textId="5AE468FA" w:rsidR="00832CCB" w:rsidRPr="00832CCB" w:rsidRDefault="00832CCB" w:rsidP="007C1A7A">
      <w:pPr>
        <w:pStyle w:val="Lijstalinea"/>
        <w:numPr>
          <w:ilvl w:val="0"/>
          <w:numId w:val="31"/>
        </w:numPr>
        <w:rPr>
          <w:rFonts w:eastAsiaTheme="majorEastAsia" w:cstheme="majorBidi"/>
          <w:b/>
          <w:bCs/>
          <w:color w:val="000000" w:themeColor="text1"/>
        </w:rPr>
      </w:pPr>
      <w:r>
        <w:t xml:space="preserve">Toepassen oplossing voor de tariefcorrectiefactor </w:t>
      </w:r>
      <w:r w:rsidR="002D6DC3">
        <w:t>bij</w:t>
      </w:r>
      <w:r>
        <w:t xml:space="preserve"> profielcategorie</w:t>
      </w:r>
      <w:r w:rsidR="002D6DC3">
        <w:t xml:space="preserve"> E3</w:t>
      </w:r>
      <w:r>
        <w:t>.</w:t>
      </w:r>
    </w:p>
    <w:p w14:paraId="38F5EF7C" w14:textId="05BD76CD" w:rsidR="00832CCB" w:rsidRPr="002D6DC3" w:rsidRDefault="00832CCB" w:rsidP="007C1A7A">
      <w:pPr>
        <w:pStyle w:val="Lijstalinea"/>
        <w:numPr>
          <w:ilvl w:val="0"/>
          <w:numId w:val="31"/>
        </w:numPr>
        <w:rPr>
          <w:rFonts w:eastAsiaTheme="majorEastAsia" w:cstheme="majorBidi"/>
          <w:b/>
          <w:bCs/>
          <w:color w:val="000000" w:themeColor="text1"/>
        </w:rPr>
      </w:pPr>
      <w:r>
        <w:t>Voor de bemeten allocatiepunten ten behoeve van openbare verlichting die vallen onder de huidige profielcategorie E4A, blijft gebruik gemaakt worden van statische profielfracties (standaardprofielen) die jaarlijks vastgesteld worden. Er wordt geen onderscheid gemaakt in vastgestelde levertype (AMI of AZI). Ook voor profielcategorie E4A geldt dat er profielfractiereeksen vastgesteld gaat worden per energierichting</w:t>
      </w:r>
      <w:r w:rsidR="002D6DC3">
        <w:t>.</w:t>
      </w:r>
    </w:p>
    <w:p w14:paraId="5A50C313" w14:textId="18BB2878" w:rsidR="002D6DC3" w:rsidRPr="00832CCB" w:rsidRDefault="002D6DC3" w:rsidP="002D6DC3">
      <w:pPr>
        <w:pStyle w:val="Lijstalinea"/>
        <w:numPr>
          <w:ilvl w:val="0"/>
          <w:numId w:val="31"/>
        </w:numPr>
        <w:rPr>
          <w:rFonts w:eastAsiaTheme="majorEastAsia" w:cstheme="majorBidi"/>
          <w:b/>
          <w:bCs/>
          <w:color w:val="000000" w:themeColor="text1"/>
        </w:rPr>
      </w:pPr>
      <w:r>
        <w:t>Toepassen oplossing voor de tariefcorrectiefactor bij profielcategorie E4A.</w:t>
      </w:r>
    </w:p>
    <w:p w14:paraId="42115C80" w14:textId="77777777" w:rsidR="002D6DC3" w:rsidRPr="002D6DC3" w:rsidRDefault="002D6DC3" w:rsidP="007C1A7A">
      <w:pPr>
        <w:pStyle w:val="Lijstalinea"/>
        <w:numPr>
          <w:ilvl w:val="0"/>
          <w:numId w:val="31"/>
        </w:numPr>
        <w:rPr>
          <w:rFonts w:eastAsiaTheme="majorEastAsia" w:cstheme="majorBidi"/>
          <w:b/>
          <w:bCs/>
          <w:color w:val="000000" w:themeColor="text1"/>
        </w:rPr>
      </w:pPr>
      <w:r>
        <w:t xml:space="preserve">Toepassen van de definitieve profielfracties en scheiding tussen afname en </w:t>
      </w:r>
      <w:proofErr w:type="spellStart"/>
      <w:r>
        <w:t>invoeding</w:t>
      </w:r>
      <w:proofErr w:type="spellEnd"/>
      <w:r>
        <w:t xml:space="preserve"> in de onderliggende reconciliatieprocessen, ten aanzien van:</w:t>
      </w:r>
    </w:p>
    <w:p w14:paraId="39E761E9" w14:textId="77777777" w:rsidR="002D6DC3" w:rsidRPr="002D6DC3" w:rsidRDefault="002D6DC3" w:rsidP="002D6DC3">
      <w:pPr>
        <w:pStyle w:val="Lijstalinea"/>
        <w:numPr>
          <w:ilvl w:val="1"/>
          <w:numId w:val="31"/>
        </w:numPr>
        <w:rPr>
          <w:rFonts w:eastAsiaTheme="majorEastAsia" w:cstheme="majorBidi"/>
          <w:b/>
          <w:bCs/>
          <w:color w:val="000000" w:themeColor="text1"/>
        </w:rPr>
      </w:pPr>
      <w:r>
        <w:t xml:space="preserve">de verdeling van volumes naar verbruiksmaanden; </w:t>
      </w:r>
    </w:p>
    <w:p w14:paraId="3A308F14" w14:textId="77777777" w:rsidR="002D6DC3" w:rsidRPr="002D6DC3" w:rsidRDefault="002D6DC3" w:rsidP="002D6DC3">
      <w:pPr>
        <w:pStyle w:val="Lijstalinea"/>
        <w:numPr>
          <w:ilvl w:val="1"/>
          <w:numId w:val="31"/>
        </w:numPr>
        <w:rPr>
          <w:rFonts w:eastAsiaTheme="majorEastAsia" w:cstheme="majorBidi"/>
          <w:b/>
          <w:bCs/>
          <w:color w:val="000000" w:themeColor="text1"/>
        </w:rPr>
      </w:pPr>
      <w:r>
        <w:t xml:space="preserve">de splitsing van volumes van vastgestelde meterstanden voor enkeltarief allocatiepunten naar </w:t>
      </w:r>
      <w:proofErr w:type="spellStart"/>
      <w:r>
        <w:t>normaalurenperioden</w:t>
      </w:r>
      <w:proofErr w:type="spellEnd"/>
      <w:r>
        <w:t xml:space="preserve"> en </w:t>
      </w:r>
      <w:proofErr w:type="spellStart"/>
      <w:r>
        <w:t>laagurenperioden</w:t>
      </w:r>
      <w:proofErr w:type="spellEnd"/>
      <w:r>
        <w:t xml:space="preserve"> en; </w:t>
      </w:r>
    </w:p>
    <w:p w14:paraId="50835B42" w14:textId="4281445A" w:rsidR="002D6DC3" w:rsidRPr="00594550" w:rsidRDefault="002D6DC3" w:rsidP="002D6DC3">
      <w:pPr>
        <w:pStyle w:val="Lijstalinea"/>
        <w:numPr>
          <w:ilvl w:val="1"/>
          <w:numId w:val="31"/>
        </w:numPr>
        <w:rPr>
          <w:rFonts w:eastAsiaTheme="majorEastAsia" w:cstheme="majorBidi"/>
          <w:b/>
          <w:bCs/>
          <w:color w:val="000000" w:themeColor="text1"/>
        </w:rPr>
      </w:pPr>
      <w:r>
        <w:t xml:space="preserve">de correctie bij andere schakeltijden wordt het vastgestelde volume voor </w:t>
      </w:r>
      <w:proofErr w:type="spellStart"/>
      <w:r>
        <w:t>invoeding</w:t>
      </w:r>
      <w:proofErr w:type="spellEnd"/>
      <w:r>
        <w:t xml:space="preserve"> omgerekend te worden naar de juiste verbruiksperioden.</w:t>
      </w:r>
    </w:p>
    <w:p w14:paraId="6195F1D7" w14:textId="5CE8B1BC" w:rsidR="0007011D" w:rsidRPr="00594550" w:rsidRDefault="00594550" w:rsidP="00594550">
      <w:pPr>
        <w:pStyle w:val="Lijstalinea"/>
        <w:numPr>
          <w:ilvl w:val="0"/>
          <w:numId w:val="31"/>
        </w:numPr>
        <w:rPr>
          <w:rFonts w:eastAsiaTheme="majorEastAsia" w:cstheme="majorBidi"/>
          <w:b/>
          <w:bCs/>
          <w:color w:val="000000" w:themeColor="text1"/>
        </w:rPr>
      </w:pPr>
      <w:r>
        <w:t>Toepassen van dynamische profielfracties bij het berekenen en valideren van meterstanden</w:t>
      </w:r>
    </w:p>
    <w:p w14:paraId="50B4026C" w14:textId="24CDD68F" w:rsidR="0007011D" w:rsidRDefault="0007011D" w:rsidP="0007011D">
      <w:pPr>
        <w:rPr>
          <w:rFonts w:eastAsiaTheme="majorEastAsia" w:cstheme="majorBidi"/>
          <w:b/>
          <w:bCs/>
          <w:color w:val="000000" w:themeColor="text1"/>
          <w:highlight w:val="yellow"/>
        </w:rPr>
      </w:pPr>
    </w:p>
    <w:p w14:paraId="4DF390F9" w14:textId="5E3BC5F3" w:rsidR="00751DAB" w:rsidRDefault="00751DAB" w:rsidP="00751DAB">
      <w:pPr>
        <w:widowControl/>
        <w:spacing w:line="240" w:lineRule="auto"/>
        <w:rPr>
          <w:b/>
          <w:bCs/>
        </w:rPr>
      </w:pPr>
      <w:r w:rsidRPr="00DE6BDA">
        <w:rPr>
          <w:b/>
          <w:bCs/>
        </w:rPr>
        <w:t>IC276</w:t>
      </w:r>
      <w:r>
        <w:rPr>
          <w:b/>
          <w:bCs/>
        </w:rPr>
        <w:t xml:space="preserve"> </w:t>
      </w:r>
      <w:r w:rsidRPr="00C37998">
        <w:rPr>
          <w:b/>
          <w:bCs/>
        </w:rPr>
        <w:t>Alloceren GV-TMT en KV-SMA per energierichting</w:t>
      </w:r>
    </w:p>
    <w:p w14:paraId="4E6DB555" w14:textId="61D249EE" w:rsidR="00DE6939" w:rsidRDefault="00DE6939" w:rsidP="00751DAB"/>
    <w:p w14:paraId="5B6B174F" w14:textId="703A8381" w:rsidR="00DE6939" w:rsidRDefault="00DE6939" w:rsidP="00751DAB">
      <w:r>
        <w:rPr>
          <w:noProof/>
        </w:rPr>
        <w:drawing>
          <wp:inline distT="0" distB="0" distL="0" distR="0" wp14:anchorId="689BB91E" wp14:editId="4D5F592A">
            <wp:extent cx="6172200" cy="32194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3219450"/>
                    </a:xfrm>
                    <a:prstGeom prst="rect">
                      <a:avLst/>
                    </a:prstGeom>
                    <a:noFill/>
                    <a:ln>
                      <a:noFill/>
                    </a:ln>
                  </pic:spPr>
                </pic:pic>
              </a:graphicData>
            </a:graphic>
          </wp:inline>
        </w:drawing>
      </w:r>
    </w:p>
    <w:p w14:paraId="4D0B97F6" w14:textId="2E360EB3" w:rsidR="00DE6939" w:rsidRDefault="00DE6939" w:rsidP="00751DAB"/>
    <w:p w14:paraId="5EC85ABA" w14:textId="77777777" w:rsidR="00831A51" w:rsidRDefault="00831A51" w:rsidP="00831A51">
      <w:pPr>
        <w:widowControl/>
        <w:spacing w:line="240" w:lineRule="auto"/>
        <w:rPr>
          <w:b/>
          <w:bCs/>
        </w:rPr>
      </w:pPr>
      <w:r>
        <w:rPr>
          <w:b/>
          <w:bCs/>
        </w:rPr>
        <w:t>GV Telemetrie</w:t>
      </w:r>
    </w:p>
    <w:p w14:paraId="474D6CD5" w14:textId="77777777" w:rsidR="00831A51" w:rsidRDefault="00831A51" w:rsidP="00831A51">
      <w:pPr>
        <w:widowControl/>
        <w:spacing w:line="240" w:lineRule="auto"/>
      </w:pPr>
      <w:r>
        <w:t xml:space="preserve">Met betrekking tot allocatiepunten met de allocatiemethode telemetrie is hieronder </w:t>
      </w:r>
      <w:proofErr w:type="spellStart"/>
      <w:r>
        <w:t>hoogover</w:t>
      </w:r>
      <w:proofErr w:type="spellEnd"/>
      <w:r>
        <w:t xml:space="preserve"> aangegeven wat relevant is m.b.t. allocatiepunten met deze allocatiemethode:</w:t>
      </w:r>
    </w:p>
    <w:p w14:paraId="00550A5D" w14:textId="03718334" w:rsidR="00831A51" w:rsidRPr="00390007" w:rsidRDefault="00831A51" w:rsidP="00831A51">
      <w:pPr>
        <w:pStyle w:val="Lijstalinea"/>
        <w:widowControl/>
        <w:numPr>
          <w:ilvl w:val="1"/>
          <w:numId w:val="5"/>
        </w:numPr>
        <w:spacing w:line="240" w:lineRule="auto"/>
        <w:rPr>
          <w:b/>
          <w:bCs/>
        </w:rPr>
      </w:pPr>
      <w:r>
        <w:t xml:space="preserve">De brongegevens voor de allocatie van allocatiepunten met de allocatiemethode TMT bestaan uit stamgegevens en meetgegevens </w:t>
      </w:r>
      <w:r w:rsidR="00A91C43">
        <w:t xml:space="preserve">van het allocatiepunt </w:t>
      </w:r>
      <w:r>
        <w:t xml:space="preserve">(deze meetgegevens zijn per </w:t>
      </w:r>
      <w:proofErr w:type="spellStart"/>
      <w:r>
        <w:t>onbalansverrekeningsperiode</w:t>
      </w:r>
      <w:proofErr w:type="spellEnd"/>
      <w:r>
        <w:t xml:space="preserve"> en per energierichting)</w:t>
      </w:r>
    </w:p>
    <w:p w14:paraId="597B433D" w14:textId="042CEF92" w:rsidR="00831A51" w:rsidRPr="004C30A0" w:rsidRDefault="00831A51" w:rsidP="00831A51">
      <w:pPr>
        <w:pStyle w:val="Lijstalinea"/>
        <w:widowControl/>
        <w:numPr>
          <w:ilvl w:val="1"/>
          <w:numId w:val="5"/>
        </w:numPr>
        <w:spacing w:line="240" w:lineRule="auto"/>
        <w:rPr>
          <w:b/>
          <w:bCs/>
        </w:rPr>
      </w:pPr>
      <w:r>
        <w:t>Op basis van de brongegevens worden per allocatiepunt met allocatiemethode TMT de te alloceren energievolumes bepaald (toewijzing per energierichting).</w:t>
      </w:r>
    </w:p>
    <w:p w14:paraId="68CF5081" w14:textId="60A97C99" w:rsidR="00831A51" w:rsidRPr="004C30A0" w:rsidRDefault="00831A51" w:rsidP="00831A51">
      <w:pPr>
        <w:pStyle w:val="Lijstalinea"/>
        <w:widowControl/>
        <w:numPr>
          <w:ilvl w:val="1"/>
          <w:numId w:val="5"/>
        </w:numPr>
        <w:spacing w:line="240" w:lineRule="auto"/>
        <w:rPr>
          <w:b/>
          <w:bCs/>
        </w:rPr>
      </w:pPr>
      <w:r>
        <w:t>De NB voert controles uit op de brongegevens en de bepaalde resultaten per allocatierun/dag/versie (rekening houdend met energierichting).</w:t>
      </w:r>
    </w:p>
    <w:p w14:paraId="745048D1" w14:textId="5FB2AB99" w:rsidR="00831A51" w:rsidRPr="004205B6" w:rsidRDefault="00831A51" w:rsidP="00831A51">
      <w:pPr>
        <w:pStyle w:val="Lijstalinea"/>
        <w:widowControl/>
        <w:numPr>
          <w:ilvl w:val="1"/>
          <w:numId w:val="5"/>
        </w:numPr>
        <w:spacing w:line="240" w:lineRule="auto"/>
        <w:rPr>
          <w:b/>
          <w:bCs/>
        </w:rPr>
      </w:pPr>
      <w:r>
        <w:lastRenderedPageBreak/>
        <w:t>De allocatieresultaten worden per allocatieversie per netgebied aangemaakt en verzonden aan de LNB en BRP, in de gegevensuitwisseling wordt rekening gehouden met de energierichting.</w:t>
      </w:r>
    </w:p>
    <w:p w14:paraId="47065F9A" w14:textId="01E7B5B3" w:rsidR="00831A51" w:rsidRPr="00A91C43" w:rsidRDefault="00831A51" w:rsidP="00A91C43">
      <w:pPr>
        <w:pStyle w:val="Lijstalinea"/>
        <w:widowControl/>
        <w:numPr>
          <w:ilvl w:val="1"/>
          <w:numId w:val="5"/>
        </w:numPr>
        <w:spacing w:line="240" w:lineRule="auto"/>
        <w:rPr>
          <w:b/>
          <w:bCs/>
        </w:rPr>
      </w:pPr>
      <w:r>
        <w:t xml:space="preserve">Ontvangen allocatieberichten door LNB en controleren allocatie </w:t>
      </w:r>
      <w:r w:rsidR="00A91C43">
        <w:t>(rekening houdend met energierichting).</w:t>
      </w:r>
    </w:p>
    <w:p w14:paraId="6EA38BEB" w14:textId="77777777" w:rsidR="00A91C43" w:rsidRPr="004C30A0" w:rsidRDefault="00831A51" w:rsidP="00A91C43">
      <w:pPr>
        <w:pStyle w:val="Lijstalinea"/>
        <w:widowControl/>
        <w:numPr>
          <w:ilvl w:val="1"/>
          <w:numId w:val="5"/>
        </w:numPr>
        <w:spacing w:line="240" w:lineRule="auto"/>
        <w:rPr>
          <w:b/>
          <w:bCs/>
        </w:rPr>
      </w:pPr>
      <w:r>
        <w:t>Ontvangen allocatieberichten door BRP en controleren allocatie</w:t>
      </w:r>
      <w:r w:rsidR="00A91C43">
        <w:t xml:space="preserve"> (rekening houdend met energierichting).</w:t>
      </w:r>
    </w:p>
    <w:p w14:paraId="5A8E8384" w14:textId="133BA378" w:rsidR="00831A51" w:rsidRPr="00A91C43" w:rsidRDefault="00831A51" w:rsidP="00A91C43">
      <w:pPr>
        <w:widowControl/>
        <w:spacing w:line="240" w:lineRule="auto"/>
        <w:ind w:left="1080"/>
        <w:rPr>
          <w:b/>
          <w:bCs/>
        </w:rPr>
      </w:pPr>
    </w:p>
    <w:p w14:paraId="2858405D" w14:textId="77777777" w:rsidR="00831A51" w:rsidRPr="00AE5426" w:rsidRDefault="00831A51" w:rsidP="00831A51">
      <w:pPr>
        <w:widowControl/>
        <w:spacing w:line="240" w:lineRule="auto"/>
        <w:rPr>
          <w:b/>
          <w:bCs/>
        </w:rPr>
      </w:pPr>
      <w:r>
        <w:rPr>
          <w:b/>
          <w:bCs/>
        </w:rPr>
        <w:t>KV SMA</w:t>
      </w:r>
    </w:p>
    <w:p w14:paraId="5CA9E85B" w14:textId="77777777" w:rsidR="00831A51" w:rsidRDefault="00831A51" w:rsidP="00831A51">
      <w:pPr>
        <w:widowControl/>
        <w:spacing w:line="240" w:lineRule="auto"/>
      </w:pPr>
      <w:r>
        <w:t xml:space="preserve">Met betrekking tot allocatiepunten met de allocatiemethode SMA is hieronder </w:t>
      </w:r>
      <w:proofErr w:type="spellStart"/>
      <w:r>
        <w:t>hoogover</w:t>
      </w:r>
      <w:proofErr w:type="spellEnd"/>
      <w:r>
        <w:t xml:space="preserve"> aangegeven wat relevant is m.b.t. allocatiepunten met deze allocatiemethode:</w:t>
      </w:r>
    </w:p>
    <w:p w14:paraId="7D43CA37" w14:textId="5A39FEF8" w:rsidR="00831A51" w:rsidRPr="00390007" w:rsidRDefault="00831A51" w:rsidP="00831A51">
      <w:pPr>
        <w:pStyle w:val="Lijstalinea"/>
        <w:widowControl/>
        <w:numPr>
          <w:ilvl w:val="1"/>
          <w:numId w:val="5"/>
        </w:numPr>
        <w:spacing w:line="240" w:lineRule="auto"/>
        <w:rPr>
          <w:b/>
          <w:bCs/>
        </w:rPr>
      </w:pPr>
      <w:r>
        <w:t>De brongegevens voor de allocatie van allocatiepunten met de allocatiemethode SMA bestaan uit stamgegevens en meetgegevens</w:t>
      </w:r>
      <w:r w:rsidR="00A91C43">
        <w:t xml:space="preserve"> van het allocatiepunt (deze meetgegevens zijn per </w:t>
      </w:r>
      <w:proofErr w:type="spellStart"/>
      <w:r w:rsidR="00A91C43">
        <w:t>onbalansverrekeningsperiode</w:t>
      </w:r>
      <w:proofErr w:type="spellEnd"/>
      <w:r w:rsidR="00A91C43">
        <w:t xml:space="preserve"> en per energierichting)</w:t>
      </w:r>
    </w:p>
    <w:p w14:paraId="2CB1940C" w14:textId="4B01F759" w:rsidR="00831A51" w:rsidRPr="00A91C43" w:rsidRDefault="00831A51" w:rsidP="00A91C43">
      <w:pPr>
        <w:pStyle w:val="Lijstalinea"/>
        <w:widowControl/>
        <w:numPr>
          <w:ilvl w:val="1"/>
          <w:numId w:val="5"/>
        </w:numPr>
        <w:spacing w:line="240" w:lineRule="auto"/>
        <w:rPr>
          <w:b/>
          <w:bCs/>
        </w:rPr>
      </w:pPr>
      <w:r>
        <w:t xml:space="preserve">Op basis van de brongegevens worden per netgebied, per BRP/LV-combinatie per </w:t>
      </w:r>
      <w:proofErr w:type="spellStart"/>
      <w:r>
        <w:t>onbalansverrekeningsperiode</w:t>
      </w:r>
      <w:proofErr w:type="spellEnd"/>
      <w:r>
        <w:t xml:space="preserve"> en per energierichting de te alloceren energievolumes bepaald</w:t>
      </w:r>
      <w:r w:rsidR="00A91C43">
        <w:t xml:space="preserve"> (toewijzing per energierichting).</w:t>
      </w:r>
    </w:p>
    <w:p w14:paraId="338951C6" w14:textId="082FA9CC" w:rsidR="00831A51" w:rsidRPr="00AE5426" w:rsidRDefault="00831A51" w:rsidP="00831A51">
      <w:pPr>
        <w:pStyle w:val="Lijstalinea"/>
        <w:widowControl/>
        <w:numPr>
          <w:ilvl w:val="1"/>
          <w:numId w:val="5"/>
        </w:numPr>
        <w:spacing w:line="240" w:lineRule="auto"/>
        <w:rPr>
          <w:b/>
          <w:bCs/>
        </w:rPr>
      </w:pPr>
      <w:r>
        <w:t>De netbeheerder voert controles uit op de brongegevens en de bepaalde resultaten per allocatierun/dag/versie</w:t>
      </w:r>
      <w:r w:rsidR="00A91C43">
        <w:t xml:space="preserve"> (rekening houdend met energierichting).</w:t>
      </w:r>
    </w:p>
    <w:p w14:paraId="3612E25C" w14:textId="5D7F385C" w:rsidR="00831A51" w:rsidRPr="004205B6" w:rsidRDefault="00831A51" w:rsidP="00831A51">
      <w:pPr>
        <w:pStyle w:val="Lijstalinea"/>
        <w:widowControl/>
        <w:numPr>
          <w:ilvl w:val="1"/>
          <w:numId w:val="5"/>
        </w:numPr>
        <w:spacing w:line="240" w:lineRule="auto"/>
        <w:rPr>
          <w:b/>
          <w:bCs/>
        </w:rPr>
      </w:pPr>
      <w:r>
        <w:t>De allocatieresultaten worden per allocatierun per netgebied aangemaakt en verzonden aan de LNB en BRP/LV-combinatie</w:t>
      </w:r>
      <w:r w:rsidR="00A91C43">
        <w:t xml:space="preserve"> (rekening houdend met energierichting)</w:t>
      </w:r>
      <w:r>
        <w:t xml:space="preserve">, zonder gebruik te maken van een virtuele EAN. </w:t>
      </w:r>
    </w:p>
    <w:p w14:paraId="7C51455C" w14:textId="77777777" w:rsidR="00A91C43" w:rsidRPr="004C30A0" w:rsidRDefault="00831A51" w:rsidP="00A91C43">
      <w:pPr>
        <w:pStyle w:val="Lijstalinea"/>
        <w:widowControl/>
        <w:numPr>
          <w:ilvl w:val="1"/>
          <w:numId w:val="5"/>
        </w:numPr>
        <w:spacing w:line="240" w:lineRule="auto"/>
        <w:rPr>
          <w:b/>
          <w:bCs/>
        </w:rPr>
      </w:pPr>
      <w:r>
        <w:t xml:space="preserve">Ontvangen allocatieberichten door LNB en controleren allocatie </w:t>
      </w:r>
      <w:r w:rsidR="00A91C43">
        <w:t>(rekening houdend met energierichting).</w:t>
      </w:r>
    </w:p>
    <w:p w14:paraId="53BC2424" w14:textId="77777777" w:rsidR="00A91C43" w:rsidRPr="004C30A0" w:rsidRDefault="00831A51" w:rsidP="00A91C43">
      <w:pPr>
        <w:pStyle w:val="Lijstalinea"/>
        <w:widowControl/>
        <w:numPr>
          <w:ilvl w:val="1"/>
          <w:numId w:val="5"/>
        </w:numPr>
        <w:spacing w:line="240" w:lineRule="auto"/>
        <w:rPr>
          <w:b/>
          <w:bCs/>
        </w:rPr>
      </w:pPr>
      <w:r>
        <w:t>Ontvangen allocatieberichten door BRP en controleren allocatie</w:t>
      </w:r>
      <w:r w:rsidR="00A91C43">
        <w:t xml:space="preserve"> (rekening houdend met energierichting).</w:t>
      </w:r>
    </w:p>
    <w:p w14:paraId="6D737A8D" w14:textId="5AB98239" w:rsidR="00FF745D" w:rsidRPr="004A2226" w:rsidRDefault="00FF745D" w:rsidP="00480A29">
      <w:pPr>
        <w:pStyle w:val="Lijstalinea"/>
        <w:widowControl/>
        <w:spacing w:line="240" w:lineRule="auto"/>
        <w:ind w:left="768"/>
        <w:rPr>
          <w:rFonts w:eastAsiaTheme="majorEastAsia" w:cstheme="majorBidi"/>
          <w:b/>
          <w:bCs/>
          <w:color w:val="000000" w:themeColor="text1"/>
        </w:rPr>
      </w:pPr>
    </w:p>
    <w:p w14:paraId="58989CD7" w14:textId="40D32391" w:rsidR="00A723EC" w:rsidRPr="004A2226" w:rsidRDefault="00A723EC" w:rsidP="00B179C9">
      <w:pPr>
        <w:pStyle w:val="Kop3"/>
      </w:pPr>
      <w:bookmarkStart w:id="16" w:name="_Toc92185852"/>
      <w:r w:rsidRPr="004A2226">
        <w:t xml:space="preserve">Transitieaspecten </w:t>
      </w:r>
      <w:r w:rsidR="00175318" w:rsidRPr="004A2226">
        <w:t>TenneT</w:t>
      </w:r>
      <w:r w:rsidRPr="004A2226">
        <w:t xml:space="preserve"> TSO</w:t>
      </w:r>
      <w:bookmarkEnd w:id="16"/>
    </w:p>
    <w:p w14:paraId="79EACC95" w14:textId="320A085B" w:rsidR="00B179C9" w:rsidRPr="004A2226" w:rsidRDefault="00B179C9" w:rsidP="000308D7">
      <w:r w:rsidRPr="004A2226">
        <w:t xml:space="preserve">De transitieaspecten voor </w:t>
      </w:r>
      <w:r w:rsidR="00E75173" w:rsidRPr="004A2226">
        <w:t>IC</w:t>
      </w:r>
      <w:r w:rsidR="00F01CAD" w:rsidRPr="004A2226">
        <w:t>273/IC</w:t>
      </w:r>
      <w:r w:rsidR="00E75173" w:rsidRPr="004A2226">
        <w:t>276</w:t>
      </w:r>
      <w:r w:rsidRPr="004A2226">
        <w:t xml:space="preserve"> aan </w:t>
      </w:r>
      <w:r w:rsidR="00175318" w:rsidRPr="004A2226">
        <w:t>TenneT</w:t>
      </w:r>
      <w:r w:rsidRPr="004A2226">
        <w:t xml:space="preserve"> TSO centrale systeem zijn:</w:t>
      </w:r>
    </w:p>
    <w:p w14:paraId="13B8B87E" w14:textId="1A7B4813" w:rsidR="000308D7" w:rsidRPr="004A2226" w:rsidRDefault="00AA4514" w:rsidP="00AA4514">
      <w:pPr>
        <w:pStyle w:val="Lijstalinea"/>
        <w:numPr>
          <w:ilvl w:val="0"/>
          <w:numId w:val="29"/>
        </w:numPr>
      </w:pPr>
      <w:r w:rsidRPr="004A2226">
        <w:t xml:space="preserve">Nieuwe </w:t>
      </w:r>
      <w:r w:rsidR="00E75173" w:rsidRPr="004A2226">
        <w:t>allocatieberichten voor GV Telemetrie</w:t>
      </w:r>
    </w:p>
    <w:p w14:paraId="565D37C9" w14:textId="32BF54F8" w:rsidR="00E75173" w:rsidRPr="004A2226" w:rsidRDefault="00E75173" w:rsidP="00E75173">
      <w:pPr>
        <w:pStyle w:val="Lijstalinea"/>
        <w:numPr>
          <w:ilvl w:val="0"/>
          <w:numId w:val="29"/>
        </w:numPr>
      </w:pPr>
      <w:r w:rsidRPr="004A2226">
        <w:t>Nieuwe allocatieberichten voor KV SMA</w:t>
      </w:r>
    </w:p>
    <w:p w14:paraId="0688B0DC" w14:textId="0C118D4D" w:rsidR="00E75173" w:rsidRPr="004A2226" w:rsidRDefault="00E75173" w:rsidP="00E75173"/>
    <w:p w14:paraId="33486EDF" w14:textId="521B51BC" w:rsidR="00F01CAD" w:rsidRPr="00F01CAD" w:rsidRDefault="00F01CAD" w:rsidP="00E75173">
      <w:pPr>
        <w:rPr>
          <w:color w:val="000000" w:themeColor="text1"/>
        </w:rPr>
      </w:pPr>
      <w:r>
        <w:rPr>
          <w:color w:val="000000" w:themeColor="text1"/>
        </w:rPr>
        <w:t>Berichtaanpassingen:</w:t>
      </w:r>
    </w:p>
    <w:p w14:paraId="29D4229C" w14:textId="56008310" w:rsidR="00BB52D0" w:rsidRDefault="00BB52D0" w:rsidP="00F01CAD">
      <w:pPr>
        <w:pStyle w:val="Lijstalinea"/>
        <w:numPr>
          <w:ilvl w:val="1"/>
          <w:numId w:val="5"/>
        </w:numPr>
        <w:rPr>
          <w:color w:val="000000" w:themeColor="text1"/>
        </w:rPr>
      </w:pPr>
      <w:r>
        <w:rPr>
          <w:color w:val="000000" w:themeColor="text1"/>
        </w:rPr>
        <w:t>IC253:</w:t>
      </w:r>
      <w:r w:rsidRPr="00BB52D0">
        <w:t xml:space="preserve"> </w:t>
      </w:r>
      <w:r>
        <w:t>Aanpassingen in het MCR-bericht</w:t>
      </w:r>
      <w:r>
        <w:rPr>
          <w:color w:val="000000" w:themeColor="text1"/>
        </w:rPr>
        <w:t xml:space="preserve"> </w:t>
      </w:r>
    </w:p>
    <w:p w14:paraId="26A008FA" w14:textId="2CCF5A9E" w:rsidR="00F01CAD" w:rsidRDefault="00F01CAD" w:rsidP="00F01CAD">
      <w:pPr>
        <w:pStyle w:val="Lijstalinea"/>
        <w:numPr>
          <w:ilvl w:val="1"/>
          <w:numId w:val="5"/>
        </w:numPr>
        <w:rPr>
          <w:color w:val="000000" w:themeColor="text1"/>
        </w:rPr>
      </w:pPr>
      <w:r>
        <w:rPr>
          <w:color w:val="000000" w:themeColor="text1"/>
        </w:rPr>
        <w:t>IC273: Uitwisseling van Dynamische Profielfracties</w:t>
      </w:r>
    </w:p>
    <w:p w14:paraId="13C72514" w14:textId="1A50BE44" w:rsidR="00F01CAD" w:rsidRDefault="00F01CAD" w:rsidP="00F01CAD">
      <w:pPr>
        <w:pStyle w:val="Lijstalinea"/>
        <w:numPr>
          <w:ilvl w:val="1"/>
          <w:numId w:val="5"/>
        </w:numPr>
        <w:rPr>
          <w:color w:val="000000" w:themeColor="text1"/>
        </w:rPr>
      </w:pPr>
      <w:r>
        <w:rPr>
          <w:color w:val="000000" w:themeColor="text1"/>
        </w:rPr>
        <w:t xml:space="preserve">IC273: </w:t>
      </w:r>
      <w:r w:rsidRPr="00F01CAD">
        <w:rPr>
          <w:color w:val="000000" w:themeColor="text1"/>
        </w:rPr>
        <w:t>Allocatieresultaten worden niet meer in EDI-format maar in XML-format gecommuniceerd. In combinatie met “IC276 Alloceren GV-TMT en KV-SMA per energierichting” wordt de overkoepelende gegevensuitwisseling van de allocatieresultaten bepaald door de werkgroep C1 van Allocatie 2.0.</w:t>
      </w:r>
    </w:p>
    <w:p w14:paraId="22372494" w14:textId="77777777" w:rsidR="00815DB2" w:rsidRDefault="00F01CAD" w:rsidP="00815DB2">
      <w:pPr>
        <w:pStyle w:val="Lijstalinea"/>
        <w:numPr>
          <w:ilvl w:val="1"/>
          <w:numId w:val="5"/>
        </w:numPr>
        <w:rPr>
          <w:color w:val="000000" w:themeColor="text1"/>
        </w:rPr>
      </w:pPr>
      <w:r>
        <w:rPr>
          <w:color w:val="000000" w:themeColor="text1"/>
        </w:rPr>
        <w:t>IC276:</w:t>
      </w:r>
      <w:r w:rsidR="0095112A">
        <w:rPr>
          <w:color w:val="000000" w:themeColor="text1"/>
        </w:rPr>
        <w:t xml:space="preserve"> </w:t>
      </w:r>
      <w:r w:rsidR="0095112A">
        <w:t xml:space="preserve">De gegevensuitwisseling wijzigt van </w:t>
      </w:r>
      <w:proofErr w:type="spellStart"/>
      <w:r w:rsidR="0095112A">
        <w:t>EDIne</w:t>
      </w:r>
      <w:proofErr w:type="spellEnd"/>
      <w:r w:rsidR="0095112A">
        <w:t xml:space="preserve"> naar XML, waarbij de gegevens niet meer via het CPS, maar via de MMC HUB uitgewisseld worden. </w:t>
      </w:r>
      <w:r>
        <w:rPr>
          <w:color w:val="000000" w:themeColor="text1"/>
        </w:rPr>
        <w:t xml:space="preserve"> </w:t>
      </w:r>
    </w:p>
    <w:p w14:paraId="251324B7" w14:textId="77777777" w:rsidR="00BB52D0" w:rsidRPr="00BB52D0" w:rsidRDefault="00815DB2" w:rsidP="00815DB2">
      <w:pPr>
        <w:pStyle w:val="Lijstalinea"/>
        <w:numPr>
          <w:ilvl w:val="1"/>
          <w:numId w:val="5"/>
        </w:numPr>
        <w:rPr>
          <w:color w:val="000000" w:themeColor="text1"/>
        </w:rPr>
      </w:pPr>
      <w:r w:rsidRPr="00815DB2">
        <w:rPr>
          <w:rFonts w:ascii="Segoe UI" w:hAnsi="Segoe UI" w:cs="Segoe UI"/>
          <w:snapToGrid/>
          <w:sz w:val="18"/>
          <w:szCs w:val="18"/>
        </w:rPr>
        <w:t>IC273</w:t>
      </w:r>
      <w:r>
        <w:rPr>
          <w:rFonts w:ascii="Segoe UI" w:hAnsi="Segoe UI" w:cs="Segoe UI"/>
          <w:snapToGrid/>
          <w:sz w:val="18"/>
          <w:szCs w:val="18"/>
        </w:rPr>
        <w:t xml:space="preserve">: Er wordt een </w:t>
      </w:r>
      <w:r w:rsidRPr="00815DB2">
        <w:rPr>
          <w:rFonts w:ascii="Segoe UI" w:hAnsi="Segoe UI" w:cs="Segoe UI"/>
          <w:snapToGrid/>
          <w:sz w:val="18"/>
          <w:szCs w:val="18"/>
        </w:rPr>
        <w:t>API geïmplementeerd voor</w:t>
      </w:r>
      <w:r>
        <w:rPr>
          <w:rFonts w:ascii="Segoe UI" w:hAnsi="Segoe UI" w:cs="Segoe UI"/>
          <w:snapToGrid/>
          <w:sz w:val="18"/>
          <w:szCs w:val="18"/>
        </w:rPr>
        <w:t xml:space="preserve"> de</w:t>
      </w:r>
      <w:r w:rsidRPr="00815DB2">
        <w:rPr>
          <w:rFonts w:ascii="Segoe UI" w:hAnsi="Segoe UI" w:cs="Segoe UI"/>
          <w:snapToGrid/>
          <w:sz w:val="18"/>
          <w:szCs w:val="18"/>
        </w:rPr>
        <w:t xml:space="preserve"> publicatie </w:t>
      </w:r>
      <w:r>
        <w:rPr>
          <w:rFonts w:ascii="Segoe UI" w:hAnsi="Segoe UI" w:cs="Segoe UI"/>
          <w:snapToGrid/>
          <w:sz w:val="18"/>
          <w:szCs w:val="18"/>
        </w:rPr>
        <w:t xml:space="preserve">van de </w:t>
      </w:r>
      <w:r w:rsidRPr="00815DB2">
        <w:rPr>
          <w:rFonts w:ascii="Segoe UI" w:hAnsi="Segoe UI" w:cs="Segoe UI"/>
          <w:snapToGrid/>
          <w:sz w:val="18"/>
          <w:szCs w:val="18"/>
        </w:rPr>
        <w:t>dynamische profielfracties.</w:t>
      </w:r>
    </w:p>
    <w:p w14:paraId="79E01E99" w14:textId="5BA324FD" w:rsidR="00815DB2" w:rsidRPr="00BB52D0" w:rsidRDefault="00BB52D0" w:rsidP="00BB52D0">
      <w:pPr>
        <w:pStyle w:val="Lijstalinea"/>
        <w:numPr>
          <w:ilvl w:val="1"/>
          <w:numId w:val="5"/>
        </w:numPr>
        <w:rPr>
          <w:color w:val="000000" w:themeColor="text1"/>
        </w:rPr>
      </w:pPr>
      <w:r>
        <w:rPr>
          <w:rFonts w:ascii="Segoe UI" w:hAnsi="Segoe UI" w:cs="Segoe UI"/>
          <w:snapToGrid/>
          <w:sz w:val="18"/>
          <w:szCs w:val="18"/>
        </w:rPr>
        <w:t xml:space="preserve">IC273: Er komt een </w:t>
      </w:r>
      <w:r w:rsidR="00815DB2" w:rsidRPr="00815DB2">
        <w:rPr>
          <w:rFonts w:ascii="Segoe UI" w:hAnsi="Segoe UI" w:cs="Segoe UI"/>
          <w:snapToGrid/>
          <w:sz w:val="18"/>
          <w:szCs w:val="18"/>
        </w:rPr>
        <w:t>nieuw bericht tussen LV en RNB om data aan te leveren t.b.v. berekening dynamische profielfracties.</w:t>
      </w:r>
    </w:p>
    <w:p w14:paraId="48122CA9" w14:textId="24C1BCD8" w:rsidR="00AA4514" w:rsidRPr="00F01CAD" w:rsidRDefault="00AA4514" w:rsidP="00E75173">
      <w:pPr>
        <w:pStyle w:val="Lijstalinea"/>
        <w:ind w:left="720"/>
        <w:rPr>
          <w:color w:val="000000" w:themeColor="text1"/>
          <w:highlight w:val="yellow"/>
        </w:rPr>
      </w:pPr>
    </w:p>
    <w:p w14:paraId="6FA3BA8C" w14:textId="77777777" w:rsidR="00F77BEF" w:rsidRDefault="00F77BEF">
      <w:pPr>
        <w:widowControl/>
        <w:spacing w:line="240" w:lineRule="auto"/>
        <w:rPr>
          <w:rFonts w:eastAsiaTheme="majorEastAsia" w:cstheme="majorBidi"/>
          <w:b/>
          <w:bCs/>
          <w:color w:val="000000" w:themeColor="text1"/>
          <w:szCs w:val="26"/>
        </w:rPr>
      </w:pPr>
      <w:bookmarkStart w:id="17" w:name="_Toc384329228"/>
      <w:bookmarkStart w:id="18" w:name="_Toc92185854"/>
      <w:r>
        <w:br w:type="page"/>
      </w:r>
    </w:p>
    <w:p w14:paraId="5E700104" w14:textId="390E2B66" w:rsidR="0033371E" w:rsidRPr="00E75173" w:rsidRDefault="0033371E" w:rsidP="00676B9C">
      <w:pPr>
        <w:pStyle w:val="wwostylekop2"/>
      </w:pPr>
      <w:r w:rsidRPr="00E75173">
        <w:lastRenderedPageBreak/>
        <w:t>Resultaten</w:t>
      </w:r>
      <w:bookmarkEnd w:id="17"/>
      <w:bookmarkEnd w:id="18"/>
    </w:p>
    <w:p w14:paraId="5E700105" w14:textId="77777777" w:rsidR="0033371E" w:rsidRPr="00E75173" w:rsidRDefault="0033371E" w:rsidP="0033371E">
      <w:r w:rsidRPr="00E75173">
        <w:t>Met een succesvolle uitvoering van het transitieplan worden de volgende resultaten bereikt:</w:t>
      </w:r>
    </w:p>
    <w:p w14:paraId="23C868C0" w14:textId="773A8E07" w:rsidR="004869EF" w:rsidRDefault="0033371E" w:rsidP="009F4DFD">
      <w:pPr>
        <w:numPr>
          <w:ilvl w:val="0"/>
          <w:numId w:val="4"/>
        </w:numPr>
      </w:pPr>
      <w:r w:rsidRPr="00E75173">
        <w:t xml:space="preserve">De sector heeft de wijzigingen als gevolg van de </w:t>
      </w:r>
      <w:r w:rsidR="00E75173" w:rsidRPr="00E75173">
        <w:t>Allocatie 2.0 Tranche 2</w:t>
      </w:r>
      <w:r w:rsidRPr="00E75173">
        <w:t xml:space="preserve"> NEDU succesvol gerealiseerd </w:t>
      </w:r>
      <w:r w:rsidR="00F51F9B" w:rsidRPr="004A2226">
        <w:t>(incl. kwalificatie)</w:t>
      </w:r>
      <w:r w:rsidR="00981314" w:rsidRPr="00E75173">
        <w:t xml:space="preserve"> </w:t>
      </w:r>
      <w:r w:rsidRPr="00E75173">
        <w:t>en in productie genom</w:t>
      </w:r>
      <w:r w:rsidR="00732022" w:rsidRPr="00E75173">
        <w:t>en</w:t>
      </w:r>
      <w:r w:rsidR="00D709AF" w:rsidRPr="00E75173">
        <w:t xml:space="preserve"> en</w:t>
      </w:r>
      <w:r w:rsidR="00732022" w:rsidRPr="00E75173">
        <w:t xml:space="preserve"> de centrale technische implementatie als gevolg van </w:t>
      </w:r>
      <w:r w:rsidR="00271780" w:rsidRPr="00E75173">
        <w:t>het project</w:t>
      </w:r>
      <w:r w:rsidR="002434A2" w:rsidRPr="00E75173">
        <w:t xml:space="preserve"> </w:t>
      </w:r>
      <w:r w:rsidR="00E75173" w:rsidRPr="00E75173">
        <w:t>Allocatie 2.0 Tranche 2</w:t>
      </w:r>
      <w:r w:rsidR="004A2226">
        <w:t xml:space="preserve"> EDSN</w:t>
      </w:r>
      <w:r w:rsidR="002434A2" w:rsidRPr="00E75173">
        <w:t xml:space="preserve"> </w:t>
      </w:r>
      <w:r w:rsidR="00732022" w:rsidRPr="00E75173">
        <w:t>is succesvol afgerond</w:t>
      </w:r>
      <w:r w:rsidR="00753618" w:rsidRPr="00E75173">
        <w:t>.</w:t>
      </w:r>
    </w:p>
    <w:p w14:paraId="1C67A49F" w14:textId="54D342DF" w:rsidR="004A2226" w:rsidRPr="00E75173" w:rsidRDefault="004A2226" w:rsidP="009F4DFD">
      <w:pPr>
        <w:numPr>
          <w:ilvl w:val="0"/>
          <w:numId w:val="4"/>
        </w:numPr>
      </w:pPr>
      <w:r>
        <w:t>D</w:t>
      </w:r>
      <w:r w:rsidRPr="004A2226">
        <w:t xml:space="preserve">e sector </w:t>
      </w:r>
      <w:r>
        <w:t xml:space="preserve">kan gedurende </w:t>
      </w:r>
      <w:r w:rsidRPr="004A2226">
        <w:t>de transitie processen blijven uitvoeren en na afloop</w:t>
      </w:r>
      <w:r>
        <w:t xml:space="preserve"> van de transitie</w:t>
      </w:r>
      <w:r w:rsidRPr="004A2226">
        <w:t xml:space="preserve"> volledig volgens de nieuwe processen werken.</w:t>
      </w:r>
    </w:p>
    <w:p w14:paraId="5E700107" w14:textId="32FC4350" w:rsidR="00071B1E" w:rsidRPr="00E75173" w:rsidRDefault="008A0832" w:rsidP="00342612">
      <w:pPr>
        <w:numPr>
          <w:ilvl w:val="0"/>
          <w:numId w:val="4"/>
        </w:numPr>
      </w:pPr>
      <w:r w:rsidRPr="00E75173">
        <w:t xml:space="preserve">EDSN </w:t>
      </w:r>
      <w:proofErr w:type="spellStart"/>
      <w:r w:rsidR="004A2226">
        <w:t>DevOps</w:t>
      </w:r>
      <w:proofErr w:type="spellEnd"/>
      <w:r w:rsidRPr="00E75173">
        <w:t xml:space="preserve"> heeft in het kader van de centrale implementatie de changes op productie succesvol in beheer genomen.</w:t>
      </w:r>
    </w:p>
    <w:p w14:paraId="4AA4AF77" w14:textId="610241D5" w:rsidR="004F79B5" w:rsidRPr="00E75173" w:rsidRDefault="00175318" w:rsidP="00342612">
      <w:pPr>
        <w:numPr>
          <w:ilvl w:val="0"/>
          <w:numId w:val="4"/>
        </w:numPr>
      </w:pPr>
      <w:r w:rsidRPr="00E75173">
        <w:t>TenneT</w:t>
      </w:r>
      <w:r w:rsidR="004F79B5" w:rsidRPr="00E75173">
        <w:t xml:space="preserve"> TSO beheer heeft in het kader van de centrale implementatie de changes op productie succesvol in beheer genomen.</w:t>
      </w:r>
    </w:p>
    <w:p w14:paraId="4B08858D" w14:textId="73AB12DF" w:rsidR="007B3F57" w:rsidRDefault="007B3F57">
      <w:pPr>
        <w:widowControl/>
        <w:spacing w:line="240" w:lineRule="auto"/>
        <w:rPr>
          <w:rFonts w:eastAsiaTheme="majorEastAsia" w:cstheme="majorBidi"/>
          <w:b/>
          <w:bCs/>
          <w:color w:val="000000" w:themeColor="text1"/>
          <w:szCs w:val="26"/>
        </w:rPr>
      </w:pPr>
      <w:bookmarkStart w:id="19" w:name="_Toc384329229"/>
    </w:p>
    <w:p w14:paraId="5E700108" w14:textId="67CD537B" w:rsidR="0033371E" w:rsidRPr="0033371E" w:rsidRDefault="0033371E" w:rsidP="00A07F85">
      <w:pPr>
        <w:pStyle w:val="wwostylekop2"/>
      </w:pPr>
      <w:bookmarkStart w:id="20" w:name="_Toc92185855"/>
      <w:r w:rsidRPr="0033371E">
        <w:t>Betrokken partijen</w:t>
      </w:r>
      <w:bookmarkEnd w:id="19"/>
      <w:bookmarkEnd w:id="20"/>
    </w:p>
    <w:p w14:paraId="5E700109" w14:textId="77777777" w:rsidR="0033371E" w:rsidRPr="0033371E" w:rsidRDefault="0033371E" w:rsidP="0033371E">
      <w:r w:rsidRPr="0033371E">
        <w:t>De volgende partijen zijn betrokken in de uitvoering van het transitieplan:</w:t>
      </w:r>
    </w:p>
    <w:p w14:paraId="5E70010A" w14:textId="77777777" w:rsidR="0033371E" w:rsidRPr="0033371E" w:rsidRDefault="0033371E" w:rsidP="0033371E"/>
    <w:tbl>
      <w:tblPr>
        <w:tblW w:w="1667" w:type="pct"/>
        <w:tblCellMar>
          <w:left w:w="70" w:type="dxa"/>
          <w:right w:w="70" w:type="dxa"/>
        </w:tblCellMar>
        <w:tblLook w:val="04A0" w:firstRow="1" w:lastRow="0" w:firstColumn="1" w:lastColumn="0" w:noHBand="0" w:noVBand="1"/>
      </w:tblPr>
      <w:tblGrid>
        <w:gridCol w:w="4422"/>
      </w:tblGrid>
      <w:tr w:rsidR="00124D74" w:rsidRPr="0033371E" w14:paraId="5E70010C" w14:textId="74CC56C4" w:rsidTr="00124D74">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70010B" w14:textId="7C54E21B" w:rsidR="00124D74" w:rsidRPr="0033371E" w:rsidRDefault="00124D74" w:rsidP="0033371E">
            <w:r>
              <w:t xml:space="preserve">Begeleiding Transitie </w:t>
            </w:r>
            <w:r w:rsidR="00A51413">
              <w:t>ALLOCATIE 2.0 TRANCHE 2</w:t>
            </w:r>
          </w:p>
        </w:tc>
      </w:tr>
      <w:tr w:rsidR="00124D74" w:rsidRPr="0033371E" w14:paraId="5E70010E" w14:textId="6670D87E" w:rsidTr="00124D74">
        <w:trPr>
          <w:trHeight w:val="300"/>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5E70010D" w14:textId="77777777" w:rsidR="00124D74" w:rsidRPr="0033371E" w:rsidRDefault="00124D74" w:rsidP="0033371E">
            <w:r w:rsidRPr="0033371E">
              <w:t>RNB</w:t>
            </w:r>
          </w:p>
        </w:tc>
      </w:tr>
      <w:tr w:rsidR="00124D74" w:rsidRPr="0033371E" w14:paraId="063CD13A" w14:textId="3D48ED0F" w:rsidTr="00124D74">
        <w:trPr>
          <w:trHeight w:val="300"/>
        </w:trPr>
        <w:tc>
          <w:tcPr>
            <w:tcW w:w="5000" w:type="pct"/>
            <w:tcBorders>
              <w:top w:val="nil"/>
              <w:left w:val="single" w:sz="4" w:space="0" w:color="auto"/>
              <w:bottom w:val="single" w:sz="4" w:space="0" w:color="auto"/>
              <w:right w:val="single" w:sz="4" w:space="0" w:color="auto"/>
            </w:tcBorders>
            <w:shd w:val="clear" w:color="auto" w:fill="auto"/>
            <w:noWrap/>
            <w:vAlign w:val="bottom"/>
          </w:tcPr>
          <w:p w14:paraId="633869B9" w14:textId="786375F2" w:rsidR="00124D74" w:rsidRPr="0033371E" w:rsidRDefault="00124D74" w:rsidP="0033371E">
            <w:r>
              <w:t>LNB (</w:t>
            </w:r>
            <w:r w:rsidR="00175318">
              <w:t>TenneT</w:t>
            </w:r>
            <w:r>
              <w:t xml:space="preserve"> TSO)</w:t>
            </w:r>
          </w:p>
        </w:tc>
      </w:tr>
      <w:tr w:rsidR="00124D74" w:rsidRPr="0033371E" w14:paraId="5E700110" w14:textId="6FD84E6B" w:rsidTr="00124D74">
        <w:trPr>
          <w:trHeight w:val="300"/>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5E70010F" w14:textId="0F4A8CE0" w:rsidR="00124D74" w:rsidRPr="0033371E" w:rsidRDefault="00124D74" w:rsidP="0033371E">
            <w:r>
              <w:t>LNB (GTS)</w:t>
            </w:r>
          </w:p>
        </w:tc>
      </w:tr>
      <w:tr w:rsidR="00124D74" w:rsidRPr="0033371E" w14:paraId="5E700112" w14:textId="46A54C3A" w:rsidTr="00124D74">
        <w:trPr>
          <w:trHeight w:val="300"/>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5E700111" w14:textId="651AF8C0" w:rsidR="00124D74" w:rsidRPr="0033371E" w:rsidRDefault="00124D74" w:rsidP="0033371E">
            <w:r>
              <w:t>M</w:t>
            </w:r>
            <w:r w:rsidRPr="0033371E">
              <w:t>V</w:t>
            </w:r>
          </w:p>
        </w:tc>
      </w:tr>
      <w:tr w:rsidR="00124D74" w:rsidRPr="0033371E" w14:paraId="5E700114" w14:textId="095AFA02" w:rsidTr="00124D74">
        <w:trPr>
          <w:trHeight w:val="300"/>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5E700113" w14:textId="7E9065E7" w:rsidR="00124D74" w:rsidRPr="0033371E" w:rsidRDefault="00124D74" w:rsidP="0033371E">
            <w:r>
              <w:t>P</w:t>
            </w:r>
            <w:r w:rsidRPr="0033371E">
              <w:t>V</w:t>
            </w:r>
          </w:p>
        </w:tc>
      </w:tr>
      <w:tr w:rsidR="00124D74" w:rsidRPr="0033371E" w14:paraId="5E700116" w14:textId="6251320F" w:rsidTr="00124D74">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00115" w14:textId="77777777" w:rsidR="00124D74" w:rsidRPr="0033371E" w:rsidRDefault="00124D74" w:rsidP="0033371E">
            <w:r w:rsidRPr="0033371E">
              <w:t>EDSN</w:t>
            </w:r>
          </w:p>
        </w:tc>
      </w:tr>
      <w:tr w:rsidR="00124D74" w:rsidRPr="0033371E" w14:paraId="5E700118" w14:textId="4E9D3D56" w:rsidTr="00124D74">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00117" w14:textId="77777777" w:rsidR="00124D74" w:rsidRPr="0033371E" w:rsidRDefault="00124D74" w:rsidP="0033371E">
            <w:r>
              <w:t>NEDU</w:t>
            </w:r>
          </w:p>
        </w:tc>
      </w:tr>
      <w:tr w:rsidR="00124D74" w:rsidRPr="0033371E" w14:paraId="5E70011A" w14:textId="5CF31537" w:rsidTr="00124D74">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00119" w14:textId="47C5C057" w:rsidR="00124D74" w:rsidRDefault="00124D74" w:rsidP="0033371E">
            <w:r>
              <w:t>SI (System Integrators)</w:t>
            </w:r>
          </w:p>
        </w:tc>
      </w:tr>
      <w:tr w:rsidR="00124D74" w:rsidRPr="0033371E" w14:paraId="5E70011C" w14:textId="122F4B09" w:rsidTr="00124D74">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0011B" w14:textId="724CA33D" w:rsidR="00124D74" w:rsidRDefault="00124D74" w:rsidP="0033371E"/>
        </w:tc>
      </w:tr>
    </w:tbl>
    <w:p w14:paraId="0A68A7F0" w14:textId="77777777" w:rsidR="00634648" w:rsidRDefault="00634648">
      <w:pPr>
        <w:widowControl/>
        <w:spacing w:line="240" w:lineRule="auto"/>
      </w:pPr>
      <w:bookmarkStart w:id="21" w:name="_Toc384329231"/>
    </w:p>
    <w:p w14:paraId="5F457493" w14:textId="3B304754" w:rsidR="009F4DFD" w:rsidRDefault="009F4DFD">
      <w:pPr>
        <w:widowControl/>
        <w:spacing w:line="240" w:lineRule="auto"/>
        <w:rPr>
          <w:b/>
          <w:bCs/>
          <w:noProof/>
          <w:color w:val="000000" w:themeColor="text1"/>
          <w:sz w:val="40"/>
        </w:rPr>
      </w:pPr>
      <w:r>
        <w:br w:type="page"/>
      </w:r>
    </w:p>
    <w:p w14:paraId="5E70011E" w14:textId="4D2E3C40" w:rsidR="0033371E" w:rsidRPr="0033371E" w:rsidRDefault="00E2362B" w:rsidP="00FF30E3">
      <w:pPr>
        <w:pStyle w:val="wwostylekop1"/>
      </w:pPr>
      <w:bookmarkStart w:id="22" w:name="_Toc92185856"/>
      <w:r>
        <w:lastRenderedPageBreak/>
        <w:t>Aanpak b</w:t>
      </w:r>
      <w:r w:rsidR="0033371E" w:rsidRPr="0033371E">
        <w:t xml:space="preserve">egeleiding go-live </w:t>
      </w:r>
      <w:bookmarkEnd w:id="21"/>
      <w:r w:rsidR="00FF30E3">
        <w:t>Allocatie 2.0, T</w:t>
      </w:r>
      <w:r w:rsidR="004A2226">
        <w:t>r</w:t>
      </w:r>
      <w:r w:rsidR="00FF30E3">
        <w:t>2</w:t>
      </w:r>
      <w:bookmarkEnd w:id="22"/>
    </w:p>
    <w:p w14:paraId="5E70011F" w14:textId="0E11B944" w:rsidR="0033371E" w:rsidRDefault="0033371E" w:rsidP="0033371E">
      <w:pPr>
        <w:rPr>
          <w:lang w:val="nl"/>
        </w:rPr>
      </w:pPr>
      <w:r w:rsidRPr="0033371E">
        <w:rPr>
          <w:lang w:val="nl"/>
        </w:rPr>
        <w:t xml:space="preserve">In dit hoofdstuk staan de uitgangspunten, </w:t>
      </w:r>
      <w:r w:rsidR="00DA76A9">
        <w:rPr>
          <w:lang w:val="nl"/>
        </w:rPr>
        <w:t xml:space="preserve">testaspecten, benodigde infrastructuur </w:t>
      </w:r>
      <w:r w:rsidRPr="0033371E">
        <w:rPr>
          <w:lang w:val="nl"/>
        </w:rPr>
        <w:t xml:space="preserve">en producten toegelicht, die onderdeel uitmaken van de begeleiding go-live </w:t>
      </w:r>
      <w:r w:rsidR="009C3F05">
        <w:rPr>
          <w:lang w:val="nl"/>
        </w:rPr>
        <w:t>voor</w:t>
      </w:r>
      <w:r w:rsidRPr="0033371E">
        <w:rPr>
          <w:lang w:val="nl"/>
        </w:rPr>
        <w:t xml:space="preserve"> het project </w:t>
      </w:r>
      <w:r w:rsidR="00A51413">
        <w:rPr>
          <w:lang w:val="nl"/>
        </w:rPr>
        <w:t>ALLOCATIE 2.0 TRANCHE 2</w:t>
      </w:r>
      <w:r w:rsidRPr="0033371E">
        <w:rPr>
          <w:lang w:val="nl"/>
        </w:rPr>
        <w:t xml:space="preserve"> NEDU.</w:t>
      </w:r>
      <w:r w:rsidR="004C06DC">
        <w:rPr>
          <w:lang w:val="nl"/>
        </w:rPr>
        <w:t xml:space="preserve"> </w:t>
      </w:r>
      <w:r w:rsidR="00AC766A">
        <w:rPr>
          <w:lang w:val="nl"/>
        </w:rPr>
        <w:t>Dit hoofdstruk beschrijft de Go Live van de issues IC2</w:t>
      </w:r>
      <w:r w:rsidR="006E4849">
        <w:rPr>
          <w:lang w:val="nl"/>
        </w:rPr>
        <w:t>53</w:t>
      </w:r>
      <w:r w:rsidR="00AC766A">
        <w:rPr>
          <w:lang w:val="nl"/>
        </w:rPr>
        <w:t>, IC2</w:t>
      </w:r>
      <w:r w:rsidR="006E4849">
        <w:rPr>
          <w:lang w:val="nl"/>
        </w:rPr>
        <w:t>56, IC273</w:t>
      </w:r>
      <w:r w:rsidR="000C0705">
        <w:rPr>
          <w:lang w:val="nl"/>
        </w:rPr>
        <w:t xml:space="preserve"> en</w:t>
      </w:r>
      <w:r w:rsidR="006E4849">
        <w:rPr>
          <w:lang w:val="nl"/>
        </w:rPr>
        <w:t xml:space="preserve"> IC276</w:t>
      </w:r>
      <w:r w:rsidR="003979D6">
        <w:rPr>
          <w:lang w:val="nl"/>
        </w:rPr>
        <w:t>.</w:t>
      </w:r>
    </w:p>
    <w:p w14:paraId="5E700120" w14:textId="77777777" w:rsidR="00E2362B" w:rsidRPr="0033371E" w:rsidRDefault="00E2362B" w:rsidP="0033371E">
      <w:pPr>
        <w:rPr>
          <w:lang w:val="nl"/>
        </w:rPr>
      </w:pPr>
    </w:p>
    <w:p w14:paraId="5E700121" w14:textId="77777777" w:rsidR="0033371E" w:rsidRPr="0033371E" w:rsidRDefault="0033371E" w:rsidP="00F754E2">
      <w:pPr>
        <w:pStyle w:val="wwostylekop2"/>
      </w:pPr>
      <w:bookmarkStart w:id="23" w:name="_Toc384329232"/>
      <w:bookmarkStart w:id="24" w:name="_Toc92185857"/>
      <w:bookmarkStart w:id="25" w:name="_Toc509134591"/>
      <w:r w:rsidRPr="0033371E">
        <w:t>Uitgangspunten</w:t>
      </w:r>
      <w:bookmarkEnd w:id="23"/>
      <w:bookmarkEnd w:id="24"/>
    </w:p>
    <w:p w14:paraId="2D521A04" w14:textId="6C2F353E" w:rsidR="00027148" w:rsidRDefault="00027148" w:rsidP="00B70ADB">
      <w:pPr>
        <w:numPr>
          <w:ilvl w:val="0"/>
          <w:numId w:val="3"/>
        </w:numPr>
        <w:rPr>
          <w:lang w:val="nl"/>
        </w:rPr>
      </w:pPr>
      <w:r>
        <w:rPr>
          <w:lang w:val="nl"/>
        </w:rPr>
        <w:t>De simulatie t.b.v. cre</w:t>
      </w:r>
      <w:r w:rsidR="00C14162">
        <w:rPr>
          <w:lang w:val="nl"/>
        </w:rPr>
        <w:t>ë</w:t>
      </w:r>
      <w:r>
        <w:rPr>
          <w:lang w:val="nl"/>
        </w:rPr>
        <w:t xml:space="preserve">ren dynamische profielfracties is </w:t>
      </w:r>
      <w:r w:rsidR="001452F4">
        <w:rPr>
          <w:lang w:val="nl"/>
        </w:rPr>
        <w:t xml:space="preserve">een </w:t>
      </w:r>
      <w:r>
        <w:rPr>
          <w:lang w:val="nl"/>
        </w:rPr>
        <w:t>separaat</w:t>
      </w:r>
      <w:r w:rsidR="00C14162">
        <w:rPr>
          <w:lang w:val="nl"/>
        </w:rPr>
        <w:t xml:space="preserve"> traject, maakt geen onderdeel uit</w:t>
      </w:r>
      <w:r w:rsidR="00EA0A34">
        <w:rPr>
          <w:lang w:val="nl"/>
        </w:rPr>
        <w:t xml:space="preserve"> van dit transitieplan.</w:t>
      </w:r>
      <w:r>
        <w:rPr>
          <w:lang w:val="nl"/>
        </w:rPr>
        <w:t xml:space="preserve"> </w:t>
      </w:r>
    </w:p>
    <w:p w14:paraId="78A25632" w14:textId="6F19ECBC" w:rsidR="00B70ADB" w:rsidRDefault="0033371E" w:rsidP="00B70ADB">
      <w:pPr>
        <w:numPr>
          <w:ilvl w:val="0"/>
          <w:numId w:val="3"/>
        </w:numPr>
        <w:rPr>
          <w:lang w:val="nl"/>
        </w:rPr>
      </w:pPr>
      <w:r w:rsidRPr="0033371E">
        <w:rPr>
          <w:lang w:val="nl"/>
        </w:rPr>
        <w:t>Alle softwarewijzigingen</w:t>
      </w:r>
      <w:r w:rsidR="00426874">
        <w:rPr>
          <w:lang w:val="nl"/>
        </w:rPr>
        <w:t xml:space="preserve"> </w:t>
      </w:r>
      <w:r w:rsidRPr="0033371E">
        <w:rPr>
          <w:lang w:val="nl"/>
        </w:rPr>
        <w:t xml:space="preserve">voorzien in het project </w:t>
      </w:r>
      <w:r w:rsidR="00FF30E3">
        <w:rPr>
          <w:lang w:val="nl"/>
        </w:rPr>
        <w:t xml:space="preserve">Allocatie 2.0, Tranche 2 </w:t>
      </w:r>
      <w:r w:rsidRPr="0033371E">
        <w:rPr>
          <w:lang w:val="nl"/>
        </w:rPr>
        <w:t>N</w:t>
      </w:r>
      <w:r w:rsidR="003C49E5">
        <w:rPr>
          <w:lang w:val="nl"/>
        </w:rPr>
        <w:t xml:space="preserve">EDU worden tijdens </w:t>
      </w:r>
      <w:r w:rsidR="005C5D6E">
        <w:rPr>
          <w:lang w:val="nl"/>
        </w:rPr>
        <w:t>het</w:t>
      </w:r>
      <w:r w:rsidR="00FF601C">
        <w:rPr>
          <w:lang w:val="nl"/>
        </w:rPr>
        <w:t xml:space="preserve"> </w:t>
      </w:r>
      <w:r w:rsidR="003C49E5">
        <w:rPr>
          <w:lang w:val="nl"/>
        </w:rPr>
        <w:t>go-</w:t>
      </w:r>
      <w:r w:rsidR="003C49E5" w:rsidRPr="00DE1370">
        <w:rPr>
          <w:lang w:val="nl"/>
        </w:rPr>
        <w:t>live</w:t>
      </w:r>
      <w:r w:rsidR="00FF601C" w:rsidRPr="00DE1370">
        <w:rPr>
          <w:lang w:val="nl"/>
        </w:rPr>
        <w:t xml:space="preserve"> moment</w:t>
      </w:r>
      <w:r w:rsidR="005C5D6E">
        <w:rPr>
          <w:lang w:val="nl"/>
        </w:rPr>
        <w:t xml:space="preserve"> op</w:t>
      </w:r>
      <w:r w:rsidR="00FC4789">
        <w:rPr>
          <w:lang w:val="nl"/>
        </w:rPr>
        <w:t xml:space="preserve"> </w:t>
      </w:r>
      <w:r w:rsidR="00EB4645">
        <w:rPr>
          <w:lang w:val="nl"/>
        </w:rPr>
        <w:t>1</w:t>
      </w:r>
      <w:r w:rsidR="00A13C96">
        <w:rPr>
          <w:lang w:val="nl"/>
        </w:rPr>
        <w:t>9</w:t>
      </w:r>
      <w:r w:rsidR="009213E3">
        <w:rPr>
          <w:lang w:val="nl"/>
        </w:rPr>
        <w:t xml:space="preserve"> </w:t>
      </w:r>
      <w:r w:rsidR="00EB4645">
        <w:rPr>
          <w:lang w:val="nl"/>
        </w:rPr>
        <w:t>maart</w:t>
      </w:r>
      <w:r w:rsidR="009213E3">
        <w:rPr>
          <w:lang w:val="nl"/>
        </w:rPr>
        <w:t xml:space="preserve"> 202</w:t>
      </w:r>
      <w:r w:rsidR="001452F4">
        <w:rPr>
          <w:lang w:val="nl"/>
        </w:rPr>
        <w:t>3</w:t>
      </w:r>
      <w:r w:rsidR="00FF601C" w:rsidRPr="00DE1370">
        <w:rPr>
          <w:lang w:val="nl"/>
        </w:rPr>
        <w:t xml:space="preserve"> </w:t>
      </w:r>
      <w:r w:rsidR="001452F4">
        <w:rPr>
          <w:lang w:val="nl"/>
        </w:rPr>
        <w:t xml:space="preserve">technisch in </w:t>
      </w:r>
      <w:r w:rsidRPr="00DE1370">
        <w:rPr>
          <w:lang w:val="nl"/>
        </w:rPr>
        <w:t>productie genomen</w:t>
      </w:r>
      <w:r w:rsidR="001516ED">
        <w:rPr>
          <w:lang w:val="nl"/>
        </w:rPr>
        <w:t xml:space="preserve">, zowel voor </w:t>
      </w:r>
      <w:r w:rsidR="004A2226">
        <w:rPr>
          <w:lang w:val="nl"/>
        </w:rPr>
        <w:t>EDSN</w:t>
      </w:r>
      <w:r w:rsidR="00192AEA">
        <w:rPr>
          <w:lang w:val="nl"/>
        </w:rPr>
        <w:t xml:space="preserve"> als </w:t>
      </w:r>
      <w:r w:rsidR="00175318">
        <w:rPr>
          <w:lang w:val="nl"/>
        </w:rPr>
        <w:t>TenneT</w:t>
      </w:r>
      <w:r w:rsidR="001516ED">
        <w:rPr>
          <w:lang w:val="nl"/>
        </w:rPr>
        <w:t xml:space="preserve"> TSO</w:t>
      </w:r>
      <w:r w:rsidR="00192AEA">
        <w:rPr>
          <w:lang w:val="nl"/>
        </w:rPr>
        <w:t xml:space="preserve"> en GTS</w:t>
      </w:r>
      <w:r w:rsidR="00CF1197">
        <w:rPr>
          <w:lang w:val="nl"/>
        </w:rPr>
        <w:t xml:space="preserve"> (f</w:t>
      </w:r>
      <w:r w:rsidR="001452F4" w:rsidRPr="00CF1197">
        <w:rPr>
          <w:lang w:val="nl"/>
        </w:rPr>
        <w:t>unctioneel gaat IC253 live</w:t>
      </w:r>
      <w:r w:rsidR="004A2226" w:rsidRPr="00CF1197">
        <w:rPr>
          <w:lang w:val="nl"/>
        </w:rPr>
        <w:t xml:space="preserve"> op 19 maart 2023</w:t>
      </w:r>
      <w:r w:rsidR="00CF1197">
        <w:rPr>
          <w:lang w:val="nl"/>
        </w:rPr>
        <w:t>).</w:t>
      </w:r>
    </w:p>
    <w:p w14:paraId="2E178711" w14:textId="33292348" w:rsidR="001452F4" w:rsidRPr="001452F4" w:rsidRDefault="001452F4" w:rsidP="001452F4">
      <w:pPr>
        <w:numPr>
          <w:ilvl w:val="0"/>
          <w:numId w:val="3"/>
        </w:numPr>
        <w:rPr>
          <w:lang w:val="nl"/>
        </w:rPr>
      </w:pPr>
      <w:r w:rsidRPr="0033371E">
        <w:rPr>
          <w:lang w:val="nl"/>
        </w:rPr>
        <w:t>Alle softwarewijzigingen</w:t>
      </w:r>
      <w:r>
        <w:rPr>
          <w:lang w:val="nl"/>
        </w:rPr>
        <w:t xml:space="preserve"> </w:t>
      </w:r>
      <w:r w:rsidRPr="0033371E">
        <w:rPr>
          <w:lang w:val="nl"/>
        </w:rPr>
        <w:t xml:space="preserve">voorzien in het project </w:t>
      </w:r>
      <w:r>
        <w:rPr>
          <w:lang w:val="nl"/>
        </w:rPr>
        <w:t xml:space="preserve">Allocatie 2.0, Tranche 2 </w:t>
      </w:r>
      <w:r w:rsidRPr="0033371E">
        <w:rPr>
          <w:lang w:val="nl"/>
        </w:rPr>
        <w:t>N</w:t>
      </w:r>
      <w:r>
        <w:rPr>
          <w:lang w:val="nl"/>
        </w:rPr>
        <w:t>EDU worden tijdens het go-</w:t>
      </w:r>
      <w:r w:rsidRPr="00DE1370">
        <w:rPr>
          <w:lang w:val="nl"/>
        </w:rPr>
        <w:t>live moment</w:t>
      </w:r>
      <w:r>
        <w:rPr>
          <w:lang w:val="nl"/>
        </w:rPr>
        <w:t xml:space="preserve"> op 1 april 2023</w:t>
      </w:r>
      <w:r w:rsidRPr="00DE1370">
        <w:rPr>
          <w:lang w:val="nl"/>
        </w:rPr>
        <w:t xml:space="preserve"> </w:t>
      </w:r>
      <w:r>
        <w:rPr>
          <w:lang w:val="nl"/>
        </w:rPr>
        <w:t xml:space="preserve">functioneel in </w:t>
      </w:r>
      <w:r w:rsidRPr="00DE1370">
        <w:rPr>
          <w:lang w:val="nl"/>
        </w:rPr>
        <w:t>productie genomen</w:t>
      </w:r>
      <w:r>
        <w:rPr>
          <w:lang w:val="nl"/>
        </w:rPr>
        <w:t xml:space="preserve">, zowel voor </w:t>
      </w:r>
      <w:r w:rsidR="004A2226">
        <w:rPr>
          <w:lang w:val="nl"/>
        </w:rPr>
        <w:t>EDSN</w:t>
      </w:r>
      <w:r>
        <w:rPr>
          <w:lang w:val="nl"/>
        </w:rPr>
        <w:t xml:space="preserve"> als TenneT TSO en GTS, m.u.v IC253 (reeds functioneel live per 19 maart 2023).</w:t>
      </w:r>
    </w:p>
    <w:p w14:paraId="19B9E9E3" w14:textId="67AFB2F3" w:rsidR="009100F3" w:rsidRDefault="000C40DB" w:rsidP="009100F3">
      <w:pPr>
        <w:numPr>
          <w:ilvl w:val="0"/>
          <w:numId w:val="3"/>
        </w:numPr>
        <w:rPr>
          <w:lang w:val="nl"/>
        </w:rPr>
      </w:pPr>
      <w:r w:rsidRPr="00E636C8">
        <w:rPr>
          <w:lang w:val="nl"/>
        </w:rPr>
        <w:t xml:space="preserve">De </w:t>
      </w:r>
      <w:r w:rsidR="00440AE9">
        <w:rPr>
          <w:lang w:val="nl"/>
        </w:rPr>
        <w:t xml:space="preserve">deployments van </w:t>
      </w:r>
      <w:r w:rsidRPr="00E636C8">
        <w:rPr>
          <w:lang w:val="nl"/>
        </w:rPr>
        <w:t xml:space="preserve">de wijzigingen </w:t>
      </w:r>
      <w:r w:rsidR="00F105B2">
        <w:rPr>
          <w:lang w:val="nl"/>
        </w:rPr>
        <w:t xml:space="preserve">in het project </w:t>
      </w:r>
      <w:r w:rsidR="00027148">
        <w:rPr>
          <w:lang w:val="nl"/>
        </w:rPr>
        <w:t xml:space="preserve">Allocatie 2.0, Tranche 2 </w:t>
      </w:r>
      <w:r w:rsidR="00027148" w:rsidRPr="0033371E">
        <w:rPr>
          <w:lang w:val="nl"/>
        </w:rPr>
        <w:t>N</w:t>
      </w:r>
      <w:r w:rsidR="00027148">
        <w:rPr>
          <w:lang w:val="nl"/>
        </w:rPr>
        <w:t xml:space="preserve">EDU </w:t>
      </w:r>
      <w:r w:rsidRPr="00E636C8">
        <w:rPr>
          <w:lang w:val="nl"/>
        </w:rPr>
        <w:t>z</w:t>
      </w:r>
      <w:r w:rsidR="00440AE9">
        <w:rPr>
          <w:lang w:val="nl"/>
        </w:rPr>
        <w:t>ullen</w:t>
      </w:r>
      <w:r w:rsidRPr="00E636C8">
        <w:rPr>
          <w:lang w:val="nl"/>
        </w:rPr>
        <w:t xml:space="preserve"> </w:t>
      </w:r>
      <w:r w:rsidR="000C0705">
        <w:rPr>
          <w:lang w:val="nl"/>
        </w:rPr>
        <w:t>uitgevoerd worden</w:t>
      </w:r>
      <w:r w:rsidRPr="00E636C8">
        <w:rPr>
          <w:lang w:val="nl"/>
        </w:rPr>
        <w:t xml:space="preserve"> op</w:t>
      </w:r>
      <w:r w:rsidR="00BE1862">
        <w:rPr>
          <w:lang w:val="nl"/>
        </w:rPr>
        <w:t xml:space="preserve"> </w:t>
      </w:r>
      <w:r w:rsidR="000C0705">
        <w:rPr>
          <w:lang w:val="nl"/>
        </w:rPr>
        <w:t xml:space="preserve">zaterdag </w:t>
      </w:r>
      <w:r w:rsidR="00367750">
        <w:rPr>
          <w:lang w:val="nl"/>
        </w:rPr>
        <w:t>1</w:t>
      </w:r>
      <w:r w:rsidR="009B04A7">
        <w:rPr>
          <w:lang w:val="nl"/>
        </w:rPr>
        <w:t>8</w:t>
      </w:r>
      <w:r w:rsidR="00BE2DEB">
        <w:rPr>
          <w:lang w:val="nl"/>
        </w:rPr>
        <w:t xml:space="preserve"> </w:t>
      </w:r>
      <w:r w:rsidR="00367750">
        <w:rPr>
          <w:lang w:val="nl"/>
        </w:rPr>
        <w:t>maart 2</w:t>
      </w:r>
      <w:r w:rsidR="00BE2DEB">
        <w:rPr>
          <w:lang w:val="nl"/>
        </w:rPr>
        <w:t>0</w:t>
      </w:r>
      <w:r w:rsidR="003A74A3">
        <w:rPr>
          <w:lang w:val="nl"/>
        </w:rPr>
        <w:t>2</w:t>
      </w:r>
      <w:r w:rsidR="009B04A7">
        <w:rPr>
          <w:lang w:val="nl"/>
        </w:rPr>
        <w:t>3.</w:t>
      </w:r>
    </w:p>
    <w:p w14:paraId="5E700125" w14:textId="48997959" w:rsidR="0033371E" w:rsidRPr="009100F3" w:rsidRDefault="00C50FB8" w:rsidP="009100F3">
      <w:pPr>
        <w:numPr>
          <w:ilvl w:val="0"/>
          <w:numId w:val="3"/>
        </w:numPr>
        <w:rPr>
          <w:lang w:val="nl"/>
        </w:rPr>
      </w:pPr>
      <w:r>
        <w:rPr>
          <w:lang w:val="nl"/>
        </w:rPr>
        <w:t>Detaillering van dit</w:t>
      </w:r>
      <w:r w:rsidR="00486EB7">
        <w:rPr>
          <w:lang w:val="nl"/>
        </w:rPr>
        <w:t xml:space="preserve"> </w:t>
      </w:r>
      <w:r w:rsidR="00AC43F6">
        <w:rPr>
          <w:lang w:val="nl"/>
        </w:rPr>
        <w:t>Go Live</w:t>
      </w:r>
      <w:r>
        <w:rPr>
          <w:lang w:val="nl"/>
        </w:rPr>
        <w:t xml:space="preserve"> window</w:t>
      </w:r>
      <w:r w:rsidR="00AC43F6">
        <w:rPr>
          <w:lang w:val="nl"/>
        </w:rPr>
        <w:t xml:space="preserve"> </w:t>
      </w:r>
      <w:r w:rsidR="00762EB4">
        <w:rPr>
          <w:lang w:val="nl"/>
        </w:rPr>
        <w:t xml:space="preserve">zal verder uitgewerkt worden in </w:t>
      </w:r>
      <w:r w:rsidR="00F4561F">
        <w:rPr>
          <w:lang w:val="nl"/>
        </w:rPr>
        <w:t xml:space="preserve">de Procesafspraken en het </w:t>
      </w:r>
      <w:r>
        <w:rPr>
          <w:lang w:val="nl"/>
        </w:rPr>
        <w:t>D</w:t>
      </w:r>
      <w:r w:rsidR="00F4561F">
        <w:rPr>
          <w:lang w:val="nl"/>
        </w:rPr>
        <w:t>raaiboek</w:t>
      </w:r>
      <w:r>
        <w:rPr>
          <w:lang w:val="nl"/>
        </w:rPr>
        <w:t xml:space="preserve"> Transitie</w:t>
      </w:r>
      <w:r w:rsidR="00F4561F">
        <w:rPr>
          <w:lang w:val="nl"/>
        </w:rPr>
        <w:t xml:space="preserve"> onderdeel </w:t>
      </w:r>
      <w:r w:rsidR="00DD1B8E">
        <w:rPr>
          <w:lang w:val="nl"/>
        </w:rPr>
        <w:t>uitmakend van het werkpakket transi</w:t>
      </w:r>
      <w:r w:rsidR="000C0705">
        <w:rPr>
          <w:lang w:val="nl"/>
        </w:rPr>
        <w:t>tie</w:t>
      </w:r>
      <w:r w:rsidR="00DD1B8E">
        <w:rPr>
          <w:lang w:val="nl"/>
        </w:rPr>
        <w:t>.</w:t>
      </w:r>
    </w:p>
    <w:p w14:paraId="2B4B18F5" w14:textId="22F79A3D" w:rsidR="002D5186" w:rsidRPr="00E67F65" w:rsidRDefault="0048684F" w:rsidP="000C40DB">
      <w:pPr>
        <w:numPr>
          <w:ilvl w:val="0"/>
          <w:numId w:val="3"/>
        </w:numPr>
        <w:rPr>
          <w:b/>
          <w:lang w:val="nl"/>
        </w:rPr>
      </w:pPr>
      <w:r>
        <w:rPr>
          <w:lang w:val="nl"/>
        </w:rPr>
        <w:t xml:space="preserve">Alle </w:t>
      </w:r>
      <w:r w:rsidR="005D132E">
        <w:rPr>
          <w:lang w:val="nl"/>
        </w:rPr>
        <w:t>b</w:t>
      </w:r>
      <w:r>
        <w:rPr>
          <w:lang w:val="nl"/>
        </w:rPr>
        <w:t xml:space="preserve">etrokken marktpartijen dienen </w:t>
      </w:r>
      <w:r w:rsidR="005D132E">
        <w:rPr>
          <w:lang w:val="nl"/>
        </w:rPr>
        <w:t xml:space="preserve">zich te kwalificeren voor de relevante berichten (inboud en outbound) </w:t>
      </w:r>
      <w:r w:rsidR="00805854">
        <w:rPr>
          <w:lang w:val="nl"/>
        </w:rPr>
        <w:t>via de MMC Hub. D</w:t>
      </w:r>
      <w:r w:rsidR="005A3A44">
        <w:rPr>
          <w:lang w:val="nl"/>
        </w:rPr>
        <w:t>eze kwalificatie wordt verder uitgewerkt</w:t>
      </w:r>
      <w:r w:rsidR="009C0C3E">
        <w:rPr>
          <w:lang w:val="nl"/>
        </w:rPr>
        <w:t xml:space="preserve"> in een zgn. kwalificatieplan</w:t>
      </w:r>
      <w:r w:rsidR="00E67F65">
        <w:rPr>
          <w:lang w:val="nl"/>
        </w:rPr>
        <w:t xml:space="preserve"> op te leveren door Tennet TSO.</w:t>
      </w:r>
    </w:p>
    <w:p w14:paraId="0FE4DEFE" w14:textId="76020F7D" w:rsidR="00E67F65" w:rsidRPr="00CF1197" w:rsidRDefault="00E67F65" w:rsidP="00CF1197">
      <w:pPr>
        <w:numPr>
          <w:ilvl w:val="0"/>
          <w:numId w:val="3"/>
        </w:numPr>
        <w:rPr>
          <w:b/>
          <w:lang w:val="nl"/>
        </w:rPr>
      </w:pPr>
      <w:r>
        <w:rPr>
          <w:lang w:val="nl"/>
        </w:rPr>
        <w:t>Alle betrokken marktpartijen dienen zich te kwalificeren voor de relevante berichten (inboud en outbound) via de CAR</w:t>
      </w:r>
      <w:r w:rsidR="00CF1197">
        <w:rPr>
          <w:lang w:val="nl"/>
        </w:rPr>
        <w:t>, PUD</w:t>
      </w:r>
      <w:r w:rsidRPr="00CF1197">
        <w:rPr>
          <w:lang w:val="nl"/>
        </w:rPr>
        <w:t xml:space="preserve"> en Profi</w:t>
      </w:r>
      <w:r w:rsidR="00CF1197" w:rsidRPr="00CF1197">
        <w:rPr>
          <w:lang w:val="nl"/>
        </w:rPr>
        <w:t>elfractieberekeningstool</w:t>
      </w:r>
      <w:r w:rsidRPr="00CF1197">
        <w:rPr>
          <w:lang w:val="nl"/>
        </w:rPr>
        <w:t>. Deze kwalificatie wordt verder uitgewerkt in een zgn. kwalificatieplan op te leveren door EDSN.</w:t>
      </w:r>
    </w:p>
    <w:p w14:paraId="085F0E99" w14:textId="3418C9F0" w:rsidR="00A13C96" w:rsidRPr="00A13C96" w:rsidRDefault="00A13C96" w:rsidP="00A13C96">
      <w:pPr>
        <w:numPr>
          <w:ilvl w:val="0"/>
          <w:numId w:val="3"/>
        </w:numPr>
        <w:rPr>
          <w:bCs/>
          <w:lang w:val="nl"/>
        </w:rPr>
      </w:pPr>
      <w:r w:rsidRPr="00A13C96">
        <w:rPr>
          <w:bCs/>
          <w:lang w:val="nl"/>
        </w:rPr>
        <w:t>Vanaf golive op 19-3 enkel nog MCR distribueren via nieuw berichtformaat</w:t>
      </w:r>
      <w:r>
        <w:rPr>
          <w:bCs/>
          <w:lang w:val="nl"/>
        </w:rPr>
        <w:t>.</w:t>
      </w:r>
    </w:p>
    <w:p w14:paraId="41BFC8D1" w14:textId="3607C744" w:rsidR="00A13C96" w:rsidRPr="00A13C96" w:rsidRDefault="00A13C96" w:rsidP="00A13C96">
      <w:pPr>
        <w:numPr>
          <w:ilvl w:val="0"/>
          <w:numId w:val="3"/>
        </w:numPr>
        <w:rPr>
          <w:bCs/>
          <w:lang w:val="nl"/>
        </w:rPr>
      </w:pPr>
      <w:r w:rsidRPr="00A13C96">
        <w:rPr>
          <w:bCs/>
          <w:lang w:val="nl"/>
        </w:rPr>
        <w:t>Vanaf functionele golive allocatieberichten m.b.t. periode vanaf 1-4-2023 volgens nieuwe berichtformaat</w:t>
      </w:r>
      <w:r>
        <w:rPr>
          <w:bCs/>
          <w:lang w:val="nl"/>
        </w:rPr>
        <w:t>.</w:t>
      </w:r>
    </w:p>
    <w:p w14:paraId="5E700126" w14:textId="0FEE043F" w:rsidR="0033371E" w:rsidRPr="00CF1197" w:rsidRDefault="00A13C96" w:rsidP="00CF1197">
      <w:pPr>
        <w:numPr>
          <w:ilvl w:val="0"/>
          <w:numId w:val="3"/>
        </w:numPr>
        <w:rPr>
          <w:bCs/>
          <w:lang w:val="nl"/>
        </w:rPr>
      </w:pPr>
      <w:r w:rsidRPr="00A13C96">
        <w:rPr>
          <w:bCs/>
          <w:lang w:val="nl"/>
        </w:rPr>
        <w:t>Vanaf functionele golive allocatieberichten m.b.t. periode voor 1-4-2023 nog volgens oude (EDINE) formaat.</w:t>
      </w:r>
    </w:p>
    <w:p w14:paraId="5E700127" w14:textId="4B20D86F" w:rsidR="00015837" w:rsidRPr="00052DD7" w:rsidRDefault="007C6728" w:rsidP="00052DD7">
      <w:pPr>
        <w:numPr>
          <w:ilvl w:val="0"/>
          <w:numId w:val="3"/>
        </w:numPr>
        <w:spacing w:line="240" w:lineRule="auto"/>
        <w:rPr>
          <w:b/>
          <w:lang w:val="nl"/>
        </w:rPr>
      </w:pPr>
      <w:r w:rsidRPr="00F50943">
        <w:rPr>
          <w:lang w:val="nl"/>
        </w:rPr>
        <w:t xml:space="preserve">De Generieke TRansitie Afspraken </w:t>
      </w:r>
      <w:r w:rsidR="00054FF2" w:rsidRPr="00F50943">
        <w:rPr>
          <w:lang w:val="nl"/>
        </w:rPr>
        <w:t xml:space="preserve">(GTRA) </w:t>
      </w:r>
      <w:r w:rsidR="00F50943" w:rsidRPr="00F50943">
        <w:rPr>
          <w:lang w:val="nl"/>
        </w:rPr>
        <w:t>zijn van toepassing</w:t>
      </w:r>
      <w:r w:rsidR="00915B17">
        <w:rPr>
          <w:lang w:val="nl"/>
        </w:rPr>
        <w:t>.</w:t>
      </w:r>
    </w:p>
    <w:p w14:paraId="57EE6811" w14:textId="77777777" w:rsidR="002D21ED" w:rsidRPr="0033371E" w:rsidRDefault="002D21ED" w:rsidP="0033371E">
      <w:pPr>
        <w:rPr>
          <w:lang w:val="nl"/>
        </w:rPr>
      </w:pPr>
    </w:p>
    <w:p w14:paraId="5E70012C" w14:textId="03B6C6CB" w:rsidR="00DA76A9" w:rsidRPr="00DA76A9" w:rsidRDefault="00881488" w:rsidP="00F754E2">
      <w:pPr>
        <w:pStyle w:val="wwostylekop2"/>
      </w:pPr>
      <w:bookmarkStart w:id="26" w:name="_Toc92185858"/>
      <w:r>
        <w:t>Dry R</w:t>
      </w:r>
      <w:r w:rsidR="009C3F05">
        <w:t>un</w:t>
      </w:r>
      <w:bookmarkEnd w:id="26"/>
    </w:p>
    <w:p w14:paraId="5E70012D" w14:textId="47644D16" w:rsidR="00521BC6" w:rsidRDefault="00521BC6" w:rsidP="00521BC6">
      <w:r>
        <w:t>De dry run</w:t>
      </w:r>
      <w:r w:rsidRPr="00A76A9B">
        <w:t xml:space="preserve"> betreft het zo volledig mogelijk doorlopen van alle stappen van het centrale transitiedraaiboek en het onderliggende technisch draaiboek. </w:t>
      </w:r>
      <w:r w:rsidR="00E67F65">
        <w:t>Om de aansluiting op het centrale draaiboek te waarborgen wordt het draaiboek ter review aangeboden aan KBG Transitie, alwaar iedere marktrol vertegenwoordigd is en vanuit deze marktrol oog heeft voor de aansluiting op decentrale activiteiten, zoals bijvoorbeeld het</w:t>
      </w:r>
      <w:r>
        <w:t xml:space="preserve"> leegdraaien van systemen.</w:t>
      </w:r>
    </w:p>
    <w:p w14:paraId="0204EDBD" w14:textId="12211B78" w:rsidR="00096FB8" w:rsidRDefault="00096FB8" w:rsidP="00521BC6"/>
    <w:p w14:paraId="1B2779BB" w14:textId="2F606655" w:rsidR="00096FB8" w:rsidRDefault="00096FB8" w:rsidP="00521BC6">
      <w:r>
        <w:t>Het programma betreft een tweetal Dry Runs, namelijk:</w:t>
      </w:r>
    </w:p>
    <w:p w14:paraId="204291FD" w14:textId="7D1D0ECB" w:rsidR="00096FB8" w:rsidRDefault="00587E5B" w:rsidP="00096FB8">
      <w:pPr>
        <w:pStyle w:val="Lijstalinea"/>
        <w:numPr>
          <w:ilvl w:val="0"/>
          <w:numId w:val="26"/>
        </w:numPr>
      </w:pPr>
      <w:r>
        <w:t xml:space="preserve">Dry Run 1: </w:t>
      </w:r>
      <w:r w:rsidR="00096FB8">
        <w:t xml:space="preserve">Deployment </w:t>
      </w:r>
      <w:r w:rsidR="00967540">
        <w:rPr>
          <w:lang w:val="nl"/>
        </w:rPr>
        <w:t>Allocatie 2.0, Tranche 2</w:t>
      </w:r>
      <w:r w:rsidR="00096FB8">
        <w:t xml:space="preserve"> functionaliteiten op de ACT omgeving (voor aanvang Kopgroep Testen)</w:t>
      </w:r>
    </w:p>
    <w:p w14:paraId="671AFF06" w14:textId="0BE285C2" w:rsidR="00096FB8" w:rsidRPr="00E72324" w:rsidRDefault="00587E5B" w:rsidP="00096FB8">
      <w:pPr>
        <w:pStyle w:val="Lijstalinea"/>
        <w:numPr>
          <w:ilvl w:val="0"/>
          <w:numId w:val="26"/>
        </w:numPr>
      </w:pPr>
      <w:r w:rsidRPr="00E72324">
        <w:t xml:space="preserve">Dry Run 2: Deployment </w:t>
      </w:r>
      <w:r w:rsidR="00967540">
        <w:rPr>
          <w:lang w:val="nl"/>
        </w:rPr>
        <w:t>Allocatie 2.0, Tranche 2</w:t>
      </w:r>
      <w:r w:rsidRPr="00E72324">
        <w:t xml:space="preserve"> functionalitei</w:t>
      </w:r>
      <w:r w:rsidR="00E72324" w:rsidRPr="00E72324">
        <w:t>ten op de</w:t>
      </w:r>
      <w:r w:rsidR="00E72324">
        <w:t xml:space="preserve"> ACT omgeving, als ultieme test van het Transitie Draaiboek</w:t>
      </w:r>
    </w:p>
    <w:p w14:paraId="5E70012E" w14:textId="77777777" w:rsidR="00521BC6" w:rsidRPr="00E72324" w:rsidRDefault="00521BC6" w:rsidP="0033371E"/>
    <w:p w14:paraId="6ABF21B7" w14:textId="61ACDE88" w:rsidR="00FC59CE" w:rsidRPr="00FC59CE" w:rsidRDefault="00FC59CE" w:rsidP="00521BC6">
      <w:pPr>
        <w:rPr>
          <w:i/>
          <w:iCs/>
          <w:lang w:val="nl"/>
        </w:rPr>
      </w:pPr>
      <w:r>
        <w:rPr>
          <w:i/>
          <w:iCs/>
          <w:lang w:val="nl"/>
        </w:rPr>
        <w:t>Dry Run 1</w:t>
      </w:r>
    </w:p>
    <w:p w14:paraId="5E70012F" w14:textId="6BF0E3BC" w:rsidR="00521BC6" w:rsidRDefault="00521BC6" w:rsidP="00521BC6">
      <w:pPr>
        <w:rPr>
          <w:lang w:val="nl"/>
        </w:rPr>
      </w:pPr>
      <w:r>
        <w:rPr>
          <w:lang w:val="nl"/>
        </w:rPr>
        <w:t xml:space="preserve">De </w:t>
      </w:r>
      <w:r w:rsidR="00E72324">
        <w:rPr>
          <w:lang w:val="nl"/>
        </w:rPr>
        <w:t>eerste</w:t>
      </w:r>
      <w:r>
        <w:rPr>
          <w:lang w:val="nl"/>
        </w:rPr>
        <w:t xml:space="preserve"> Dry Run zal </w:t>
      </w:r>
      <w:r w:rsidR="00B62854">
        <w:rPr>
          <w:lang w:val="nl"/>
        </w:rPr>
        <w:t>p</w:t>
      </w:r>
      <w:r>
        <w:rPr>
          <w:lang w:val="nl"/>
        </w:rPr>
        <w:t xml:space="preserve">laatsvinden </w:t>
      </w:r>
      <w:r w:rsidR="00EE7581">
        <w:rPr>
          <w:lang w:val="nl"/>
        </w:rPr>
        <w:t xml:space="preserve">ruim </w:t>
      </w:r>
      <w:r w:rsidR="00B62854">
        <w:rPr>
          <w:lang w:val="nl"/>
        </w:rPr>
        <w:t xml:space="preserve">voor </w:t>
      </w:r>
      <w:r w:rsidR="003C50C2">
        <w:rPr>
          <w:lang w:val="nl"/>
        </w:rPr>
        <w:t>aanvang</w:t>
      </w:r>
      <w:r w:rsidR="00B62854">
        <w:rPr>
          <w:lang w:val="nl"/>
        </w:rPr>
        <w:t xml:space="preserve"> Kopgroep testen va</w:t>
      </w:r>
      <w:r>
        <w:rPr>
          <w:lang w:val="nl"/>
        </w:rPr>
        <w:t xml:space="preserve">n </w:t>
      </w:r>
      <w:r w:rsidR="00B16955">
        <w:rPr>
          <w:lang w:val="nl"/>
        </w:rPr>
        <w:t>Allocatie 2.0, Tranche 2</w:t>
      </w:r>
      <w:r w:rsidR="00B16955">
        <w:t xml:space="preserve"> </w:t>
      </w:r>
      <w:r>
        <w:rPr>
          <w:lang w:val="nl"/>
        </w:rPr>
        <w:t xml:space="preserve"> op de A</w:t>
      </w:r>
      <w:r w:rsidR="00881488">
        <w:rPr>
          <w:lang w:val="nl"/>
        </w:rPr>
        <w:t>cceptatietest (ACT) omgeving</w:t>
      </w:r>
      <w:r w:rsidR="00EE6F28">
        <w:rPr>
          <w:lang w:val="nl"/>
        </w:rPr>
        <w:t xml:space="preserve"> </w:t>
      </w:r>
      <w:r w:rsidR="00EE6F28" w:rsidRPr="00F77BEF">
        <w:rPr>
          <w:lang w:val="nl"/>
        </w:rPr>
        <w:t>(</w:t>
      </w:r>
      <w:r w:rsidR="00B16955" w:rsidRPr="00F77BEF">
        <w:rPr>
          <w:lang w:val="nl"/>
        </w:rPr>
        <w:t>datum nog nader te bepalen</w:t>
      </w:r>
      <w:r w:rsidR="00EE6F28" w:rsidRPr="00F77BEF">
        <w:rPr>
          <w:lang w:val="nl"/>
        </w:rPr>
        <w:t>)</w:t>
      </w:r>
      <w:r w:rsidR="00881488" w:rsidRPr="00F77BEF">
        <w:rPr>
          <w:lang w:val="nl"/>
        </w:rPr>
        <w:t>.</w:t>
      </w:r>
      <w:r w:rsidR="00881488">
        <w:rPr>
          <w:lang w:val="nl"/>
        </w:rPr>
        <w:t xml:space="preserve"> </w:t>
      </w:r>
    </w:p>
    <w:p w14:paraId="5E700130" w14:textId="77777777" w:rsidR="00521BC6" w:rsidRDefault="00521BC6" w:rsidP="00521BC6">
      <w:pPr>
        <w:rPr>
          <w:lang w:val="nl"/>
        </w:rPr>
      </w:pPr>
    </w:p>
    <w:p w14:paraId="5E700131" w14:textId="3C633947" w:rsidR="00521BC6" w:rsidRDefault="00A13C96" w:rsidP="00F77BEF">
      <w:pPr>
        <w:widowControl/>
        <w:spacing w:line="240" w:lineRule="auto"/>
        <w:rPr>
          <w:lang w:val="nl"/>
        </w:rPr>
      </w:pPr>
      <w:r>
        <w:rPr>
          <w:lang w:val="nl"/>
        </w:rPr>
        <w:br w:type="page"/>
      </w:r>
      <w:r w:rsidR="00521BC6">
        <w:rPr>
          <w:lang w:val="nl"/>
        </w:rPr>
        <w:lastRenderedPageBreak/>
        <w:t>Het doel van de Dry Run:</w:t>
      </w:r>
    </w:p>
    <w:p w14:paraId="5E700132" w14:textId="77777777" w:rsidR="00521BC6" w:rsidRPr="00753D31" w:rsidRDefault="00521BC6" w:rsidP="00102497">
      <w:pPr>
        <w:numPr>
          <w:ilvl w:val="0"/>
          <w:numId w:val="12"/>
        </w:numPr>
        <w:tabs>
          <w:tab w:val="num" w:pos="720"/>
        </w:tabs>
      </w:pPr>
      <w:r w:rsidRPr="00753D31">
        <w:t>Minimaliseren risico’s transitie door het zo volledig mogelijk vooraf doorlopen/testen van het centrale transitiedraaiboek</w:t>
      </w:r>
    </w:p>
    <w:p w14:paraId="5E700133" w14:textId="77777777" w:rsidR="00521BC6" w:rsidRPr="00753D31" w:rsidRDefault="00521BC6" w:rsidP="00102497">
      <w:pPr>
        <w:numPr>
          <w:ilvl w:val="0"/>
          <w:numId w:val="12"/>
        </w:numPr>
        <w:tabs>
          <w:tab w:val="num" w:pos="720"/>
        </w:tabs>
      </w:pPr>
      <w:r w:rsidRPr="00753D31">
        <w:t xml:space="preserve">O.b.v. evaluaties </w:t>
      </w:r>
      <w:r>
        <w:t>dry run</w:t>
      </w:r>
      <w:r w:rsidRPr="00753D31">
        <w:t xml:space="preserve"> bijstellen draaiboek (-en)</w:t>
      </w:r>
    </w:p>
    <w:p w14:paraId="5E700134" w14:textId="162A5516" w:rsidR="00521BC6" w:rsidRDefault="00521BC6" w:rsidP="00102497">
      <w:pPr>
        <w:numPr>
          <w:ilvl w:val="0"/>
          <w:numId w:val="12"/>
        </w:numPr>
        <w:tabs>
          <w:tab w:val="num" w:pos="720"/>
        </w:tabs>
      </w:pPr>
      <w:r w:rsidRPr="00753D31">
        <w:t xml:space="preserve">Alle stakeholders </w:t>
      </w:r>
      <w:r w:rsidR="00B532C9">
        <w:t>(</w:t>
      </w:r>
      <w:proofErr w:type="spellStart"/>
      <w:r w:rsidR="00B532C9">
        <w:t>RNBs</w:t>
      </w:r>
      <w:proofErr w:type="spellEnd"/>
      <w:r w:rsidR="00B532C9">
        <w:t xml:space="preserve">, </w:t>
      </w:r>
      <w:proofErr w:type="spellStart"/>
      <w:r w:rsidR="00B532C9">
        <w:t>LNBs</w:t>
      </w:r>
      <w:proofErr w:type="spellEnd"/>
      <w:r w:rsidR="00B532C9">
        <w:t>, MV-</w:t>
      </w:r>
      <w:r w:rsidR="00B16955">
        <w:t xml:space="preserve">, LV-, en </w:t>
      </w:r>
      <w:r w:rsidR="00B532C9">
        <w:t xml:space="preserve">PV-partijen) </w:t>
      </w:r>
      <w:r w:rsidRPr="00753D31">
        <w:t xml:space="preserve">bekend maken met alle </w:t>
      </w:r>
      <w:r w:rsidR="00B16955">
        <w:t>draaiboek</w:t>
      </w:r>
      <w:r w:rsidRPr="00753D31">
        <w:t>stappen</w:t>
      </w:r>
    </w:p>
    <w:p w14:paraId="2F7B0894" w14:textId="2534F3D1" w:rsidR="003911BB" w:rsidRDefault="003911BB" w:rsidP="00102497">
      <w:pPr>
        <w:numPr>
          <w:ilvl w:val="0"/>
          <w:numId w:val="12"/>
        </w:numPr>
        <w:tabs>
          <w:tab w:val="num" w:pos="720"/>
        </w:tabs>
      </w:pPr>
      <w:proofErr w:type="spellStart"/>
      <w:r>
        <w:t>LNB’s</w:t>
      </w:r>
      <w:proofErr w:type="spellEnd"/>
      <w:r>
        <w:t xml:space="preserve"> de mogelijkheid bieden om de aansluiting met hun lokale transitie te testen i.c.m. de centrale transitie</w:t>
      </w:r>
    </w:p>
    <w:p w14:paraId="434ECA82" w14:textId="0343FCC1" w:rsidR="00C457B6" w:rsidRPr="00753D31" w:rsidRDefault="00B16955" w:rsidP="00102497">
      <w:pPr>
        <w:numPr>
          <w:ilvl w:val="0"/>
          <w:numId w:val="12"/>
        </w:numPr>
        <w:tabs>
          <w:tab w:val="num" w:pos="720"/>
        </w:tabs>
      </w:pPr>
      <w:r>
        <w:t>M</w:t>
      </w:r>
      <w:r w:rsidR="00C457B6">
        <w:t>V</w:t>
      </w:r>
      <w:r>
        <w:t>-, LV- en PV</w:t>
      </w:r>
      <w:r w:rsidR="00C457B6">
        <w:t xml:space="preserve">-Partijen de mogelijkheid bieden om de aansluiting met hun lokale transitie te testen </w:t>
      </w:r>
      <w:r w:rsidR="00BA7F93">
        <w:t>i.c.m. de centrale transitie</w:t>
      </w:r>
    </w:p>
    <w:p w14:paraId="5E700135" w14:textId="0B715014" w:rsidR="00521BC6" w:rsidRDefault="00521BC6" w:rsidP="00102497">
      <w:pPr>
        <w:numPr>
          <w:ilvl w:val="0"/>
          <w:numId w:val="12"/>
        </w:numPr>
        <w:tabs>
          <w:tab w:val="num" w:pos="720"/>
        </w:tabs>
      </w:pPr>
      <w:r w:rsidRPr="00753D31">
        <w:t xml:space="preserve">RNB’s de mogelijkheid bieden om de aansluiting met hun </w:t>
      </w:r>
      <w:r w:rsidR="00B16955">
        <w:t>decentrale</w:t>
      </w:r>
      <w:r w:rsidRPr="00753D31">
        <w:t xml:space="preserve"> transitie te testen i.c.m. de centrale transitie</w:t>
      </w:r>
      <w:r w:rsidR="00B16955">
        <w:t xml:space="preserve"> bij EDSN.</w:t>
      </w:r>
    </w:p>
    <w:p w14:paraId="3DFC2A1C" w14:textId="7075D39D" w:rsidR="00FC59CE" w:rsidRDefault="007B06C4" w:rsidP="00FC59CE">
      <w:pPr>
        <w:tabs>
          <w:tab w:val="num" w:pos="720"/>
        </w:tabs>
      </w:pPr>
      <w:r>
        <w:t>-</w:t>
      </w:r>
    </w:p>
    <w:p w14:paraId="215699AC" w14:textId="783657E6" w:rsidR="00FC59CE" w:rsidRDefault="00FC59CE" w:rsidP="00FC59CE">
      <w:pPr>
        <w:tabs>
          <w:tab w:val="num" w:pos="720"/>
        </w:tabs>
        <w:rPr>
          <w:i/>
          <w:iCs/>
        </w:rPr>
      </w:pPr>
      <w:r>
        <w:rPr>
          <w:i/>
          <w:iCs/>
        </w:rPr>
        <w:t>Dry Run 2</w:t>
      </w:r>
    </w:p>
    <w:p w14:paraId="57D716A7" w14:textId="79200848" w:rsidR="00FC59CE" w:rsidRDefault="00FC59CE" w:rsidP="00FC59CE">
      <w:pPr>
        <w:tabs>
          <w:tab w:val="num" w:pos="720"/>
        </w:tabs>
      </w:pPr>
      <w:r>
        <w:t xml:space="preserve">De tweede Dry Run zal plaatsvinden na afronding van de Gebruikers Acceptatie Testen van </w:t>
      </w:r>
      <w:r w:rsidR="00B16955">
        <w:rPr>
          <w:lang w:val="nl"/>
        </w:rPr>
        <w:t>Allocatie 2.0, Tranche 2</w:t>
      </w:r>
      <w:r w:rsidR="002E6F6B">
        <w:t xml:space="preserve"> </w:t>
      </w:r>
      <w:r w:rsidR="00465395" w:rsidRPr="00F77BEF">
        <w:t xml:space="preserve">(Verwachte datum: </w:t>
      </w:r>
      <w:r w:rsidR="002E6F6B" w:rsidRPr="00F77BEF">
        <w:t>Februari 202</w:t>
      </w:r>
      <w:r w:rsidR="00A84584" w:rsidRPr="00F77BEF">
        <w:t>3</w:t>
      </w:r>
      <w:r w:rsidR="002E6F6B" w:rsidRPr="00F77BEF">
        <w:t>).</w:t>
      </w:r>
    </w:p>
    <w:p w14:paraId="5E89B315" w14:textId="63A80D6F" w:rsidR="002E6F6B" w:rsidRDefault="002E6F6B" w:rsidP="00FC59CE">
      <w:pPr>
        <w:tabs>
          <w:tab w:val="num" w:pos="720"/>
        </w:tabs>
      </w:pPr>
    </w:p>
    <w:p w14:paraId="5CA4B0EC" w14:textId="7E8A0464" w:rsidR="002E6F6B" w:rsidRDefault="002E6F6B" w:rsidP="002E6F6B">
      <w:pPr>
        <w:rPr>
          <w:lang w:val="nl"/>
        </w:rPr>
      </w:pPr>
      <w:r>
        <w:rPr>
          <w:lang w:val="nl"/>
        </w:rPr>
        <w:t xml:space="preserve">Het doel van de </w:t>
      </w:r>
      <w:r w:rsidR="00B16955">
        <w:rPr>
          <w:lang w:val="nl"/>
        </w:rPr>
        <w:t>tweede D</w:t>
      </w:r>
      <w:r>
        <w:rPr>
          <w:lang w:val="nl"/>
        </w:rPr>
        <w:t>ry Run:</w:t>
      </w:r>
    </w:p>
    <w:p w14:paraId="74F17123" w14:textId="1CB4CE03" w:rsidR="009C55B6" w:rsidRDefault="00B16955" w:rsidP="002E6F6B">
      <w:pPr>
        <w:numPr>
          <w:ilvl w:val="0"/>
          <w:numId w:val="12"/>
        </w:numPr>
        <w:tabs>
          <w:tab w:val="num" w:pos="720"/>
        </w:tabs>
      </w:pPr>
      <w:r>
        <w:rPr>
          <w:lang w:val="nl"/>
        </w:rPr>
        <w:t xml:space="preserve">Allocatie 2.0, Tranche 2 </w:t>
      </w:r>
      <w:r w:rsidR="009C55B6">
        <w:t xml:space="preserve">functionaliteiten (incl. opgeloste defects en overige systeemaanpassingen) </w:t>
      </w:r>
      <w:proofErr w:type="spellStart"/>
      <w:r w:rsidR="00DA5CA8">
        <w:t>deployen</w:t>
      </w:r>
      <w:proofErr w:type="spellEnd"/>
      <w:r w:rsidR="00DA5CA8">
        <w:t xml:space="preserve"> op de ACT omgeving, om de technische transitie van deze </w:t>
      </w:r>
      <w:proofErr w:type="spellStart"/>
      <w:r w:rsidR="00DA5CA8">
        <w:t>deployment</w:t>
      </w:r>
      <w:proofErr w:type="spellEnd"/>
      <w:r w:rsidR="00DA5CA8">
        <w:t xml:space="preserve"> te testen</w:t>
      </w:r>
    </w:p>
    <w:p w14:paraId="35243ECD" w14:textId="7BB8A07A" w:rsidR="002E6F6B" w:rsidRPr="00753D31" w:rsidRDefault="002E6F6B" w:rsidP="002E6F6B">
      <w:pPr>
        <w:numPr>
          <w:ilvl w:val="0"/>
          <w:numId w:val="12"/>
        </w:numPr>
        <w:tabs>
          <w:tab w:val="num" w:pos="720"/>
        </w:tabs>
      </w:pPr>
      <w:r w:rsidRPr="00753D31">
        <w:t>Minimaliseren risico’s transitie door het zo volledig mogelijk vooraf doorlopen/testen van het centrale transitiedraaiboek</w:t>
      </w:r>
    </w:p>
    <w:p w14:paraId="4A8A1BFC" w14:textId="77777777" w:rsidR="002E6F6B" w:rsidRPr="00753D31" w:rsidRDefault="002E6F6B" w:rsidP="002E6F6B">
      <w:pPr>
        <w:numPr>
          <w:ilvl w:val="0"/>
          <w:numId w:val="12"/>
        </w:numPr>
        <w:tabs>
          <w:tab w:val="num" w:pos="720"/>
        </w:tabs>
      </w:pPr>
      <w:r w:rsidRPr="00753D31">
        <w:t xml:space="preserve">O.b.v. evaluaties </w:t>
      </w:r>
      <w:r>
        <w:t>dry run</w:t>
      </w:r>
      <w:r w:rsidRPr="00753D31">
        <w:t xml:space="preserve"> bijstellen draaiboek (-en)</w:t>
      </w:r>
    </w:p>
    <w:p w14:paraId="2F606066" w14:textId="77777777" w:rsidR="002E6F6B" w:rsidRPr="00753D31" w:rsidRDefault="002E6F6B" w:rsidP="002E6F6B">
      <w:pPr>
        <w:numPr>
          <w:ilvl w:val="0"/>
          <w:numId w:val="12"/>
        </w:numPr>
        <w:tabs>
          <w:tab w:val="num" w:pos="720"/>
        </w:tabs>
      </w:pPr>
      <w:r w:rsidRPr="00753D31">
        <w:t>Alle stakeholders bekend maken met alle stappen</w:t>
      </w:r>
    </w:p>
    <w:p w14:paraId="41184F3D" w14:textId="1BE51F23" w:rsidR="002E6F6B" w:rsidRPr="00FC59CE" w:rsidRDefault="002E6F6B" w:rsidP="00FC59CE">
      <w:pPr>
        <w:numPr>
          <w:ilvl w:val="0"/>
          <w:numId w:val="12"/>
        </w:numPr>
        <w:tabs>
          <w:tab w:val="num" w:pos="720"/>
        </w:tabs>
      </w:pPr>
      <w:r w:rsidRPr="00753D31">
        <w:t>RNB’s de mogelijkheid bieden om de aansluiting met hun lokale transitie te testen i.c.m. de centrale transitie</w:t>
      </w:r>
    </w:p>
    <w:p w14:paraId="5B1A3690" w14:textId="77777777" w:rsidR="00FC59CE" w:rsidRDefault="00FC59CE" w:rsidP="00F62730">
      <w:pPr>
        <w:rPr>
          <w:lang w:val="nl"/>
        </w:rPr>
      </w:pPr>
    </w:p>
    <w:p w14:paraId="5E700137" w14:textId="5BEBD62E" w:rsidR="00881488" w:rsidRDefault="0033371E" w:rsidP="00F62730">
      <w:pPr>
        <w:rPr>
          <w:lang w:val="nl"/>
        </w:rPr>
      </w:pPr>
      <w:r w:rsidRPr="0033371E">
        <w:rPr>
          <w:lang w:val="nl"/>
        </w:rPr>
        <w:t xml:space="preserve">De </w:t>
      </w:r>
      <w:r w:rsidR="00187260">
        <w:rPr>
          <w:lang w:val="nl"/>
        </w:rPr>
        <w:t xml:space="preserve">functionele </w:t>
      </w:r>
      <w:r w:rsidRPr="0033371E">
        <w:rPr>
          <w:lang w:val="nl"/>
        </w:rPr>
        <w:t>wijziging</w:t>
      </w:r>
      <w:r w:rsidR="00521BC6">
        <w:rPr>
          <w:lang w:val="nl"/>
        </w:rPr>
        <w:t xml:space="preserve">en als gevolg van het project </w:t>
      </w:r>
      <w:r w:rsidR="002E368E">
        <w:rPr>
          <w:lang w:val="nl"/>
        </w:rPr>
        <w:t xml:space="preserve">Allocatie 2.0, Tranche 2 </w:t>
      </w:r>
      <w:r w:rsidRPr="0033371E">
        <w:rPr>
          <w:lang w:val="nl"/>
        </w:rPr>
        <w:t>NEDU worden geaccepteerd via</w:t>
      </w:r>
      <w:r w:rsidR="00717DCC">
        <w:rPr>
          <w:lang w:val="nl"/>
        </w:rPr>
        <w:t xml:space="preserve"> de </w:t>
      </w:r>
      <w:r w:rsidR="00514C9F">
        <w:rPr>
          <w:lang w:val="nl"/>
        </w:rPr>
        <w:t>functionele-</w:t>
      </w:r>
      <w:r w:rsidR="00DC458B">
        <w:rPr>
          <w:lang w:val="nl"/>
        </w:rPr>
        <w:t>, integratie- en</w:t>
      </w:r>
      <w:r w:rsidR="00514C9F">
        <w:rPr>
          <w:lang w:val="nl"/>
        </w:rPr>
        <w:t xml:space="preserve"> </w:t>
      </w:r>
      <w:r w:rsidR="00717DCC">
        <w:rPr>
          <w:lang w:val="nl"/>
        </w:rPr>
        <w:t xml:space="preserve">gebruikersacceptatietesten en </w:t>
      </w:r>
      <w:r w:rsidR="00DC458B">
        <w:rPr>
          <w:lang w:val="nl"/>
        </w:rPr>
        <w:t xml:space="preserve">zijn </w:t>
      </w:r>
      <w:r w:rsidR="00187260">
        <w:rPr>
          <w:lang w:val="nl"/>
        </w:rPr>
        <w:t xml:space="preserve">geen </w:t>
      </w:r>
      <w:r w:rsidR="00DC458B">
        <w:rPr>
          <w:lang w:val="nl"/>
        </w:rPr>
        <w:t>onder</w:t>
      </w:r>
      <w:r w:rsidR="00187260">
        <w:rPr>
          <w:lang w:val="nl"/>
        </w:rPr>
        <w:t>deel van de Dry</w:t>
      </w:r>
      <w:r w:rsidR="002E368E">
        <w:rPr>
          <w:lang w:val="nl"/>
        </w:rPr>
        <w:t xml:space="preserve"> </w:t>
      </w:r>
      <w:r w:rsidR="00187260">
        <w:rPr>
          <w:lang w:val="nl"/>
        </w:rPr>
        <w:t>Run.</w:t>
      </w:r>
    </w:p>
    <w:p w14:paraId="5E700138" w14:textId="77777777" w:rsidR="00881488" w:rsidRPr="002E368E" w:rsidRDefault="00881488" w:rsidP="00F62730">
      <w:pPr>
        <w:rPr>
          <w:lang w:val="nl"/>
        </w:rPr>
      </w:pPr>
    </w:p>
    <w:p w14:paraId="5E700139" w14:textId="77777777" w:rsidR="0033371E" w:rsidRPr="0033371E" w:rsidRDefault="0033371E" w:rsidP="00F754E2">
      <w:pPr>
        <w:pStyle w:val="wwostylekop2"/>
      </w:pPr>
      <w:bookmarkStart w:id="27" w:name="_Toc384329236"/>
      <w:bookmarkStart w:id="28" w:name="_Ref287602126"/>
      <w:bookmarkStart w:id="29" w:name="_Ref287602129"/>
      <w:bookmarkStart w:id="30" w:name="_Ref288295298"/>
      <w:bookmarkStart w:id="31" w:name="_Toc92185859"/>
      <w:r w:rsidRPr="0033371E">
        <w:t>Op te leveren producten</w:t>
      </w:r>
      <w:r w:rsidRPr="0033371E">
        <w:rPr>
          <w:vertAlign w:val="superscript"/>
        </w:rPr>
        <w:footnoteReference w:id="1"/>
      </w:r>
      <w:bookmarkEnd w:id="27"/>
      <w:bookmarkEnd w:id="28"/>
      <w:bookmarkEnd w:id="29"/>
      <w:bookmarkEnd w:id="30"/>
      <w:bookmarkEnd w:id="31"/>
    </w:p>
    <w:p w14:paraId="5E70013A" w14:textId="17C36A8C" w:rsidR="00D847B7" w:rsidRPr="00272E95" w:rsidRDefault="0033371E" w:rsidP="0033371E">
      <w:pPr>
        <w:rPr>
          <w:lang w:val="nl"/>
        </w:rPr>
      </w:pPr>
      <w:r w:rsidRPr="00272E95">
        <w:rPr>
          <w:lang w:val="nl"/>
        </w:rPr>
        <w:t>De volgende producten worden opgelev</w:t>
      </w:r>
      <w:r w:rsidR="00521BC6">
        <w:rPr>
          <w:lang w:val="nl"/>
        </w:rPr>
        <w:t xml:space="preserve">erd ten behoeve van de Go-live </w:t>
      </w:r>
      <w:r w:rsidR="00A51413">
        <w:rPr>
          <w:lang w:val="nl"/>
        </w:rPr>
        <w:t>ALLOCATIE 2.0 TRANCHE 2</w:t>
      </w:r>
      <w:r w:rsidRPr="00272E95">
        <w:rPr>
          <w:lang w:val="nl"/>
        </w:rPr>
        <w:t>:</w:t>
      </w:r>
    </w:p>
    <w:p w14:paraId="5E70013B" w14:textId="283673C6" w:rsidR="00254DD2" w:rsidRDefault="0033371E" w:rsidP="00254DD2">
      <w:pPr>
        <w:numPr>
          <w:ilvl w:val="0"/>
          <w:numId w:val="7"/>
        </w:numPr>
        <w:rPr>
          <w:lang w:val="nl"/>
        </w:rPr>
      </w:pPr>
      <w:r w:rsidRPr="00272E95">
        <w:rPr>
          <w:lang w:val="nl"/>
        </w:rPr>
        <w:t xml:space="preserve">BA100 </w:t>
      </w:r>
      <w:r w:rsidR="00765CB8">
        <w:rPr>
          <w:lang w:val="nl"/>
        </w:rPr>
        <w:t>–</w:t>
      </w:r>
      <w:r w:rsidRPr="00272E95">
        <w:rPr>
          <w:lang w:val="nl"/>
        </w:rPr>
        <w:t xml:space="preserve"> Sectortransitieplan</w:t>
      </w:r>
      <w:r w:rsidR="00765CB8">
        <w:rPr>
          <w:lang w:val="nl"/>
        </w:rPr>
        <w:t>. Vaststelling door ALV NEDU.</w:t>
      </w:r>
    </w:p>
    <w:p w14:paraId="5E70013C" w14:textId="77777777" w:rsidR="0033371E" w:rsidRPr="00254DD2" w:rsidRDefault="0033371E" w:rsidP="00254DD2">
      <w:pPr>
        <w:numPr>
          <w:ilvl w:val="0"/>
          <w:numId w:val="7"/>
        </w:numPr>
        <w:rPr>
          <w:lang w:val="nl"/>
        </w:rPr>
      </w:pPr>
      <w:r w:rsidRPr="00254DD2">
        <w:rPr>
          <w:lang w:val="nl"/>
        </w:rPr>
        <w:t xml:space="preserve">BA120 </w:t>
      </w:r>
      <w:r w:rsidR="003C49E5" w:rsidRPr="00254DD2">
        <w:rPr>
          <w:lang w:val="nl"/>
        </w:rPr>
        <w:t>–Transitiedraaiboek</w:t>
      </w:r>
    </w:p>
    <w:p w14:paraId="5E70013D" w14:textId="77777777" w:rsidR="00052DD7" w:rsidRDefault="0033371E" w:rsidP="00FF30E3">
      <w:pPr>
        <w:numPr>
          <w:ilvl w:val="0"/>
          <w:numId w:val="7"/>
        </w:numPr>
        <w:rPr>
          <w:lang w:val="nl"/>
        </w:rPr>
      </w:pPr>
      <w:r w:rsidRPr="00052DD7">
        <w:rPr>
          <w:lang w:val="nl"/>
        </w:rPr>
        <w:t>BA140 – Transitierapport</w:t>
      </w:r>
      <w:r w:rsidR="003C49E5" w:rsidRPr="00052DD7">
        <w:rPr>
          <w:lang w:val="nl"/>
        </w:rPr>
        <w:t xml:space="preserve">, </w:t>
      </w:r>
      <w:r w:rsidR="00187260" w:rsidRPr="00052DD7">
        <w:rPr>
          <w:lang w:val="nl"/>
        </w:rPr>
        <w:t>aansluitend aan de DryRun en de Go Live.</w:t>
      </w:r>
    </w:p>
    <w:p w14:paraId="5E70013E" w14:textId="77777777" w:rsidR="007759A5" w:rsidRPr="00052DD7" w:rsidRDefault="007759A5" w:rsidP="00FF30E3">
      <w:pPr>
        <w:numPr>
          <w:ilvl w:val="0"/>
          <w:numId w:val="7"/>
        </w:numPr>
        <w:rPr>
          <w:lang w:val="nl"/>
        </w:rPr>
      </w:pPr>
      <w:r w:rsidRPr="00052DD7">
        <w:rPr>
          <w:lang w:val="nl"/>
        </w:rPr>
        <w:t>Procesafspraken</w:t>
      </w:r>
      <w:r w:rsidR="00EF2D4F" w:rsidRPr="00052DD7">
        <w:rPr>
          <w:lang w:val="nl"/>
        </w:rPr>
        <w:t>. Vaststelling door ALV NEDU.</w:t>
      </w:r>
    </w:p>
    <w:p w14:paraId="5E70013F" w14:textId="3A4FBB71" w:rsidR="0033371E" w:rsidRDefault="0033371E" w:rsidP="00F1603D">
      <w:pPr>
        <w:numPr>
          <w:ilvl w:val="0"/>
          <w:numId w:val="7"/>
        </w:numPr>
        <w:rPr>
          <w:lang w:val="nl"/>
        </w:rPr>
      </w:pPr>
      <w:r w:rsidRPr="00272E95">
        <w:rPr>
          <w:lang w:val="nl"/>
        </w:rPr>
        <w:t>Entry en exit criteria</w:t>
      </w:r>
      <w:r w:rsidR="00EF2D4F" w:rsidRPr="00272E95">
        <w:rPr>
          <w:lang w:val="nl"/>
        </w:rPr>
        <w:t>. Vaststelling door ALV NEDU.</w:t>
      </w:r>
    </w:p>
    <w:p w14:paraId="03E71652" w14:textId="2D1A77EE" w:rsidR="00E7579B" w:rsidRPr="00267A5F" w:rsidRDefault="00F76015" w:rsidP="00267A5F">
      <w:pPr>
        <w:numPr>
          <w:ilvl w:val="0"/>
          <w:numId w:val="7"/>
        </w:numPr>
        <w:rPr>
          <w:lang w:val="nl"/>
        </w:rPr>
      </w:pPr>
      <w:r>
        <w:rPr>
          <w:lang w:val="nl"/>
        </w:rPr>
        <w:t>Kwalificatieplan MMC Hub</w:t>
      </w:r>
    </w:p>
    <w:p w14:paraId="134C0CCB" w14:textId="520FB342" w:rsidR="00536853" w:rsidRPr="000E1B4F" w:rsidRDefault="00536853" w:rsidP="00E7579B">
      <w:pPr>
        <w:numPr>
          <w:ilvl w:val="0"/>
          <w:numId w:val="7"/>
        </w:numPr>
        <w:rPr>
          <w:lang w:val="en-US"/>
        </w:rPr>
      </w:pPr>
      <w:r w:rsidRPr="000E1B4F">
        <w:rPr>
          <w:lang w:val="en-US"/>
        </w:rPr>
        <w:t xml:space="preserve">In </w:t>
      </w:r>
      <w:proofErr w:type="spellStart"/>
      <w:r w:rsidRPr="000E1B4F">
        <w:rPr>
          <w:lang w:val="en-US"/>
        </w:rPr>
        <w:t>beheernameplan</w:t>
      </w:r>
      <w:proofErr w:type="spellEnd"/>
      <w:r w:rsidRPr="000E1B4F">
        <w:rPr>
          <w:lang w:val="en-US"/>
        </w:rPr>
        <w:t xml:space="preserve"> EDSN </w:t>
      </w:r>
      <w:r w:rsidR="006D750D" w:rsidRPr="000E1B4F">
        <w:rPr>
          <w:lang w:val="en-US"/>
        </w:rPr>
        <w:t xml:space="preserve">OPS (A&amp;R / </w:t>
      </w:r>
      <w:proofErr w:type="spellStart"/>
      <w:r w:rsidR="006D750D" w:rsidRPr="000E1B4F">
        <w:rPr>
          <w:lang w:val="en-US"/>
        </w:rPr>
        <w:t>Leveren</w:t>
      </w:r>
      <w:proofErr w:type="spellEnd"/>
      <w:r w:rsidR="006D750D" w:rsidRPr="000E1B4F">
        <w:rPr>
          <w:lang w:val="en-US"/>
        </w:rPr>
        <w:t>)</w:t>
      </w:r>
      <w:r w:rsidR="000E1B4F" w:rsidRPr="000E1B4F">
        <w:rPr>
          <w:lang w:val="en-US"/>
        </w:rPr>
        <w:t>, incl. Post Go Live</w:t>
      </w:r>
      <w:r w:rsidR="000E1B4F">
        <w:rPr>
          <w:lang w:val="en-US"/>
        </w:rPr>
        <w:t xml:space="preserve"> </w:t>
      </w:r>
      <w:proofErr w:type="spellStart"/>
      <w:r w:rsidR="000E1B4F">
        <w:rPr>
          <w:lang w:val="en-US"/>
        </w:rPr>
        <w:t>Draaiboek</w:t>
      </w:r>
      <w:proofErr w:type="spellEnd"/>
    </w:p>
    <w:p w14:paraId="10A89481" w14:textId="2F7B7D36" w:rsidR="006D750D" w:rsidRPr="00536853" w:rsidRDefault="00CE678B" w:rsidP="00E7579B">
      <w:pPr>
        <w:numPr>
          <w:ilvl w:val="0"/>
          <w:numId w:val="7"/>
        </w:numPr>
        <w:rPr>
          <w:lang w:val="nl"/>
        </w:rPr>
      </w:pPr>
      <w:r>
        <w:rPr>
          <w:lang w:val="nl"/>
        </w:rPr>
        <w:t xml:space="preserve">In beheernameplan </w:t>
      </w:r>
      <w:r w:rsidR="00175318">
        <w:rPr>
          <w:lang w:val="nl"/>
        </w:rPr>
        <w:t>TenneT</w:t>
      </w:r>
      <w:r>
        <w:rPr>
          <w:lang w:val="nl"/>
        </w:rPr>
        <w:t xml:space="preserve"> TSO</w:t>
      </w:r>
    </w:p>
    <w:p w14:paraId="5E700140" w14:textId="77777777" w:rsidR="00052DD7" w:rsidRDefault="00052DD7" w:rsidP="00052DD7">
      <w:pPr>
        <w:rPr>
          <w:lang w:val="nl"/>
        </w:rPr>
      </w:pPr>
    </w:p>
    <w:p w14:paraId="5E700141" w14:textId="77777777" w:rsidR="00052DD7" w:rsidRPr="00272E95" w:rsidRDefault="00052DD7" w:rsidP="00052DD7">
      <w:pPr>
        <w:rPr>
          <w:lang w:val="nl"/>
        </w:rPr>
      </w:pPr>
      <w:r w:rsidRPr="00272E95">
        <w:rPr>
          <w:lang w:val="nl"/>
        </w:rPr>
        <w:t>Naast de voorgedefinieerde transitieproduct</w:t>
      </w:r>
      <w:r>
        <w:rPr>
          <w:lang w:val="nl"/>
        </w:rPr>
        <w:t>en worden de volgende producten opgeleverd indien</w:t>
      </w:r>
      <w:r w:rsidRPr="00272E95">
        <w:rPr>
          <w:lang w:val="nl"/>
        </w:rPr>
        <w:t xml:space="preserve"> deze afwijken van de Generieke TRansitie Afspraken: </w:t>
      </w:r>
    </w:p>
    <w:p w14:paraId="5E700142" w14:textId="54808C55" w:rsidR="0033371E" w:rsidRPr="00272E95" w:rsidRDefault="002E368E" w:rsidP="00F1603D">
      <w:pPr>
        <w:numPr>
          <w:ilvl w:val="0"/>
          <w:numId w:val="7"/>
        </w:numPr>
        <w:rPr>
          <w:lang w:val="nl"/>
        </w:rPr>
      </w:pPr>
      <w:r>
        <w:rPr>
          <w:lang w:val="nl"/>
        </w:rPr>
        <w:t xml:space="preserve">Roll- en </w:t>
      </w:r>
      <w:r w:rsidR="005F036D" w:rsidRPr="00272E95">
        <w:rPr>
          <w:lang w:val="nl"/>
        </w:rPr>
        <w:t>Fall</w:t>
      </w:r>
      <w:r w:rsidR="00E71191">
        <w:rPr>
          <w:lang w:val="nl"/>
        </w:rPr>
        <w:t>backplan</w:t>
      </w:r>
      <w:r w:rsidR="00EF2D4F" w:rsidRPr="00272E95">
        <w:rPr>
          <w:lang w:val="nl"/>
        </w:rPr>
        <w:t>. Vaststelling door ALV NEDU.</w:t>
      </w:r>
    </w:p>
    <w:p w14:paraId="5E700143" w14:textId="3FE854E3" w:rsidR="002E7167" w:rsidRPr="00CA74DC" w:rsidRDefault="0033371E" w:rsidP="007A00EE">
      <w:pPr>
        <w:numPr>
          <w:ilvl w:val="0"/>
          <w:numId w:val="7"/>
        </w:numPr>
      </w:pPr>
      <w:r w:rsidRPr="005F6F6D">
        <w:rPr>
          <w:lang w:val="nl"/>
        </w:rPr>
        <w:t xml:space="preserve">De communicatie </w:t>
      </w:r>
      <w:r w:rsidR="005F036D" w:rsidRPr="005F6F6D">
        <w:rPr>
          <w:lang w:val="nl"/>
        </w:rPr>
        <w:t>en commando</w:t>
      </w:r>
      <w:r w:rsidRPr="005F6F6D">
        <w:rPr>
          <w:lang w:val="nl"/>
        </w:rPr>
        <w:t xml:space="preserve">structuur </w:t>
      </w:r>
      <w:r w:rsidR="005F036D" w:rsidRPr="005F6F6D">
        <w:rPr>
          <w:lang w:val="nl"/>
        </w:rPr>
        <w:t>inclusief issueproces</w:t>
      </w:r>
      <w:r w:rsidR="00187260">
        <w:rPr>
          <w:lang w:val="nl"/>
        </w:rPr>
        <w:t>.</w:t>
      </w:r>
      <w:r w:rsidR="00EF2D4F" w:rsidRPr="005F6F6D">
        <w:rPr>
          <w:lang w:val="nl"/>
        </w:rPr>
        <w:t xml:space="preserve"> Vaststelling door ALV NEDU.</w:t>
      </w:r>
    </w:p>
    <w:p w14:paraId="4F0D53C4" w14:textId="4D537519" w:rsidR="00CA74DC" w:rsidRDefault="00CA74DC" w:rsidP="00CA74DC">
      <w:pPr>
        <w:rPr>
          <w:lang w:val="nl"/>
        </w:rPr>
      </w:pPr>
    </w:p>
    <w:p w14:paraId="15C01355" w14:textId="69534374" w:rsidR="00CA74DC" w:rsidRPr="002E7167" w:rsidRDefault="00CA74DC" w:rsidP="00CA74DC"/>
    <w:p w14:paraId="5E700145" w14:textId="77777777" w:rsidR="0033371E" w:rsidRPr="0033371E" w:rsidRDefault="0033371E" w:rsidP="00F754E2">
      <w:pPr>
        <w:pStyle w:val="wwostylekop1"/>
      </w:pPr>
      <w:bookmarkStart w:id="32" w:name="_Toc384329245"/>
      <w:bookmarkStart w:id="33" w:name="_Toc92185860"/>
      <w:r w:rsidRPr="0033371E">
        <w:t>Communicatie</w:t>
      </w:r>
      <w:bookmarkEnd w:id="32"/>
      <w:bookmarkEnd w:id="33"/>
    </w:p>
    <w:p w14:paraId="5E700146" w14:textId="77777777" w:rsidR="0033371E" w:rsidRPr="0033371E" w:rsidRDefault="0033371E" w:rsidP="0033371E">
      <w:pPr>
        <w:rPr>
          <w:lang w:val="nl"/>
        </w:rPr>
      </w:pPr>
      <w:r w:rsidRPr="0033371E">
        <w:rPr>
          <w:lang w:val="nl"/>
        </w:rPr>
        <w:t>In de communicatie worden twee communicatiekanalen onderscheiden, te weten: de communicatie binnen het project en de communicatie richting de sector. De communicatie is als volgt opgezet:</w:t>
      </w:r>
    </w:p>
    <w:p w14:paraId="5E700147" w14:textId="77777777" w:rsidR="0033371E" w:rsidRPr="0033371E" w:rsidRDefault="0033371E" w:rsidP="0033371E">
      <w:pPr>
        <w:rPr>
          <w:lang w:val="nl"/>
        </w:rPr>
      </w:pPr>
    </w:p>
    <w:p w14:paraId="5E700148" w14:textId="77777777" w:rsidR="0033371E" w:rsidRPr="0033371E" w:rsidRDefault="0033371E" w:rsidP="0033371E">
      <w:pPr>
        <w:rPr>
          <w:b/>
          <w:lang w:val="nl"/>
        </w:rPr>
      </w:pPr>
      <w:r w:rsidRPr="0033371E">
        <w:rPr>
          <w:b/>
          <w:lang w:val="nl"/>
        </w:rPr>
        <w:t>Projectcommunicatie</w:t>
      </w:r>
    </w:p>
    <w:p w14:paraId="5E700149" w14:textId="7B296F56" w:rsidR="0033371E" w:rsidRPr="0033371E" w:rsidRDefault="0048368A" w:rsidP="00E61D16">
      <w:pPr>
        <w:rPr>
          <w:lang w:val="nl"/>
        </w:rPr>
      </w:pPr>
      <w:r>
        <w:rPr>
          <w:lang w:val="nl"/>
        </w:rPr>
        <w:t>De transitiemanager zal via de projectmanager</w:t>
      </w:r>
      <w:r w:rsidR="005F6F6D">
        <w:rPr>
          <w:lang w:val="nl"/>
        </w:rPr>
        <w:t xml:space="preserve"> SS</w:t>
      </w:r>
      <w:r>
        <w:rPr>
          <w:lang w:val="nl"/>
        </w:rPr>
        <w:t xml:space="preserve">R </w:t>
      </w:r>
      <w:r w:rsidR="00F15E08">
        <w:rPr>
          <w:lang w:val="nl"/>
        </w:rPr>
        <w:t>CMF</w:t>
      </w:r>
      <w:r w:rsidR="00B01386">
        <w:rPr>
          <w:lang w:val="nl"/>
        </w:rPr>
        <w:t xml:space="preserve"> </w:t>
      </w:r>
      <w:r w:rsidR="0033371E" w:rsidRPr="0033371E">
        <w:rPr>
          <w:lang w:val="nl"/>
        </w:rPr>
        <w:t>de SR</w:t>
      </w:r>
      <w:r w:rsidR="009B082F">
        <w:rPr>
          <w:lang w:val="nl"/>
        </w:rPr>
        <w:t>-</w:t>
      </w:r>
      <w:r w:rsidR="0033371E" w:rsidRPr="0033371E">
        <w:rPr>
          <w:lang w:val="nl"/>
        </w:rPr>
        <w:t xml:space="preserve">NEDU informeren </w:t>
      </w:r>
      <w:r w:rsidR="00E61D16">
        <w:rPr>
          <w:lang w:val="nl"/>
        </w:rPr>
        <w:t>met voortgangsrapportages over het proces en de op te leveren transitie producten.</w:t>
      </w:r>
    </w:p>
    <w:p w14:paraId="5E70014A" w14:textId="77777777" w:rsidR="0033371E" w:rsidRPr="0033371E" w:rsidRDefault="0033371E" w:rsidP="0033371E">
      <w:pPr>
        <w:rPr>
          <w:lang w:val="nl"/>
        </w:rPr>
      </w:pPr>
    </w:p>
    <w:p w14:paraId="5E70014B" w14:textId="77777777" w:rsidR="0033371E" w:rsidRPr="0033371E" w:rsidRDefault="0033371E" w:rsidP="0033371E">
      <w:pPr>
        <w:rPr>
          <w:b/>
          <w:lang w:val="nl"/>
        </w:rPr>
      </w:pPr>
      <w:r w:rsidRPr="0033371E">
        <w:rPr>
          <w:b/>
          <w:lang w:val="nl"/>
        </w:rPr>
        <w:t>Sectorcommunicatie</w:t>
      </w:r>
    </w:p>
    <w:p w14:paraId="5E70014C" w14:textId="79924825" w:rsidR="0033371E" w:rsidRPr="0033371E" w:rsidRDefault="00054FF2" w:rsidP="0033371E">
      <w:pPr>
        <w:rPr>
          <w:lang w:val="nl"/>
        </w:rPr>
      </w:pPr>
      <w:r>
        <w:rPr>
          <w:lang w:val="nl"/>
        </w:rPr>
        <w:t>Het NEDU bureau</w:t>
      </w:r>
      <w:r w:rsidR="0033371E" w:rsidRPr="0033371E">
        <w:rPr>
          <w:lang w:val="nl"/>
        </w:rPr>
        <w:t xml:space="preserve"> heeft de opdracht om de sector te informeren over de aanpak, verwachtingen en voortgang van de transitie </w:t>
      </w:r>
      <w:r w:rsidR="00A51413">
        <w:rPr>
          <w:lang w:val="nl"/>
        </w:rPr>
        <w:t>ALLOCATIE 2.0 TRANCHE 2</w:t>
      </w:r>
      <w:r w:rsidR="0033371E" w:rsidRPr="0033371E">
        <w:rPr>
          <w:lang w:val="nl"/>
        </w:rPr>
        <w:t xml:space="preserve">. Het project zal </w:t>
      </w:r>
      <w:r w:rsidR="008F6A68">
        <w:rPr>
          <w:lang w:val="nl"/>
        </w:rPr>
        <w:t xml:space="preserve">hierbij assisteren </w:t>
      </w:r>
      <w:r w:rsidR="0033371E" w:rsidRPr="0033371E">
        <w:rPr>
          <w:lang w:val="nl"/>
        </w:rPr>
        <w:t>middels:</w:t>
      </w:r>
    </w:p>
    <w:p w14:paraId="5E70014D" w14:textId="77777777" w:rsidR="005F0290" w:rsidRDefault="005F0290" w:rsidP="00F1603D">
      <w:pPr>
        <w:numPr>
          <w:ilvl w:val="3"/>
          <w:numId w:val="2"/>
        </w:numPr>
        <w:rPr>
          <w:lang w:val="nl"/>
        </w:rPr>
      </w:pPr>
      <w:r>
        <w:rPr>
          <w:lang w:val="nl"/>
        </w:rPr>
        <w:t>O</w:t>
      </w:r>
      <w:r w:rsidRPr="0033371E">
        <w:rPr>
          <w:lang w:val="nl"/>
        </w:rPr>
        <w:t>plevering van de transitieproducten</w:t>
      </w:r>
    </w:p>
    <w:p w14:paraId="5E70014E" w14:textId="77777777" w:rsidR="0033371E" w:rsidRDefault="00480C5E" w:rsidP="00F1603D">
      <w:pPr>
        <w:numPr>
          <w:ilvl w:val="3"/>
          <w:numId w:val="2"/>
        </w:numPr>
        <w:rPr>
          <w:lang w:val="nl"/>
        </w:rPr>
      </w:pPr>
      <w:r>
        <w:rPr>
          <w:lang w:val="nl"/>
        </w:rPr>
        <w:t>Informatiesessie</w:t>
      </w:r>
    </w:p>
    <w:p w14:paraId="5E70014F" w14:textId="77777777" w:rsidR="001E1D48" w:rsidRPr="0033371E" w:rsidRDefault="001E1D48" w:rsidP="00F1603D">
      <w:pPr>
        <w:numPr>
          <w:ilvl w:val="3"/>
          <w:numId w:val="2"/>
        </w:numPr>
        <w:rPr>
          <w:lang w:val="nl"/>
        </w:rPr>
      </w:pPr>
      <w:r>
        <w:rPr>
          <w:lang w:val="nl"/>
        </w:rPr>
        <w:t>Market readiness</w:t>
      </w:r>
    </w:p>
    <w:p w14:paraId="5E700150" w14:textId="35DDB3EB" w:rsidR="0033371E" w:rsidRPr="0033371E" w:rsidRDefault="001A05B1" w:rsidP="00F1603D">
      <w:pPr>
        <w:numPr>
          <w:ilvl w:val="3"/>
          <w:numId w:val="2"/>
        </w:numPr>
        <w:rPr>
          <w:lang w:val="nl"/>
        </w:rPr>
      </w:pPr>
      <w:r>
        <w:rPr>
          <w:lang w:val="nl"/>
        </w:rPr>
        <w:t>N</w:t>
      </w:r>
      <w:r w:rsidR="0033371E" w:rsidRPr="0033371E">
        <w:rPr>
          <w:lang w:val="nl"/>
        </w:rPr>
        <w:t>ieuwsbrief</w:t>
      </w:r>
      <w:r>
        <w:rPr>
          <w:lang w:val="nl"/>
        </w:rPr>
        <w:t xml:space="preserve"> </w:t>
      </w:r>
      <w:r w:rsidR="003F16F0">
        <w:rPr>
          <w:lang w:val="nl"/>
        </w:rPr>
        <w:t>NEDU</w:t>
      </w:r>
    </w:p>
    <w:p w14:paraId="5E700151" w14:textId="77777777" w:rsidR="00CA6D86" w:rsidRPr="00CA6D86" w:rsidRDefault="00CA6D86" w:rsidP="00CA6D86">
      <w:pPr>
        <w:ind w:left="2673"/>
        <w:rPr>
          <w:lang w:val="nl"/>
        </w:rPr>
      </w:pPr>
    </w:p>
    <w:p w14:paraId="5E700152" w14:textId="0F979030" w:rsidR="003012B9" w:rsidRPr="00272E95" w:rsidRDefault="00650BBB" w:rsidP="0033371E">
      <w:pPr>
        <w:rPr>
          <w:lang w:val="nl"/>
        </w:rPr>
      </w:pPr>
      <w:r w:rsidRPr="00272E95">
        <w:rPr>
          <w:lang w:val="nl"/>
        </w:rPr>
        <w:t>Tijdens</w:t>
      </w:r>
      <w:r w:rsidR="0033371E" w:rsidRPr="00272E95">
        <w:rPr>
          <w:lang w:val="nl"/>
        </w:rPr>
        <w:t xml:space="preserve"> de transitie </w:t>
      </w:r>
      <w:r w:rsidR="001E1D48" w:rsidRPr="00272E95">
        <w:rPr>
          <w:lang w:val="nl"/>
        </w:rPr>
        <w:t>(het Go Live venster)</w:t>
      </w:r>
      <w:r w:rsidRPr="00272E95">
        <w:rPr>
          <w:lang w:val="nl"/>
        </w:rPr>
        <w:t xml:space="preserve"> wordt</w:t>
      </w:r>
      <w:r w:rsidR="003071CA">
        <w:rPr>
          <w:lang w:val="nl"/>
        </w:rPr>
        <w:t xml:space="preserve"> </w:t>
      </w:r>
      <w:r w:rsidRPr="00272E95">
        <w:rPr>
          <w:lang w:val="nl"/>
        </w:rPr>
        <w:t xml:space="preserve">de </w:t>
      </w:r>
      <w:r w:rsidR="0033371E" w:rsidRPr="00272E95">
        <w:rPr>
          <w:lang w:val="nl"/>
        </w:rPr>
        <w:t>te hanteren communicatiemethodiek beschreven in de communicatie en commandostructuur.</w:t>
      </w:r>
    </w:p>
    <w:p w14:paraId="530CB32F" w14:textId="77777777" w:rsidR="00F77BEF" w:rsidRDefault="00F77BEF">
      <w:pPr>
        <w:widowControl/>
        <w:spacing w:line="240" w:lineRule="auto"/>
        <w:rPr>
          <w:b/>
          <w:bCs/>
          <w:noProof/>
          <w:color w:val="000000" w:themeColor="text1"/>
          <w:sz w:val="40"/>
        </w:rPr>
      </w:pPr>
      <w:bookmarkStart w:id="34" w:name="_Toc384329246"/>
      <w:bookmarkStart w:id="35" w:name="_Toc92185861"/>
      <w:r>
        <w:br w:type="page"/>
      </w:r>
    </w:p>
    <w:p w14:paraId="5E700155" w14:textId="6B0FAA7F" w:rsidR="0033371E" w:rsidRPr="0033371E" w:rsidRDefault="0033371E" w:rsidP="00F754E2">
      <w:pPr>
        <w:pStyle w:val="wwostylekop1"/>
      </w:pPr>
      <w:r w:rsidRPr="0033371E">
        <w:lastRenderedPageBreak/>
        <w:t>Planning</w:t>
      </w:r>
      <w:bookmarkEnd w:id="34"/>
      <w:bookmarkEnd w:id="35"/>
    </w:p>
    <w:p w14:paraId="5E700156" w14:textId="4C5DD901" w:rsidR="0033371E" w:rsidRDefault="0033371E" w:rsidP="0033371E">
      <w:pPr>
        <w:rPr>
          <w:lang w:val="nl"/>
        </w:rPr>
      </w:pPr>
      <w:r w:rsidRPr="0033371E">
        <w:rPr>
          <w:lang w:val="nl"/>
        </w:rPr>
        <w:t>In dit hoofdstuk wordt de integrale planning</w:t>
      </w:r>
      <w:r w:rsidR="004722DE">
        <w:rPr>
          <w:lang w:val="nl"/>
        </w:rPr>
        <w:t xml:space="preserve"> </w:t>
      </w:r>
      <w:r w:rsidR="00C1543D">
        <w:rPr>
          <w:lang w:val="nl"/>
        </w:rPr>
        <w:t xml:space="preserve">voor het sectortransitieplan </w:t>
      </w:r>
      <w:r w:rsidR="00A51413">
        <w:rPr>
          <w:lang w:val="nl"/>
        </w:rPr>
        <w:t>ALLOCATIE 2.0 TRANCHE 2</w:t>
      </w:r>
      <w:r w:rsidRPr="0033371E">
        <w:rPr>
          <w:lang w:val="nl"/>
        </w:rPr>
        <w:t xml:space="preserve"> NEDU weergegeven. Ook wordt de resourceplanning ingeschat voor het uitvoeren van de activiteiten conform de integrale transitieplanning weergegeven. Deze res</w:t>
      </w:r>
      <w:r w:rsidR="001E1D48">
        <w:rPr>
          <w:lang w:val="nl"/>
        </w:rPr>
        <w:t>o</w:t>
      </w:r>
      <w:r w:rsidRPr="0033371E">
        <w:rPr>
          <w:lang w:val="nl"/>
        </w:rPr>
        <w:t xml:space="preserve">urceplanning is onderdeel van de begroting </w:t>
      </w:r>
      <w:r w:rsidR="001B510D">
        <w:rPr>
          <w:lang w:val="nl"/>
        </w:rPr>
        <w:t>zo</w:t>
      </w:r>
      <w:r w:rsidRPr="0033371E">
        <w:rPr>
          <w:lang w:val="nl"/>
        </w:rPr>
        <w:t xml:space="preserve">als weergegeven in </w:t>
      </w:r>
      <w:r w:rsidR="001E1D48">
        <w:rPr>
          <w:lang w:val="nl"/>
        </w:rPr>
        <w:t>de</w:t>
      </w:r>
      <w:r w:rsidR="00C1543D">
        <w:rPr>
          <w:lang w:val="nl"/>
        </w:rPr>
        <w:t xml:space="preserve"> PID </w:t>
      </w:r>
      <w:r w:rsidR="002E368E">
        <w:rPr>
          <w:lang w:val="nl"/>
        </w:rPr>
        <w:t xml:space="preserve">Allocatie 2.0, Tranche 2 </w:t>
      </w:r>
      <w:r w:rsidRPr="0033371E">
        <w:rPr>
          <w:lang w:val="nl"/>
        </w:rPr>
        <w:t>NEDU</w:t>
      </w:r>
      <w:r w:rsidR="00C1543D">
        <w:rPr>
          <w:lang w:val="nl"/>
        </w:rPr>
        <w:t xml:space="preserve"> en de PID </w:t>
      </w:r>
      <w:r w:rsidR="002E368E">
        <w:rPr>
          <w:lang w:val="nl"/>
        </w:rPr>
        <w:t>Allocatie 2.0, Tranche 2</w:t>
      </w:r>
      <w:r w:rsidR="001E1D48">
        <w:rPr>
          <w:lang w:val="nl"/>
        </w:rPr>
        <w:t xml:space="preserve"> </w:t>
      </w:r>
      <w:r w:rsidR="00F15E08">
        <w:rPr>
          <w:lang w:val="nl"/>
        </w:rPr>
        <w:t>EDSN</w:t>
      </w:r>
      <w:r w:rsidRPr="0033371E">
        <w:rPr>
          <w:lang w:val="nl"/>
        </w:rPr>
        <w:t xml:space="preserve">. </w:t>
      </w:r>
    </w:p>
    <w:p w14:paraId="5E700157" w14:textId="77777777" w:rsidR="001E1D48" w:rsidRPr="0033371E" w:rsidRDefault="001E1D48" w:rsidP="0033371E">
      <w:pPr>
        <w:rPr>
          <w:lang w:val="nl"/>
        </w:rPr>
      </w:pPr>
    </w:p>
    <w:p w14:paraId="5E700158" w14:textId="77777777" w:rsidR="0033371E" w:rsidRPr="0033371E" w:rsidRDefault="0033371E" w:rsidP="00F754E2">
      <w:pPr>
        <w:pStyle w:val="wwostylekop2"/>
      </w:pPr>
      <w:bookmarkStart w:id="36" w:name="_Toc384329248"/>
      <w:bookmarkStart w:id="37" w:name="_Toc92185862"/>
      <w:r w:rsidRPr="0033371E">
        <w:t>Integrale transitieplanning</w:t>
      </w:r>
      <w:bookmarkEnd w:id="36"/>
      <w:bookmarkEnd w:id="37"/>
    </w:p>
    <w:p w14:paraId="5E700159" w14:textId="778B45C6" w:rsidR="0033371E" w:rsidRDefault="0033371E" w:rsidP="0033371E">
      <w:pPr>
        <w:rPr>
          <w:lang w:val="nl"/>
        </w:rPr>
      </w:pPr>
      <w:r w:rsidRPr="0033371E">
        <w:rPr>
          <w:lang w:val="nl"/>
        </w:rPr>
        <w:t xml:space="preserve">Onderstaande planning geeft de integrale </w:t>
      </w:r>
      <w:r w:rsidR="00C1543D">
        <w:rPr>
          <w:lang w:val="nl"/>
        </w:rPr>
        <w:t>transitie</w:t>
      </w:r>
      <w:r w:rsidRPr="0033371E">
        <w:rPr>
          <w:lang w:val="nl"/>
        </w:rPr>
        <w:t xml:space="preserve">planning weer </w:t>
      </w:r>
      <w:r w:rsidR="00861849">
        <w:rPr>
          <w:lang w:val="nl"/>
        </w:rPr>
        <w:t>voor</w:t>
      </w:r>
      <w:r w:rsidR="004377DB">
        <w:rPr>
          <w:lang w:val="nl"/>
        </w:rPr>
        <w:t xml:space="preserve"> </w:t>
      </w:r>
      <w:r w:rsidR="006754FA">
        <w:rPr>
          <w:lang w:val="nl"/>
        </w:rPr>
        <w:t xml:space="preserve">de Go-live </w:t>
      </w:r>
      <w:r w:rsidR="002E368E">
        <w:rPr>
          <w:lang w:val="nl"/>
        </w:rPr>
        <w:t>Allocatie 2.0, Tranche 2</w:t>
      </w:r>
      <w:r w:rsidRPr="0033371E">
        <w:rPr>
          <w:lang w:val="nl"/>
        </w:rPr>
        <w:t xml:space="preserve">. </w:t>
      </w:r>
      <w:r w:rsidR="00FB734B">
        <w:rPr>
          <w:lang w:val="nl"/>
        </w:rPr>
        <w:t>Deze</w:t>
      </w:r>
      <w:r w:rsidRPr="0033371E">
        <w:rPr>
          <w:lang w:val="nl"/>
        </w:rPr>
        <w:t xml:space="preserve"> planning wordt opgenomen in de integrale projectplanning en zal periodiek worden geactualiseerd.</w:t>
      </w:r>
    </w:p>
    <w:p w14:paraId="5E70015A" w14:textId="77777777" w:rsidR="002750D0" w:rsidRDefault="002750D0" w:rsidP="0033371E"/>
    <w:p w14:paraId="5E70015C" w14:textId="637455B1" w:rsidR="00503343" w:rsidRDefault="00BE2018" w:rsidP="0033371E">
      <w:pPr>
        <w:rPr>
          <w:i/>
        </w:rPr>
      </w:pPr>
      <w:r>
        <w:rPr>
          <w:i/>
          <w:noProof/>
        </w:rPr>
        <w:drawing>
          <wp:inline distT="0" distB="0" distL="0" distR="0" wp14:anchorId="7558CE49" wp14:editId="12F1BAC7">
            <wp:extent cx="5752465" cy="409384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2465" cy="4093845"/>
                    </a:xfrm>
                    <a:prstGeom prst="rect">
                      <a:avLst/>
                    </a:prstGeom>
                    <a:noFill/>
                    <a:ln>
                      <a:noFill/>
                    </a:ln>
                  </pic:spPr>
                </pic:pic>
              </a:graphicData>
            </a:graphic>
          </wp:inline>
        </w:drawing>
      </w:r>
    </w:p>
    <w:p w14:paraId="7D835075" w14:textId="77777777" w:rsidR="00A13C96" w:rsidRDefault="00A13C96" w:rsidP="0033371E">
      <w:pPr>
        <w:rPr>
          <w:i/>
        </w:rPr>
      </w:pPr>
    </w:p>
    <w:p w14:paraId="010846EA" w14:textId="5CB7429C" w:rsidR="00A13C96" w:rsidRPr="00A13C96" w:rsidRDefault="00A13C96" w:rsidP="0033371E">
      <w:pPr>
        <w:rPr>
          <w:i/>
          <w:sz w:val="20"/>
          <w:szCs w:val="18"/>
        </w:rPr>
      </w:pPr>
      <w:r w:rsidRPr="00A13C96">
        <w:rPr>
          <w:i/>
          <w:sz w:val="20"/>
          <w:szCs w:val="18"/>
        </w:rPr>
        <w:t>*Let op: Technisch en Functionele Go Live voor IC253 is op hetzelfde moment (19 maart 2023)</w:t>
      </w:r>
    </w:p>
    <w:p w14:paraId="56EE8D4C" w14:textId="77777777" w:rsidR="00344088" w:rsidRPr="00E21D3E" w:rsidRDefault="00344088" w:rsidP="0033371E">
      <w:pPr>
        <w:rPr>
          <w:i/>
        </w:rPr>
      </w:pPr>
    </w:p>
    <w:p w14:paraId="5E70015F" w14:textId="77777777" w:rsidR="00E2362B" w:rsidRPr="0033371E" w:rsidRDefault="00E2362B" w:rsidP="00724EEF">
      <w:pPr>
        <w:pStyle w:val="wwostylekop3"/>
        <w:rPr>
          <w:lang w:val="nl"/>
        </w:rPr>
      </w:pPr>
      <w:bookmarkStart w:id="38" w:name="_Toc92185863"/>
      <w:r>
        <w:rPr>
          <w:lang w:val="nl"/>
        </w:rPr>
        <w:t>Planningsfase</w:t>
      </w:r>
      <w:bookmarkEnd w:id="38"/>
    </w:p>
    <w:p w14:paraId="5E700160" w14:textId="31FD9EAA" w:rsidR="00E2362B" w:rsidRPr="0033371E" w:rsidRDefault="000C7C13" w:rsidP="00E2362B">
      <w:pPr>
        <w:rPr>
          <w:lang w:val="nl"/>
        </w:rPr>
      </w:pPr>
      <w:r>
        <w:rPr>
          <w:lang w:val="nl"/>
        </w:rPr>
        <w:t>In</w:t>
      </w:r>
      <w:r w:rsidR="00F35208">
        <w:rPr>
          <w:lang w:val="nl"/>
        </w:rPr>
        <w:t xml:space="preserve"> </w:t>
      </w:r>
      <w:r w:rsidR="00E2362B" w:rsidRPr="0033371E">
        <w:rPr>
          <w:lang w:val="nl"/>
        </w:rPr>
        <w:t xml:space="preserve">de </w:t>
      </w:r>
      <w:r w:rsidR="00E2362B">
        <w:rPr>
          <w:lang w:val="nl"/>
        </w:rPr>
        <w:t>plannings</w:t>
      </w:r>
      <w:r w:rsidR="00E2362B" w:rsidRPr="0033371E">
        <w:rPr>
          <w:lang w:val="nl"/>
        </w:rPr>
        <w:t xml:space="preserve">fase wordt de aanpak van de transitie uitgewerkt in </w:t>
      </w:r>
      <w:r>
        <w:rPr>
          <w:lang w:val="nl"/>
        </w:rPr>
        <w:t>een</w:t>
      </w:r>
      <w:r w:rsidR="005A53F5">
        <w:rPr>
          <w:lang w:val="nl"/>
        </w:rPr>
        <w:t xml:space="preserve"> </w:t>
      </w:r>
      <w:r w:rsidR="00BC7344">
        <w:rPr>
          <w:lang w:val="nl"/>
        </w:rPr>
        <w:t xml:space="preserve">sectortransitieplan. </w:t>
      </w:r>
      <w:r w:rsidR="00E2362B" w:rsidRPr="0033371E">
        <w:rPr>
          <w:lang w:val="nl"/>
        </w:rPr>
        <w:t xml:space="preserve">Het sectortransitieplan </w:t>
      </w:r>
      <w:r w:rsidR="000B3FFD">
        <w:rPr>
          <w:lang w:val="nl"/>
        </w:rPr>
        <w:t>wordt</w:t>
      </w:r>
      <w:r w:rsidR="00F35208">
        <w:rPr>
          <w:lang w:val="nl"/>
        </w:rPr>
        <w:t xml:space="preserve"> </w:t>
      </w:r>
      <w:r w:rsidR="003A293C">
        <w:rPr>
          <w:lang w:val="nl"/>
        </w:rPr>
        <w:t xml:space="preserve">gereviewed door de </w:t>
      </w:r>
      <w:r w:rsidR="00570159">
        <w:rPr>
          <w:lang w:val="nl"/>
        </w:rPr>
        <w:t>Klankbordgroep Transitie</w:t>
      </w:r>
      <w:r w:rsidR="00E3159B">
        <w:rPr>
          <w:lang w:val="nl"/>
        </w:rPr>
        <w:t xml:space="preserve"> </w:t>
      </w:r>
      <w:r w:rsidR="005626CF">
        <w:rPr>
          <w:lang w:val="nl"/>
        </w:rPr>
        <w:t>en vervolgens aangeboden aan</w:t>
      </w:r>
      <w:r w:rsidR="008D5001">
        <w:rPr>
          <w:lang w:val="nl"/>
        </w:rPr>
        <w:t xml:space="preserve"> SR</w:t>
      </w:r>
      <w:r w:rsidR="009479FB">
        <w:rPr>
          <w:lang w:val="nl"/>
        </w:rPr>
        <w:t xml:space="preserve"> NEDU. </w:t>
      </w:r>
      <w:r w:rsidR="008D5001">
        <w:rPr>
          <w:lang w:val="nl"/>
        </w:rPr>
        <w:t xml:space="preserve">Na een </w:t>
      </w:r>
      <w:r>
        <w:rPr>
          <w:lang w:val="nl"/>
        </w:rPr>
        <w:t>akkoord van de SR NEDU zal h</w:t>
      </w:r>
      <w:r w:rsidR="00E2362B">
        <w:rPr>
          <w:lang w:val="nl"/>
        </w:rPr>
        <w:t xml:space="preserve">et </w:t>
      </w:r>
      <w:r w:rsidR="00E2362B" w:rsidRPr="0033371E">
        <w:rPr>
          <w:lang w:val="nl"/>
        </w:rPr>
        <w:t xml:space="preserve">sectortransitieplan </w:t>
      </w:r>
      <w:r w:rsidR="009479FB">
        <w:rPr>
          <w:lang w:val="nl"/>
        </w:rPr>
        <w:t xml:space="preserve">aansluitend </w:t>
      </w:r>
      <w:r>
        <w:rPr>
          <w:lang w:val="nl"/>
        </w:rPr>
        <w:t xml:space="preserve">worden aangeboden </w:t>
      </w:r>
      <w:r w:rsidR="00E2362B">
        <w:rPr>
          <w:lang w:val="nl"/>
        </w:rPr>
        <w:t xml:space="preserve">aan de ALV NEDU </w:t>
      </w:r>
      <w:r>
        <w:rPr>
          <w:lang w:val="nl"/>
        </w:rPr>
        <w:t>ter vaststelling</w:t>
      </w:r>
      <w:r w:rsidR="001B510D">
        <w:rPr>
          <w:lang w:val="nl"/>
        </w:rPr>
        <w:t>.</w:t>
      </w:r>
    </w:p>
    <w:p w14:paraId="5E700161" w14:textId="77777777" w:rsidR="00E2362B" w:rsidRPr="0033371E" w:rsidRDefault="00E2362B" w:rsidP="00E2362B">
      <w:pPr>
        <w:rPr>
          <w:lang w:val="nl"/>
        </w:rPr>
      </w:pPr>
    </w:p>
    <w:p w14:paraId="5E700162" w14:textId="77777777" w:rsidR="00E2362B" w:rsidRPr="0033371E" w:rsidRDefault="00E2362B" w:rsidP="00724EEF">
      <w:pPr>
        <w:pStyle w:val="wwostylekop3"/>
        <w:rPr>
          <w:lang w:val="nl"/>
        </w:rPr>
      </w:pPr>
      <w:bookmarkStart w:id="39" w:name="_Toc92185864"/>
      <w:r w:rsidRPr="0033371E">
        <w:rPr>
          <w:lang w:val="nl"/>
        </w:rPr>
        <w:t>Voorbereiding</w:t>
      </w:r>
      <w:r>
        <w:rPr>
          <w:lang w:val="nl"/>
        </w:rPr>
        <w:t>sfase</w:t>
      </w:r>
      <w:bookmarkEnd w:id="39"/>
    </w:p>
    <w:p w14:paraId="5E700163" w14:textId="15D93F9A" w:rsidR="00E2362B" w:rsidRDefault="000C7C13" w:rsidP="00E2362B">
      <w:pPr>
        <w:rPr>
          <w:lang w:val="nl"/>
        </w:rPr>
      </w:pPr>
      <w:r>
        <w:rPr>
          <w:lang w:val="nl"/>
        </w:rPr>
        <w:t>In</w:t>
      </w:r>
      <w:r w:rsidR="00C41916">
        <w:rPr>
          <w:lang w:val="nl"/>
        </w:rPr>
        <w:t xml:space="preserve"> </w:t>
      </w:r>
      <w:r w:rsidR="00E2362B" w:rsidRPr="0033371E">
        <w:rPr>
          <w:lang w:val="nl"/>
        </w:rPr>
        <w:t xml:space="preserve">de voorbereidingfase worden de in het transitieplan gedefinieerde producten uitgewerkt. </w:t>
      </w:r>
      <w:r w:rsidR="006A18AD" w:rsidRPr="006A18AD">
        <w:rPr>
          <w:lang w:val="nl"/>
        </w:rPr>
        <w:t>De producten worden verder uitgewerkt zoals</w:t>
      </w:r>
      <w:r w:rsidR="006A18AD">
        <w:rPr>
          <w:lang w:val="nl"/>
        </w:rPr>
        <w:t xml:space="preserve"> weergegeven </w:t>
      </w:r>
      <w:r w:rsidR="006A18AD" w:rsidRPr="006A18AD">
        <w:rPr>
          <w:lang w:val="nl"/>
        </w:rPr>
        <w:t xml:space="preserve">in </w:t>
      </w:r>
      <w:r w:rsidR="006A18AD">
        <w:rPr>
          <w:lang w:val="nl"/>
        </w:rPr>
        <w:t xml:space="preserve">het </w:t>
      </w:r>
      <w:r w:rsidR="006A18AD" w:rsidRPr="006A18AD">
        <w:rPr>
          <w:lang w:val="nl"/>
        </w:rPr>
        <w:t xml:space="preserve">paragraaf </w:t>
      </w:r>
      <w:r w:rsidR="006D6293">
        <w:rPr>
          <w:lang w:val="nl"/>
        </w:rPr>
        <w:t>4.</w:t>
      </w:r>
      <w:r w:rsidR="00387375">
        <w:rPr>
          <w:lang w:val="nl"/>
        </w:rPr>
        <w:t>4</w:t>
      </w:r>
      <w:r w:rsidR="00892211">
        <w:rPr>
          <w:lang w:val="nl"/>
        </w:rPr>
        <w:t xml:space="preserve"> </w:t>
      </w:r>
      <w:r w:rsidR="006A18AD" w:rsidRPr="006A18AD">
        <w:rPr>
          <w:lang w:val="nl"/>
        </w:rPr>
        <w:t>opgenomen overzicht van op te leveren producten.</w:t>
      </w:r>
    </w:p>
    <w:p w14:paraId="2D0BB946" w14:textId="0D7C6BD5" w:rsidR="00267908" w:rsidRDefault="00267908">
      <w:pPr>
        <w:widowControl/>
        <w:spacing w:line="240" w:lineRule="auto"/>
        <w:rPr>
          <w:rFonts w:eastAsiaTheme="majorEastAsia" w:cstheme="majorBidi"/>
          <w:b/>
          <w:bCs/>
          <w:color w:val="000000" w:themeColor="text1"/>
          <w:lang w:val="nl"/>
        </w:rPr>
      </w:pPr>
    </w:p>
    <w:p w14:paraId="5E700165" w14:textId="7E44B61F" w:rsidR="00E2362B" w:rsidRPr="0033371E" w:rsidRDefault="00E2362B" w:rsidP="00724EEF">
      <w:pPr>
        <w:pStyle w:val="wwostylekop3"/>
        <w:rPr>
          <w:lang w:val="nl"/>
        </w:rPr>
      </w:pPr>
      <w:bookmarkStart w:id="40" w:name="_Toc92185865"/>
      <w:r w:rsidRPr="0033371E">
        <w:rPr>
          <w:lang w:val="nl"/>
        </w:rPr>
        <w:t>Voorlichting</w:t>
      </w:r>
      <w:r>
        <w:rPr>
          <w:lang w:val="nl"/>
        </w:rPr>
        <w:t>sfase</w:t>
      </w:r>
      <w:bookmarkEnd w:id="40"/>
    </w:p>
    <w:p w14:paraId="5E700166" w14:textId="1900E3BF" w:rsidR="00E2362B" w:rsidRPr="0033371E" w:rsidRDefault="00E2362B" w:rsidP="00E2362B">
      <w:pPr>
        <w:rPr>
          <w:lang w:val="nl"/>
        </w:rPr>
      </w:pPr>
      <w:r w:rsidRPr="0033371E">
        <w:rPr>
          <w:lang w:val="nl"/>
        </w:rPr>
        <w:t>Tijdens de voorlichtingsfase wordt de sector geinformeerd over de aanpak en de ve</w:t>
      </w:r>
      <w:r w:rsidR="006754FA">
        <w:rPr>
          <w:lang w:val="nl"/>
        </w:rPr>
        <w:t xml:space="preserve">rwachtingen voor </w:t>
      </w:r>
      <w:r w:rsidR="00561259">
        <w:rPr>
          <w:lang w:val="nl"/>
        </w:rPr>
        <w:t>het</w:t>
      </w:r>
      <w:r w:rsidR="006754FA">
        <w:rPr>
          <w:lang w:val="nl"/>
        </w:rPr>
        <w:t xml:space="preserve"> Go-live </w:t>
      </w:r>
      <w:r w:rsidR="005859CE">
        <w:rPr>
          <w:lang w:val="nl"/>
        </w:rPr>
        <w:t>mome</w:t>
      </w:r>
      <w:r w:rsidR="00561259">
        <w:rPr>
          <w:lang w:val="nl"/>
        </w:rPr>
        <w:t>nt</w:t>
      </w:r>
      <w:r w:rsidR="00ED06A0">
        <w:rPr>
          <w:lang w:val="nl"/>
        </w:rPr>
        <w:t>.</w:t>
      </w:r>
      <w:r w:rsidRPr="0033371E">
        <w:rPr>
          <w:lang w:val="nl"/>
        </w:rPr>
        <w:t xml:space="preserve"> De voorlichting </w:t>
      </w:r>
      <w:r w:rsidR="000C7C13">
        <w:rPr>
          <w:lang w:val="nl"/>
        </w:rPr>
        <w:t xml:space="preserve">vindt plaats in de vorm van </w:t>
      </w:r>
      <w:r w:rsidRPr="0033371E">
        <w:rPr>
          <w:lang w:val="nl"/>
        </w:rPr>
        <w:t>inform</w:t>
      </w:r>
      <w:r>
        <w:rPr>
          <w:lang w:val="nl"/>
        </w:rPr>
        <w:t>atiesessie</w:t>
      </w:r>
      <w:r w:rsidR="00CF1197">
        <w:rPr>
          <w:lang w:val="nl"/>
        </w:rPr>
        <w:t>s</w:t>
      </w:r>
      <w:r w:rsidR="00172412">
        <w:rPr>
          <w:lang w:val="nl"/>
        </w:rPr>
        <w:t xml:space="preserve"> welke door de NEDU gepland zal worden</w:t>
      </w:r>
      <w:r w:rsidR="00601E20">
        <w:rPr>
          <w:lang w:val="nl"/>
        </w:rPr>
        <w:t>.</w:t>
      </w:r>
      <w:r w:rsidR="00892211">
        <w:rPr>
          <w:lang w:val="nl"/>
        </w:rPr>
        <w:t xml:space="preserve"> </w:t>
      </w:r>
      <w:r w:rsidR="000C7C13">
        <w:rPr>
          <w:lang w:val="nl"/>
        </w:rPr>
        <w:t>Ook in de nieuwsbrief zullen regelma</w:t>
      </w:r>
      <w:r w:rsidR="00C53DDA">
        <w:rPr>
          <w:lang w:val="nl"/>
        </w:rPr>
        <w:t>tig berichten worden geplaatst.</w:t>
      </w:r>
    </w:p>
    <w:p w14:paraId="5E700167" w14:textId="77777777" w:rsidR="00292447" w:rsidRPr="0033371E" w:rsidRDefault="00292447" w:rsidP="00E2362B">
      <w:pPr>
        <w:rPr>
          <w:b/>
          <w:lang w:val="nl"/>
        </w:rPr>
      </w:pPr>
    </w:p>
    <w:p w14:paraId="5E700168" w14:textId="77777777" w:rsidR="00E2362B" w:rsidRPr="0033371E" w:rsidRDefault="00E2362B" w:rsidP="00724EEF">
      <w:pPr>
        <w:pStyle w:val="wwostylekop3"/>
        <w:rPr>
          <w:lang w:val="nl"/>
        </w:rPr>
      </w:pPr>
      <w:bookmarkStart w:id="41" w:name="_Toc92185866"/>
      <w:r w:rsidRPr="0033371E">
        <w:rPr>
          <w:lang w:val="nl"/>
        </w:rPr>
        <w:t>Go-live venster</w:t>
      </w:r>
      <w:bookmarkEnd w:id="41"/>
    </w:p>
    <w:p w14:paraId="5E700169" w14:textId="0D0290E0" w:rsidR="009479FB" w:rsidRDefault="00E2362B" w:rsidP="00E2362B">
      <w:pPr>
        <w:rPr>
          <w:lang w:val="nl"/>
        </w:rPr>
      </w:pPr>
      <w:r w:rsidRPr="0033371E">
        <w:rPr>
          <w:lang w:val="nl"/>
        </w:rPr>
        <w:t>Tijdens het Go-live venster vindt</w:t>
      </w:r>
      <w:r w:rsidR="00CA04CA">
        <w:rPr>
          <w:lang w:val="nl"/>
        </w:rPr>
        <w:t xml:space="preserve"> eerst de technische Go Live plaats op 19 maart 2023</w:t>
      </w:r>
      <w:r w:rsidR="00CF1197">
        <w:rPr>
          <w:lang w:val="nl"/>
        </w:rPr>
        <w:t xml:space="preserve"> (incl. functionele Go Live IC253)</w:t>
      </w:r>
      <w:r w:rsidR="00CA04CA">
        <w:rPr>
          <w:lang w:val="nl"/>
        </w:rPr>
        <w:t xml:space="preserve">. Hierin vindt </w:t>
      </w:r>
      <w:r w:rsidR="00CA04CA" w:rsidRPr="0033371E">
        <w:rPr>
          <w:lang w:val="nl"/>
        </w:rPr>
        <w:t xml:space="preserve">de </w:t>
      </w:r>
      <w:r w:rsidR="00CA04CA">
        <w:rPr>
          <w:lang w:val="nl"/>
        </w:rPr>
        <w:t xml:space="preserve">deployment van de software / </w:t>
      </w:r>
      <w:r w:rsidR="00CA04CA" w:rsidRPr="0033371E">
        <w:rPr>
          <w:lang w:val="nl"/>
        </w:rPr>
        <w:t xml:space="preserve">update van de centrale systemen </w:t>
      </w:r>
      <w:r w:rsidR="00CA04CA">
        <w:rPr>
          <w:lang w:val="nl"/>
        </w:rPr>
        <w:t>(technische Go Live) plaats. Kort daarop vindt de functionele Go Live plaats op 1 april 202</w:t>
      </w:r>
      <w:r w:rsidR="0092301A">
        <w:rPr>
          <w:lang w:val="nl"/>
        </w:rPr>
        <w:t>3</w:t>
      </w:r>
      <w:r w:rsidR="00CA04CA">
        <w:rPr>
          <w:lang w:val="nl"/>
        </w:rPr>
        <w:t xml:space="preserve">, hierin vindt de aansluiting plaats op </w:t>
      </w:r>
      <w:r w:rsidR="00CA04CA" w:rsidRPr="0033371E">
        <w:rPr>
          <w:lang w:val="nl"/>
        </w:rPr>
        <w:t xml:space="preserve">de decentrale systemen </w:t>
      </w:r>
      <w:r w:rsidR="00CA04CA">
        <w:rPr>
          <w:lang w:val="nl"/>
        </w:rPr>
        <w:t xml:space="preserve">(effectuering). Dit zal beide plaatsvinden in </w:t>
      </w:r>
      <w:r w:rsidR="006754FA">
        <w:rPr>
          <w:lang w:val="nl"/>
        </w:rPr>
        <w:t xml:space="preserve">opdracht van </w:t>
      </w:r>
      <w:r w:rsidR="00892211">
        <w:rPr>
          <w:lang w:val="nl"/>
        </w:rPr>
        <w:t>S</w:t>
      </w:r>
      <w:r w:rsidR="00C1543D">
        <w:rPr>
          <w:lang w:val="nl"/>
        </w:rPr>
        <w:t>R</w:t>
      </w:r>
      <w:r w:rsidR="00B553FA">
        <w:rPr>
          <w:lang w:val="nl"/>
        </w:rPr>
        <w:t xml:space="preserve"> NEDU</w:t>
      </w:r>
      <w:r w:rsidR="00CA04CA">
        <w:rPr>
          <w:lang w:val="nl"/>
        </w:rPr>
        <w:t xml:space="preserve">. </w:t>
      </w:r>
    </w:p>
    <w:p w14:paraId="5E70016A" w14:textId="77777777" w:rsidR="00E2362B" w:rsidRPr="0033371E" w:rsidRDefault="00E2362B" w:rsidP="00E2362B">
      <w:pPr>
        <w:rPr>
          <w:lang w:val="nl"/>
        </w:rPr>
      </w:pPr>
    </w:p>
    <w:p w14:paraId="5E70016B" w14:textId="765A7493" w:rsidR="00E2362B" w:rsidRPr="0033371E" w:rsidRDefault="00BF7C2A" w:rsidP="00724EEF">
      <w:pPr>
        <w:pStyle w:val="wwostylekop3"/>
        <w:rPr>
          <w:lang w:val="nl"/>
        </w:rPr>
      </w:pPr>
      <w:bookmarkStart w:id="42" w:name="_Toc92185867"/>
      <w:r>
        <w:rPr>
          <w:lang w:val="nl"/>
        </w:rPr>
        <w:t>Nazorgfase</w:t>
      </w:r>
      <w:bookmarkEnd w:id="42"/>
    </w:p>
    <w:p w14:paraId="49455B71" w14:textId="399F25F4" w:rsidR="00BF7C2A" w:rsidRDefault="005D0278" w:rsidP="00E2362B">
      <w:pPr>
        <w:rPr>
          <w:lang w:val="nl"/>
        </w:rPr>
      </w:pPr>
      <w:r>
        <w:rPr>
          <w:lang w:val="nl"/>
        </w:rPr>
        <w:t xml:space="preserve">De </w:t>
      </w:r>
      <w:r w:rsidR="00CA04CA">
        <w:rPr>
          <w:lang w:val="nl"/>
        </w:rPr>
        <w:t xml:space="preserve">nazorgfase start na de technische Go Live op </w:t>
      </w:r>
      <w:r>
        <w:rPr>
          <w:lang w:val="nl"/>
        </w:rPr>
        <w:t>1</w:t>
      </w:r>
      <w:r w:rsidR="0022756D">
        <w:rPr>
          <w:lang w:val="nl"/>
        </w:rPr>
        <w:t>9</w:t>
      </w:r>
      <w:r>
        <w:rPr>
          <w:lang w:val="nl"/>
        </w:rPr>
        <w:t xml:space="preserve"> m</w:t>
      </w:r>
      <w:r w:rsidR="0022756D">
        <w:rPr>
          <w:lang w:val="nl"/>
        </w:rPr>
        <w:t>aart</w:t>
      </w:r>
      <w:r>
        <w:rPr>
          <w:lang w:val="nl"/>
        </w:rPr>
        <w:t xml:space="preserve"> 202</w:t>
      </w:r>
      <w:r w:rsidR="00CA04CA">
        <w:rPr>
          <w:lang w:val="nl"/>
        </w:rPr>
        <w:t>3</w:t>
      </w:r>
      <w:r w:rsidR="00CF1197">
        <w:rPr>
          <w:lang w:val="nl"/>
        </w:rPr>
        <w:t xml:space="preserve"> (incl. functionele Go Live IC253)</w:t>
      </w:r>
      <w:r w:rsidR="00CA04CA">
        <w:rPr>
          <w:lang w:val="nl"/>
        </w:rPr>
        <w:t>. De nazorgfase loopt door tot 1 mei 2023</w:t>
      </w:r>
      <w:r w:rsidR="008D6B40">
        <w:rPr>
          <w:lang w:val="nl"/>
        </w:rPr>
        <w:t>, tenzij er dringende redenen zijn om deze periode te verlengen (op advies van KBG Transitie)</w:t>
      </w:r>
      <w:r w:rsidR="00CA04CA">
        <w:rPr>
          <w:lang w:val="nl"/>
        </w:rPr>
        <w:t xml:space="preserve">. </w:t>
      </w:r>
      <w:r w:rsidR="0022756D">
        <w:rPr>
          <w:lang w:val="nl"/>
        </w:rPr>
        <w:t xml:space="preserve">Na </w:t>
      </w:r>
      <w:r w:rsidR="00AF5F93">
        <w:rPr>
          <w:lang w:val="nl"/>
        </w:rPr>
        <w:t>de</w:t>
      </w:r>
      <w:r w:rsidR="00CA04CA">
        <w:rPr>
          <w:lang w:val="nl"/>
        </w:rPr>
        <w:t xml:space="preserve"> technische</w:t>
      </w:r>
      <w:r w:rsidR="00AF5F93">
        <w:rPr>
          <w:lang w:val="nl"/>
        </w:rPr>
        <w:t xml:space="preserve"> Go Live op 19 maart 202</w:t>
      </w:r>
      <w:r w:rsidR="00BA6175">
        <w:rPr>
          <w:lang w:val="nl"/>
        </w:rPr>
        <w:t>3</w:t>
      </w:r>
      <w:r w:rsidR="00AF5F93">
        <w:rPr>
          <w:lang w:val="nl"/>
        </w:rPr>
        <w:t xml:space="preserve"> is zowel EDSN Beheer</w:t>
      </w:r>
      <w:r w:rsidR="008D6B40">
        <w:rPr>
          <w:lang w:val="nl"/>
        </w:rPr>
        <w:t xml:space="preserve"> (Dev</w:t>
      </w:r>
      <w:r w:rsidR="008D6B40" w:rsidRPr="008D6B40">
        <w:rPr>
          <w:b/>
          <w:bCs/>
          <w:lang w:val="nl"/>
        </w:rPr>
        <w:t>Ops</w:t>
      </w:r>
      <w:r w:rsidR="008D6B40">
        <w:rPr>
          <w:lang w:val="nl"/>
        </w:rPr>
        <w:t>)</w:t>
      </w:r>
      <w:r w:rsidR="00AF5F93">
        <w:rPr>
          <w:lang w:val="nl"/>
        </w:rPr>
        <w:t xml:space="preserve"> als </w:t>
      </w:r>
      <w:r w:rsidR="00175318">
        <w:rPr>
          <w:lang w:val="nl"/>
        </w:rPr>
        <w:t>TenneT</w:t>
      </w:r>
      <w:r w:rsidR="00AF5F93">
        <w:rPr>
          <w:lang w:val="nl"/>
        </w:rPr>
        <w:t xml:space="preserve"> TSO Beheer voldoende opgeschaald </w:t>
      </w:r>
      <w:r w:rsidR="00CA04CA">
        <w:rPr>
          <w:lang w:val="nl"/>
        </w:rPr>
        <w:t xml:space="preserve">om eventuele issues </w:t>
      </w:r>
      <w:r w:rsidR="004016D0">
        <w:rPr>
          <w:lang w:val="nl"/>
        </w:rPr>
        <w:t>op de productieomgeving</w:t>
      </w:r>
      <w:r w:rsidR="008D6B40">
        <w:rPr>
          <w:lang w:val="nl"/>
        </w:rPr>
        <w:t xml:space="preserve"> </w:t>
      </w:r>
      <w:r w:rsidR="004016D0">
        <w:rPr>
          <w:lang w:val="nl"/>
        </w:rPr>
        <w:t>op te vangen. Vanaf de functionele Go Live op 1 april 2023 wordt eveneens benodigde</w:t>
      </w:r>
      <w:r w:rsidR="0008213A">
        <w:rPr>
          <w:lang w:val="nl"/>
        </w:rPr>
        <w:t xml:space="preserve"> ondersteuning </w:t>
      </w:r>
      <w:r w:rsidR="004016D0">
        <w:rPr>
          <w:lang w:val="nl"/>
        </w:rPr>
        <w:t>verleend</w:t>
      </w:r>
      <w:r w:rsidR="0008213A">
        <w:rPr>
          <w:lang w:val="nl"/>
        </w:rPr>
        <w:t xml:space="preserve"> bij eventuele </w:t>
      </w:r>
      <w:r w:rsidR="004016D0">
        <w:rPr>
          <w:lang w:val="nl"/>
        </w:rPr>
        <w:t xml:space="preserve">(technische en functionele) </w:t>
      </w:r>
      <w:r w:rsidR="0008213A">
        <w:rPr>
          <w:lang w:val="nl"/>
        </w:rPr>
        <w:t xml:space="preserve">verstoringen op de productie omgevingen. </w:t>
      </w:r>
      <w:r w:rsidR="00E2362B" w:rsidRPr="0033371E">
        <w:rPr>
          <w:lang w:val="nl"/>
        </w:rPr>
        <w:t>Tijdens de nazorgfase vindt de overdracht en afronding (in beheer name) naar</w:t>
      </w:r>
      <w:r w:rsidR="00800940">
        <w:rPr>
          <w:lang w:val="nl"/>
        </w:rPr>
        <w:t xml:space="preserve"> zowel</w:t>
      </w:r>
      <w:r w:rsidR="00E2362B" w:rsidRPr="0033371E">
        <w:rPr>
          <w:lang w:val="nl"/>
        </w:rPr>
        <w:t xml:space="preserve"> </w:t>
      </w:r>
      <w:r w:rsidR="000C7C13">
        <w:rPr>
          <w:lang w:val="nl"/>
        </w:rPr>
        <w:t>EDSN B</w:t>
      </w:r>
      <w:r w:rsidR="00E2362B" w:rsidRPr="0033371E">
        <w:rPr>
          <w:lang w:val="nl"/>
        </w:rPr>
        <w:t>eheer</w:t>
      </w:r>
      <w:r w:rsidR="00800940">
        <w:rPr>
          <w:lang w:val="nl"/>
        </w:rPr>
        <w:t xml:space="preserve"> als </w:t>
      </w:r>
      <w:r w:rsidR="00175318">
        <w:rPr>
          <w:lang w:val="nl"/>
        </w:rPr>
        <w:t>TenneT</w:t>
      </w:r>
      <w:r w:rsidR="00800940">
        <w:rPr>
          <w:lang w:val="nl"/>
        </w:rPr>
        <w:t xml:space="preserve"> TSO Beheer</w:t>
      </w:r>
      <w:r w:rsidR="00E2362B" w:rsidRPr="0033371E">
        <w:rPr>
          <w:lang w:val="nl"/>
        </w:rPr>
        <w:t xml:space="preserve"> plaats. Eventuele openstaande issues worden conform de in beheername criteria aan EDSN beheer overgedragen.</w:t>
      </w:r>
      <w:r w:rsidR="00892211">
        <w:rPr>
          <w:lang w:val="nl"/>
        </w:rPr>
        <w:t xml:space="preserve"> </w:t>
      </w:r>
    </w:p>
    <w:p w14:paraId="5E70016D" w14:textId="77777777" w:rsidR="0033371E" w:rsidRPr="0033371E" w:rsidRDefault="0033371E" w:rsidP="0033371E">
      <w:pPr>
        <w:rPr>
          <w:b/>
          <w:bCs/>
          <w:i/>
          <w:iCs/>
        </w:rPr>
      </w:pPr>
    </w:p>
    <w:p w14:paraId="5E70016E" w14:textId="77777777" w:rsidR="0033371E" w:rsidRPr="00272E95" w:rsidRDefault="0033371E" w:rsidP="00724EEF">
      <w:pPr>
        <w:pStyle w:val="wwostylekop2"/>
      </w:pPr>
      <w:bookmarkStart w:id="43" w:name="_Toc384329249"/>
      <w:bookmarkStart w:id="44" w:name="_Toc92185868"/>
      <w:r w:rsidRPr="00272E95">
        <w:t>Resourceplanning</w:t>
      </w:r>
      <w:bookmarkEnd w:id="43"/>
      <w:bookmarkEnd w:id="44"/>
    </w:p>
    <w:bookmarkEnd w:id="25"/>
    <w:p w14:paraId="5E70016F" w14:textId="34CD471C" w:rsidR="0033371E" w:rsidRDefault="0033371E" w:rsidP="0033371E">
      <w:r w:rsidRPr="00272E95">
        <w:t xml:space="preserve">De resourceplanning </w:t>
      </w:r>
      <w:r w:rsidR="00450FAF" w:rsidRPr="00272E95">
        <w:t>is</w:t>
      </w:r>
      <w:r w:rsidRPr="00272E95">
        <w:t xml:space="preserve"> opgenome</w:t>
      </w:r>
      <w:r w:rsidR="006754FA">
        <w:t xml:space="preserve">n in de begroting van het PID </w:t>
      </w:r>
      <w:r w:rsidR="00F61FB4">
        <w:t>Allocatie 2.0 Tranche</w:t>
      </w:r>
      <w:r w:rsidR="00A51413">
        <w:t xml:space="preserve"> 2</w:t>
      </w:r>
      <w:r w:rsidRPr="00272E95">
        <w:t xml:space="preserve"> NEDU</w:t>
      </w:r>
      <w:r w:rsidR="006754FA">
        <w:t xml:space="preserve"> en het PID </w:t>
      </w:r>
      <w:r w:rsidR="00F61FB4">
        <w:t xml:space="preserve">Allocatie 2.0 Tranche </w:t>
      </w:r>
      <w:r w:rsidR="00A51413">
        <w:t>2</w:t>
      </w:r>
      <w:r w:rsidR="00FB734B" w:rsidRPr="00272E95">
        <w:t xml:space="preserve"> CMF</w:t>
      </w:r>
      <w:r w:rsidRPr="00272E95">
        <w:t xml:space="preserve">. </w:t>
      </w:r>
    </w:p>
    <w:p w14:paraId="5E700170" w14:textId="77777777" w:rsidR="000646E5" w:rsidRDefault="000646E5" w:rsidP="0033371E"/>
    <w:p w14:paraId="5E700171" w14:textId="77777777" w:rsidR="000646E5" w:rsidRPr="0033371E" w:rsidRDefault="000646E5" w:rsidP="0033371E"/>
    <w:p w14:paraId="5E700172" w14:textId="77777777" w:rsidR="0033371E" w:rsidRPr="0033371E" w:rsidRDefault="0033371E" w:rsidP="0033371E">
      <w:pPr>
        <w:rPr>
          <w:b/>
          <w:bCs/>
        </w:rPr>
      </w:pPr>
      <w:r w:rsidRPr="0033371E">
        <w:br w:type="page"/>
      </w:r>
    </w:p>
    <w:p w14:paraId="5E700174" w14:textId="6D128A0D" w:rsidR="0033371E" w:rsidRPr="0033371E" w:rsidRDefault="0033371E" w:rsidP="0033371E">
      <w:pPr>
        <w:pStyle w:val="wwostylekop1"/>
      </w:pPr>
      <w:bookmarkStart w:id="45" w:name="_Toc384329250"/>
      <w:bookmarkStart w:id="46" w:name="_Toc92185869"/>
      <w:r w:rsidRPr="0033371E">
        <w:lastRenderedPageBreak/>
        <w:t>Organisatie</w:t>
      </w:r>
      <w:bookmarkEnd w:id="45"/>
      <w:bookmarkEnd w:id="46"/>
    </w:p>
    <w:p w14:paraId="5E700175" w14:textId="77777777" w:rsidR="0033371E" w:rsidRDefault="0033371E" w:rsidP="0033371E">
      <w:r w:rsidRPr="0033371E">
        <w:t>In dit hoofdstuk wordt verder ingegaan op de organisatie van het transitieteam en de benodigde rollen, inclusief taken en verantwoordelijkheden.</w:t>
      </w:r>
    </w:p>
    <w:p w14:paraId="5E700176" w14:textId="77777777" w:rsidR="006754FA" w:rsidRPr="0033371E" w:rsidRDefault="006754FA" w:rsidP="0033371E"/>
    <w:p w14:paraId="5E700177" w14:textId="74AEC3ED" w:rsidR="0033371E" w:rsidRPr="0033371E" w:rsidRDefault="00DB6D77" w:rsidP="00724EEF">
      <w:pPr>
        <w:pStyle w:val="wwostylekop2"/>
      </w:pPr>
      <w:bookmarkStart w:id="47" w:name="_Toc92185870"/>
      <w:r>
        <w:t>Rapportagelijnen</w:t>
      </w:r>
      <w:bookmarkEnd w:id="47"/>
    </w:p>
    <w:p w14:paraId="5E700178" w14:textId="448B909D" w:rsidR="0033371E" w:rsidRDefault="003B1ADD" w:rsidP="0033371E">
      <w:r>
        <w:rPr>
          <w:noProof/>
        </w:rPr>
        <mc:AlternateContent>
          <mc:Choice Requires="wps">
            <w:drawing>
              <wp:anchor distT="0" distB="0" distL="114300" distR="114300" simplePos="0" relativeHeight="251679744" behindDoc="0" locked="0" layoutInCell="1" allowOverlap="1" wp14:anchorId="6C116926" wp14:editId="53998B8D">
                <wp:simplePos x="0" y="0"/>
                <wp:positionH relativeFrom="column">
                  <wp:posOffset>1877060</wp:posOffset>
                </wp:positionH>
                <wp:positionV relativeFrom="paragraph">
                  <wp:posOffset>165100</wp:posOffset>
                </wp:positionV>
                <wp:extent cx="1267460" cy="727710"/>
                <wp:effectExtent l="57150" t="19050" r="66040" b="72390"/>
                <wp:wrapThrough wrapText="bothSides">
                  <wp:wrapPolygon edited="0">
                    <wp:start x="-974" y="-565"/>
                    <wp:lineTo x="-649" y="23749"/>
                    <wp:lineTo x="22401" y="23749"/>
                    <wp:lineTo x="22725" y="-565"/>
                    <wp:lineTo x="-974" y="-565"/>
                  </wp:wrapPolygon>
                </wp:wrapThrough>
                <wp:docPr id="6"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7460" cy="72771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65BDCF36" w14:textId="3F828BA7" w:rsidR="00271753" w:rsidRDefault="00271753" w:rsidP="00271753">
                            <w:pPr>
                              <w:jc w:val="center"/>
                            </w:pPr>
                            <w:r>
                              <w:t>Projectmanager</w:t>
                            </w:r>
                          </w:p>
                          <w:p w14:paraId="3DC344C0" w14:textId="7F4C652A" w:rsidR="00271753" w:rsidRDefault="00A51413" w:rsidP="00271753">
                            <w:pPr>
                              <w:jc w:val="center"/>
                            </w:pPr>
                            <w:r>
                              <w:t xml:space="preserve">A2.0 </w:t>
                            </w:r>
                            <w:r w:rsidR="00CF1197">
                              <w:t>T</w:t>
                            </w:r>
                            <w:r>
                              <w:t>2</w:t>
                            </w:r>
                            <w:r w:rsidR="00271753">
                              <w:t xml:space="preserve"> NEDU</w:t>
                            </w:r>
                          </w:p>
                          <w:p w14:paraId="07315671" w14:textId="77777777" w:rsidR="00271753" w:rsidRPr="000D1099" w:rsidRDefault="00271753" w:rsidP="00271753">
                            <w:pPr>
                              <w:jc w:val="both"/>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16926" id="Rechthoek 6" o:spid="_x0000_s1026" style="position:absolute;margin-left:147.8pt;margin-top:13pt;width:99.8pt;height:5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14:paraId="65BDCF36" w14:textId="3F828BA7" w:rsidR="00271753" w:rsidRDefault="00271753" w:rsidP="00271753">
                      <w:pPr>
                        <w:jc w:val="center"/>
                      </w:pPr>
                      <w:r>
                        <w:t>Projectmanager</w:t>
                      </w:r>
                    </w:p>
                    <w:p w14:paraId="3DC344C0" w14:textId="7F4C652A" w:rsidR="00271753" w:rsidRDefault="00A51413" w:rsidP="00271753">
                      <w:pPr>
                        <w:jc w:val="center"/>
                      </w:pPr>
                      <w:r>
                        <w:t xml:space="preserve">A2.0 </w:t>
                      </w:r>
                      <w:r w:rsidR="00CF1197">
                        <w:t>T</w:t>
                      </w:r>
                      <w:r>
                        <w:t>2</w:t>
                      </w:r>
                      <w:r w:rsidR="00271753">
                        <w:t xml:space="preserve"> NEDU</w:t>
                      </w:r>
                    </w:p>
                    <w:p w14:paraId="07315671" w14:textId="77777777" w:rsidR="00271753" w:rsidRPr="000D1099" w:rsidRDefault="00271753" w:rsidP="00271753">
                      <w:pPr>
                        <w:jc w:val="both"/>
                        <w:rPr>
                          <w:sz w:val="16"/>
                        </w:rPr>
                      </w:pPr>
                    </w:p>
                  </w:txbxContent>
                </v:textbox>
                <w10:wrap type="through"/>
              </v:rect>
            </w:pict>
          </mc:Fallback>
        </mc:AlternateContent>
      </w:r>
    </w:p>
    <w:p w14:paraId="5E700179" w14:textId="6899FC16" w:rsidR="002B5DD5" w:rsidRDefault="002B5DD5" w:rsidP="0033371E"/>
    <w:p w14:paraId="5E70017A" w14:textId="33FE6172" w:rsidR="002B5DD5" w:rsidRPr="0033371E" w:rsidRDefault="002B5DD5" w:rsidP="0033371E"/>
    <w:p w14:paraId="5E70017B" w14:textId="17C5BDB2" w:rsidR="0088749E" w:rsidRDefault="0088749E" w:rsidP="0033371E"/>
    <w:p w14:paraId="5E70017C" w14:textId="024D26C1" w:rsidR="0088749E" w:rsidRDefault="0088749E" w:rsidP="0033371E"/>
    <w:p w14:paraId="5E70017D" w14:textId="7EB1E3EC" w:rsidR="0088749E" w:rsidRDefault="003B1ADD" w:rsidP="0033371E">
      <w:r>
        <w:rPr>
          <w:noProof/>
        </w:rPr>
        <mc:AlternateContent>
          <mc:Choice Requires="wps">
            <w:drawing>
              <wp:anchor distT="0" distB="0" distL="114298" distR="114298" simplePos="0" relativeHeight="251680768" behindDoc="0" locked="0" layoutInCell="1" allowOverlap="1" wp14:anchorId="247C64BC" wp14:editId="5884EE2C">
                <wp:simplePos x="0" y="0"/>
                <wp:positionH relativeFrom="column">
                  <wp:posOffset>2482849</wp:posOffset>
                </wp:positionH>
                <wp:positionV relativeFrom="paragraph">
                  <wp:posOffset>41910</wp:posOffset>
                </wp:positionV>
                <wp:extent cx="0" cy="461010"/>
                <wp:effectExtent l="57150" t="19050" r="57150" b="72390"/>
                <wp:wrapNone/>
                <wp:docPr id="11" name="Rechte verbindingslijn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610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CB01F" id="Rechte verbindingslijn 11" o:spid="_x0000_s1026" style="position:absolute;flip:x;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95.5pt,3.3pt" to="195.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" strokecolor="#4f81bd [3204]" strokeweight="2pt">
                <v:shadow on="t" color="black" opacity="24903f" origin=",.5" offset="0,.55556mm"/>
                <o:lock v:ext="edit" shapetype="f"/>
              </v:line>
            </w:pict>
          </mc:Fallback>
        </mc:AlternateContent>
      </w:r>
    </w:p>
    <w:p w14:paraId="5E70017E" w14:textId="59F22BC0" w:rsidR="0088749E" w:rsidRDefault="003B1ADD" w:rsidP="0033371E">
      <w:r>
        <w:rPr>
          <w:noProof/>
        </w:rPr>
        <mc:AlternateContent>
          <mc:Choice Requires="wps">
            <w:drawing>
              <wp:anchor distT="0" distB="0" distL="114300" distR="114300" simplePos="0" relativeHeight="251691008" behindDoc="0" locked="0" layoutInCell="1" allowOverlap="1" wp14:anchorId="0DC6B935" wp14:editId="7DCDC457">
                <wp:simplePos x="0" y="0"/>
                <wp:positionH relativeFrom="column">
                  <wp:posOffset>1884680</wp:posOffset>
                </wp:positionH>
                <wp:positionV relativeFrom="paragraph">
                  <wp:posOffset>85090</wp:posOffset>
                </wp:positionV>
                <wp:extent cx="1257300" cy="685800"/>
                <wp:effectExtent l="57150" t="19050" r="57150" b="76200"/>
                <wp:wrapThrough wrapText="bothSides">
                  <wp:wrapPolygon edited="0">
                    <wp:start x="-982" y="-600"/>
                    <wp:lineTo x="-655" y="24000"/>
                    <wp:lineTo x="22255" y="24000"/>
                    <wp:lineTo x="22582" y="-600"/>
                    <wp:lineTo x="-982" y="-600"/>
                  </wp:wrapPolygon>
                </wp:wrapThrough>
                <wp:docPr id="23" name="Rechthoe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6858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8D9F134" w14:textId="7BB25C6F" w:rsidR="00271753" w:rsidRDefault="00271753" w:rsidP="00271753">
                            <w:pPr>
                              <w:jc w:val="center"/>
                            </w:pPr>
                            <w:r>
                              <w:t xml:space="preserve">Projectmanager </w:t>
                            </w:r>
                            <w:r w:rsidR="00A51413">
                              <w:t>A2.0 T2</w:t>
                            </w:r>
                            <w:r>
                              <w:t xml:space="preserve"> </w:t>
                            </w:r>
                            <w:r w:rsidR="00CF1197">
                              <w:t>EDSN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C6B935" id="Rechthoek 23" o:spid="_x0000_s1027" style="position:absolute;margin-left:148.4pt;margin-top:6.7pt;width:99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14:paraId="18D9F134" w14:textId="7BB25C6F" w:rsidR="00271753" w:rsidRDefault="00271753" w:rsidP="00271753">
                      <w:pPr>
                        <w:jc w:val="center"/>
                      </w:pPr>
                      <w:r>
                        <w:t xml:space="preserve">Projectmanager </w:t>
                      </w:r>
                      <w:r w:rsidR="00A51413">
                        <w:t>A2.0 T2</w:t>
                      </w:r>
                      <w:r>
                        <w:t xml:space="preserve"> </w:t>
                      </w:r>
                      <w:r w:rsidR="00CF1197">
                        <w:t>EDSN</w:t>
                      </w:r>
                    </w:p>
                  </w:txbxContent>
                </v:textbox>
                <w10:wrap type="through"/>
              </v:rect>
            </w:pict>
          </mc:Fallback>
        </mc:AlternateContent>
      </w:r>
    </w:p>
    <w:p w14:paraId="5E70017F" w14:textId="35BADE62" w:rsidR="0088749E" w:rsidRDefault="0088749E" w:rsidP="0033371E"/>
    <w:p w14:paraId="5E700180" w14:textId="69CFB02E" w:rsidR="0088749E" w:rsidRDefault="0088749E" w:rsidP="0033371E"/>
    <w:p w14:paraId="5E700181" w14:textId="10E187C9" w:rsidR="0088749E" w:rsidRDefault="0088749E" w:rsidP="0033371E"/>
    <w:p w14:paraId="5E700182" w14:textId="1C4B5CB4" w:rsidR="0033371E" w:rsidRDefault="003B1ADD" w:rsidP="0033371E">
      <w:r>
        <w:rPr>
          <w:noProof/>
        </w:rPr>
        <mc:AlternateContent>
          <mc:Choice Requires="wps">
            <w:drawing>
              <wp:anchor distT="0" distB="0" distL="114298" distR="114298" simplePos="0" relativeHeight="251693056" behindDoc="0" locked="0" layoutInCell="1" allowOverlap="1" wp14:anchorId="48B16604" wp14:editId="0CE3DABE">
                <wp:simplePos x="0" y="0"/>
                <wp:positionH relativeFrom="column">
                  <wp:posOffset>2494279</wp:posOffset>
                </wp:positionH>
                <wp:positionV relativeFrom="paragraph">
                  <wp:posOffset>59690</wp:posOffset>
                </wp:positionV>
                <wp:extent cx="0" cy="411480"/>
                <wp:effectExtent l="57150" t="19050" r="57150" b="64770"/>
                <wp:wrapNone/>
                <wp:docPr id="26" name="Rechte verbindingslijn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114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FB94A" id="Rechte verbindingslijn 26" o:spid="_x0000_s1026" style="position:absolute;flip:x;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96.4pt,4.7pt" to="196.4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" strokecolor="#4f81bd [3204]" strokeweight="2pt">
                <v:shadow on="t" color="black" opacity="24903f" origin=",.5" offset="0,.55556mm"/>
                <o:lock v:ext="edit" shapetype="f"/>
              </v:line>
            </w:pict>
          </mc:Fallback>
        </mc:AlternateContent>
      </w:r>
    </w:p>
    <w:p w14:paraId="5E700184" w14:textId="49FB467F" w:rsidR="0088749E" w:rsidRDefault="0088749E" w:rsidP="0033371E"/>
    <w:p w14:paraId="5E700185" w14:textId="355BBF85" w:rsidR="0088749E" w:rsidRDefault="003B1ADD" w:rsidP="0033371E">
      <w:r>
        <w:rPr>
          <w:noProof/>
        </w:rPr>
        <mc:AlternateContent>
          <mc:Choice Requires="wps">
            <w:drawing>
              <wp:anchor distT="0" distB="0" distL="114300" distR="114300" simplePos="0" relativeHeight="251681792" behindDoc="0" locked="0" layoutInCell="1" allowOverlap="1" wp14:anchorId="06565006" wp14:editId="3AC1BC26">
                <wp:simplePos x="0" y="0"/>
                <wp:positionH relativeFrom="column">
                  <wp:posOffset>1900555</wp:posOffset>
                </wp:positionH>
                <wp:positionV relativeFrom="paragraph">
                  <wp:posOffset>116205</wp:posOffset>
                </wp:positionV>
                <wp:extent cx="1257300" cy="457200"/>
                <wp:effectExtent l="57150" t="19050" r="57150" b="76200"/>
                <wp:wrapThrough wrapText="bothSides">
                  <wp:wrapPolygon edited="0">
                    <wp:start x="-982" y="-900"/>
                    <wp:lineTo x="-655" y="25200"/>
                    <wp:lineTo x="22255" y="25200"/>
                    <wp:lineTo x="22582" y="-900"/>
                    <wp:lineTo x="-982" y="-900"/>
                  </wp:wrapPolygon>
                </wp:wrapThrough>
                <wp:docPr id="14" name="Rechthoe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5626148" w14:textId="400AC815" w:rsidR="00271753" w:rsidRDefault="00271753" w:rsidP="00271753">
                            <w:pPr>
                              <w:jc w:val="center"/>
                            </w:pPr>
                            <w:r>
                              <w:t xml:space="preserve">Transitiemanager </w:t>
                            </w:r>
                            <w:r w:rsidR="00CF1197">
                              <w:t xml:space="preserve">A2.0 T2 </w:t>
                            </w:r>
                            <w:r>
                              <w:t>NEDU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565006" id="Rechthoek 14" o:spid="_x0000_s1028" style="position:absolute;margin-left:149.65pt;margin-top:9.15pt;width:99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14:paraId="15626148" w14:textId="400AC815" w:rsidR="00271753" w:rsidRDefault="00271753" w:rsidP="00271753">
                      <w:pPr>
                        <w:jc w:val="center"/>
                      </w:pPr>
                      <w:r>
                        <w:t xml:space="preserve">Transitiemanager </w:t>
                      </w:r>
                      <w:r w:rsidR="00CF1197">
                        <w:t xml:space="preserve">A2.0 T2 </w:t>
                      </w:r>
                      <w:r>
                        <w:t>NEDU</w:t>
                      </w:r>
                    </w:p>
                  </w:txbxContent>
                </v:textbox>
                <w10:wrap type="through"/>
              </v:rect>
            </w:pict>
          </mc:Fallback>
        </mc:AlternateContent>
      </w:r>
    </w:p>
    <w:p w14:paraId="5E700186" w14:textId="204D05B0" w:rsidR="0088749E" w:rsidRDefault="0088749E" w:rsidP="0033371E"/>
    <w:p w14:paraId="5E700187" w14:textId="37188A20" w:rsidR="0088749E" w:rsidRDefault="0088749E" w:rsidP="0033371E"/>
    <w:p w14:paraId="5E700188" w14:textId="5926F2C9" w:rsidR="0045086E" w:rsidRDefault="003B1ADD" w:rsidP="0033371E">
      <w:r>
        <w:rPr>
          <w:noProof/>
        </w:rPr>
        <mc:AlternateContent>
          <mc:Choice Requires="wps">
            <w:drawing>
              <wp:anchor distT="0" distB="0" distL="114299" distR="114299" simplePos="0" relativeHeight="251695104" behindDoc="0" locked="0" layoutInCell="1" allowOverlap="1" wp14:anchorId="7D346C2A" wp14:editId="2ECF135F">
                <wp:simplePos x="0" y="0"/>
                <wp:positionH relativeFrom="column">
                  <wp:posOffset>2479040</wp:posOffset>
                </wp:positionH>
                <wp:positionV relativeFrom="paragraph">
                  <wp:posOffset>50800</wp:posOffset>
                </wp:positionV>
                <wp:extent cx="11430" cy="960120"/>
                <wp:effectExtent l="57150" t="19050" r="45720" b="68580"/>
                <wp:wrapNone/>
                <wp:docPr id="29" name="Rechte verbindingslijn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 cy="9601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5DE4D" id="Rechte verbindingslijn 29" o:spid="_x0000_s1026" style="position:absolute;flip:x;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5.2pt,4pt" to="196.1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" strokecolor="#4f81bd [3204]" strokeweight="2pt">
                <v:shadow on="t" color="black" opacity="24903f" origin=",.5" offset="0,.55556mm"/>
                <o:lock v:ext="edit" shapetype="f"/>
              </v:line>
            </w:pict>
          </mc:Fallback>
        </mc:AlternateContent>
      </w:r>
    </w:p>
    <w:p w14:paraId="5E700189" w14:textId="12886B50" w:rsidR="0045086E" w:rsidRDefault="003B1ADD" w:rsidP="0033371E">
      <w:r>
        <w:rPr>
          <w:noProof/>
        </w:rPr>
        <mc:AlternateContent>
          <mc:Choice Requires="wps">
            <w:drawing>
              <wp:anchor distT="0" distB="0" distL="114300" distR="114300" simplePos="0" relativeHeight="251682816" behindDoc="0" locked="0" layoutInCell="1" allowOverlap="1" wp14:anchorId="63BCEED4" wp14:editId="02F88163">
                <wp:simplePos x="0" y="0"/>
                <wp:positionH relativeFrom="column">
                  <wp:posOffset>3463290</wp:posOffset>
                </wp:positionH>
                <wp:positionV relativeFrom="paragraph">
                  <wp:posOffset>812165</wp:posOffset>
                </wp:positionV>
                <wp:extent cx="1257300" cy="457200"/>
                <wp:effectExtent l="57150" t="19050" r="57150" b="76200"/>
                <wp:wrapThrough wrapText="bothSides">
                  <wp:wrapPolygon edited="0">
                    <wp:start x="-982" y="-900"/>
                    <wp:lineTo x="-655" y="25200"/>
                    <wp:lineTo x="22255" y="25200"/>
                    <wp:lineTo x="22582" y="-900"/>
                    <wp:lineTo x="-982" y="-900"/>
                  </wp:wrapPolygon>
                </wp:wrapThrough>
                <wp:docPr id="15" name="Rechthoe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A7B45FF" w14:textId="77777777" w:rsidR="00271753" w:rsidRDefault="00271753" w:rsidP="00271753">
                            <w:pPr>
                              <w:jc w:val="center"/>
                            </w:pPr>
                            <w:r>
                              <w:t>Klankbordgroep</w:t>
                            </w:r>
                          </w:p>
                          <w:p w14:paraId="26392A52" w14:textId="77777777" w:rsidR="00271753" w:rsidRDefault="00271753" w:rsidP="00271753">
                            <w:pPr>
                              <w:jc w:val="center"/>
                            </w:pPr>
                            <w:r>
                              <w:t>Transitie NEDU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3BCEED4" id="Rechthoek 15" o:spid="_x0000_s1029" style="position:absolute;margin-left:272.7pt;margin-top:63.95pt;width:99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14:paraId="3A7B45FF" w14:textId="77777777" w:rsidR="00271753" w:rsidRDefault="00271753" w:rsidP="00271753">
                      <w:pPr>
                        <w:jc w:val="center"/>
                      </w:pPr>
                      <w:r>
                        <w:t>Klankbordgroep</w:t>
                      </w:r>
                    </w:p>
                    <w:p w14:paraId="26392A52" w14:textId="77777777" w:rsidR="00271753" w:rsidRDefault="00271753" w:rsidP="00271753">
                      <w:pPr>
                        <w:jc w:val="center"/>
                      </w:pPr>
                      <w:r>
                        <w:t>Transitie NEDU</w:t>
                      </w:r>
                    </w:p>
                  </w:txbxContent>
                </v:textbox>
                <w10:wrap type="through"/>
              </v:rect>
            </w:pict>
          </mc:Fallback>
        </mc:AlternateContent>
      </w:r>
      <w:r>
        <w:rPr>
          <w:noProof/>
        </w:rPr>
        <mc:AlternateContent>
          <mc:Choice Requires="wps">
            <w:drawing>
              <wp:anchor distT="4294967295" distB="4294967295" distL="114300" distR="114300" simplePos="0" relativeHeight="251684864" behindDoc="0" locked="0" layoutInCell="1" allowOverlap="1" wp14:anchorId="70D2AAB5" wp14:editId="753434C1">
                <wp:simplePos x="0" y="0"/>
                <wp:positionH relativeFrom="column">
                  <wp:posOffset>2490470</wp:posOffset>
                </wp:positionH>
                <wp:positionV relativeFrom="paragraph">
                  <wp:posOffset>834390</wp:posOffset>
                </wp:positionV>
                <wp:extent cx="971550" cy="7620"/>
                <wp:effectExtent l="38100" t="38100" r="57150" b="68580"/>
                <wp:wrapNone/>
                <wp:docPr id="27" name="Rechte verbindingslijn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FED239" id="Rechte verbindingslijn 27"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1pt,65.7pt" to="272.6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" strokecolor="#4f81bd [3204]"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88960" behindDoc="0" locked="0" layoutInCell="1" allowOverlap="1" wp14:anchorId="104E3AC3" wp14:editId="5C5D2D24">
                <wp:simplePos x="0" y="0"/>
                <wp:positionH relativeFrom="column">
                  <wp:posOffset>3462020</wp:posOffset>
                </wp:positionH>
                <wp:positionV relativeFrom="paragraph">
                  <wp:posOffset>247650</wp:posOffset>
                </wp:positionV>
                <wp:extent cx="1257300" cy="457200"/>
                <wp:effectExtent l="57150" t="19050" r="57150" b="76200"/>
                <wp:wrapThrough wrapText="bothSides">
                  <wp:wrapPolygon edited="0">
                    <wp:start x="-982" y="-900"/>
                    <wp:lineTo x="-655" y="25200"/>
                    <wp:lineTo x="22255" y="25200"/>
                    <wp:lineTo x="22582" y="-900"/>
                    <wp:lineTo x="-982" y="-900"/>
                  </wp:wrapPolygon>
                </wp:wrapThrough>
                <wp:docPr id="20"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DD94F97" w14:textId="6669680A" w:rsidR="00271753" w:rsidRDefault="00271753" w:rsidP="00271753">
                            <w:pPr>
                              <w:jc w:val="center"/>
                            </w:pPr>
                            <w:r>
                              <w:t xml:space="preserve">Transitiemanager </w:t>
                            </w:r>
                            <w:r w:rsidR="00175318">
                              <w:t>TenneT</w:t>
                            </w:r>
                            <w:r>
                              <w:t xml:space="preserve"> TSO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4E3AC3" id="Rechthoek 20" o:spid="_x0000_s1030" style="position:absolute;margin-left:272.6pt;margin-top:19.5pt;width:99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14:paraId="2DD94F97" w14:textId="6669680A" w:rsidR="00271753" w:rsidRDefault="00271753" w:rsidP="00271753">
                      <w:pPr>
                        <w:jc w:val="center"/>
                      </w:pPr>
                      <w:r>
                        <w:t xml:space="preserve">Transitiemanager </w:t>
                      </w:r>
                      <w:r w:rsidR="00175318">
                        <w:t>TenneT</w:t>
                      </w:r>
                      <w:r>
                        <w:t xml:space="preserve"> TSO</w:t>
                      </w:r>
                    </w:p>
                  </w:txbxContent>
                </v:textbox>
                <w10:wrap type="through"/>
              </v:rect>
            </w:pict>
          </mc:Fallback>
        </mc:AlternateContent>
      </w:r>
      <w:r>
        <w:rPr>
          <w:noProof/>
        </w:rPr>
        <mc:AlternateContent>
          <mc:Choice Requires="wps">
            <w:drawing>
              <wp:anchor distT="4294967295" distB="4294967295" distL="114300" distR="114300" simplePos="0" relativeHeight="251689984" behindDoc="0" locked="0" layoutInCell="1" allowOverlap="1" wp14:anchorId="53ECCF20" wp14:editId="3FBAE408">
                <wp:simplePos x="0" y="0"/>
                <wp:positionH relativeFrom="column">
                  <wp:posOffset>2486660</wp:posOffset>
                </wp:positionH>
                <wp:positionV relativeFrom="paragraph">
                  <wp:posOffset>316230</wp:posOffset>
                </wp:positionV>
                <wp:extent cx="971550" cy="7620"/>
                <wp:effectExtent l="38100" t="38100" r="57150" b="68580"/>
                <wp:wrapNone/>
                <wp:docPr id="21" name="Rechte verbindingslijn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9FEA1D" id="Rechte verbindingslijn 2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8pt,24.9pt" to="272.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" strokecolor="#4f81bd [3204]" strokeweight="2pt">
                <v:shadow on="t" color="black" opacity="24903f" origin=",.5" offset="0,.55556mm"/>
                <o:lock v:ext="edit" shapetype="f"/>
              </v:line>
            </w:pict>
          </mc:Fallback>
        </mc:AlternateContent>
      </w:r>
    </w:p>
    <w:p w14:paraId="5E70018A" w14:textId="11FA70BC" w:rsidR="0045086E" w:rsidRDefault="0045086E" w:rsidP="0033371E"/>
    <w:p w14:paraId="312F275A" w14:textId="7905734B" w:rsidR="00271753" w:rsidRDefault="00271753" w:rsidP="0033371E"/>
    <w:p w14:paraId="61250F03" w14:textId="6EC8C23D" w:rsidR="00271753" w:rsidRDefault="00271753" w:rsidP="0033371E"/>
    <w:p w14:paraId="5E70018B" w14:textId="2D3F8446" w:rsidR="00C977F3" w:rsidRDefault="00C977F3" w:rsidP="0033371E"/>
    <w:p w14:paraId="5E70018C" w14:textId="24620878" w:rsidR="00EF12A5" w:rsidRDefault="00EF12A5">
      <w:pPr>
        <w:widowControl/>
        <w:spacing w:line="240" w:lineRule="auto"/>
      </w:pPr>
      <w:r>
        <w:br w:type="page"/>
      </w:r>
    </w:p>
    <w:p w14:paraId="5E70018D" w14:textId="7C1DEFAC" w:rsidR="0033371E" w:rsidRDefault="0033371E" w:rsidP="00724EEF">
      <w:pPr>
        <w:pStyle w:val="wwostylekop2"/>
      </w:pPr>
      <w:bookmarkStart w:id="48" w:name="_Toc384329252"/>
      <w:bookmarkStart w:id="49" w:name="_Toc92185871"/>
      <w:r w:rsidRPr="0033371E">
        <w:lastRenderedPageBreak/>
        <w:t>Verantwoordelijkheden, taken en bevoegdheden</w:t>
      </w:r>
      <w:bookmarkEnd w:id="48"/>
      <w:bookmarkEnd w:id="49"/>
      <w:r w:rsidR="00DF0125">
        <w:t xml:space="preserve"> </w:t>
      </w:r>
    </w:p>
    <w:p w14:paraId="5E70018E" w14:textId="77777777" w:rsidR="00EF12A5" w:rsidRPr="00EF12A5" w:rsidRDefault="00EF12A5" w:rsidP="00EF12A5"/>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520"/>
      </w:tblGrid>
      <w:tr w:rsidR="0033371E" w:rsidRPr="0033371E" w14:paraId="5E700190" w14:textId="77777777" w:rsidTr="00277F9E">
        <w:tc>
          <w:tcPr>
            <w:tcW w:w="9180" w:type="dxa"/>
            <w:gridSpan w:val="2"/>
            <w:shd w:val="pct80" w:color="auto" w:fill="auto"/>
          </w:tcPr>
          <w:p w14:paraId="5E70018F" w14:textId="77777777" w:rsidR="0033371E" w:rsidRPr="0033371E" w:rsidRDefault="0033371E" w:rsidP="0033371E">
            <w:pPr>
              <w:rPr>
                <w:b/>
              </w:rPr>
            </w:pPr>
            <w:r w:rsidRPr="0033371E">
              <w:rPr>
                <w:b/>
              </w:rPr>
              <w:t>Project manager</w:t>
            </w:r>
            <w:r w:rsidR="00482838">
              <w:rPr>
                <w:b/>
              </w:rPr>
              <w:t xml:space="preserve"> NEDU</w:t>
            </w:r>
          </w:p>
        </w:tc>
      </w:tr>
      <w:tr w:rsidR="0033371E" w:rsidRPr="0033371E" w14:paraId="5E70019F" w14:textId="77777777" w:rsidTr="00277F9E">
        <w:tc>
          <w:tcPr>
            <w:tcW w:w="2660" w:type="dxa"/>
            <w:shd w:val="pct25" w:color="auto" w:fill="auto"/>
          </w:tcPr>
          <w:p w14:paraId="5E700191" w14:textId="77777777" w:rsidR="0033371E" w:rsidRPr="0033371E" w:rsidRDefault="0033371E" w:rsidP="0033371E">
            <w:pPr>
              <w:rPr>
                <w:b/>
              </w:rPr>
            </w:pPr>
            <w:r w:rsidRPr="0033371E">
              <w:t>Algemene taak en verantwoordelijkheid</w:t>
            </w:r>
          </w:p>
        </w:tc>
        <w:tc>
          <w:tcPr>
            <w:tcW w:w="6520" w:type="dxa"/>
            <w:shd w:val="pct5" w:color="auto" w:fill="auto"/>
          </w:tcPr>
          <w:p w14:paraId="5E700192" w14:textId="4B487C84" w:rsidR="007D4D5B" w:rsidRDefault="007D4D5B" w:rsidP="007D4D5B">
            <w:r>
              <w:t xml:space="preserve">Verantwoordelijk voor de </w:t>
            </w:r>
            <w:r w:rsidR="00122DC2">
              <w:t xml:space="preserve">voortgang en </w:t>
            </w:r>
            <w:r>
              <w:t>scope, kosten, planning en kwaliteit van het project</w:t>
            </w:r>
            <w:r w:rsidR="00B327D8">
              <w:t xml:space="preserve"> </w:t>
            </w:r>
            <w:r w:rsidR="00F61FB4">
              <w:t>Allocatie 2.0 Tranche</w:t>
            </w:r>
            <w:r w:rsidR="00A51413">
              <w:t xml:space="preserve"> 2</w:t>
            </w:r>
            <w:r w:rsidR="0048368A">
              <w:t xml:space="preserve"> NEDU</w:t>
            </w:r>
            <w:r>
              <w:t>.</w:t>
            </w:r>
          </w:p>
          <w:p w14:paraId="5E700193" w14:textId="77777777" w:rsidR="007D4D5B" w:rsidRDefault="007D4D5B" w:rsidP="007D4D5B"/>
          <w:p w14:paraId="5E700194" w14:textId="77777777" w:rsidR="007D4D5B" w:rsidRDefault="007D4D5B" w:rsidP="007D4D5B">
            <w:r>
              <w:t xml:space="preserve"> Taken:</w:t>
            </w:r>
          </w:p>
          <w:p w14:paraId="5E700195" w14:textId="6A2348EE" w:rsidR="007D4D5B" w:rsidRDefault="006754FA" w:rsidP="007D4D5B">
            <w:r>
              <w:t xml:space="preserve"> - Opstellen PID </w:t>
            </w:r>
            <w:r w:rsidR="00F61FB4">
              <w:t xml:space="preserve">Allocatie 2.0 Tranche </w:t>
            </w:r>
            <w:r w:rsidR="00A51413">
              <w:t>2</w:t>
            </w:r>
            <w:r w:rsidR="007D4D5B">
              <w:t xml:space="preserve"> NEDU</w:t>
            </w:r>
          </w:p>
          <w:p w14:paraId="5E700196" w14:textId="77777777" w:rsidR="007D4D5B" w:rsidRDefault="007D4D5B" w:rsidP="007D4D5B">
            <w:r>
              <w:t xml:space="preserve"> - Changemanagement, </w:t>
            </w:r>
            <w:r w:rsidR="00C53DDA">
              <w:t>risicomanagement</w:t>
            </w:r>
          </w:p>
          <w:p w14:paraId="5E700197" w14:textId="77777777" w:rsidR="007D4D5B" w:rsidRDefault="007D4D5B" w:rsidP="007D4D5B">
            <w:r>
              <w:t xml:space="preserve"> - Samenstellen en managen projectteam</w:t>
            </w:r>
          </w:p>
          <w:p w14:paraId="5E700198" w14:textId="77777777" w:rsidR="007D4D5B" w:rsidRDefault="007D4D5B" w:rsidP="007D4D5B">
            <w:r>
              <w:t xml:space="preserve"> - Projectrapportage</w:t>
            </w:r>
          </w:p>
          <w:p w14:paraId="5E700199" w14:textId="77777777" w:rsidR="007D4D5B" w:rsidRDefault="007D4D5B" w:rsidP="007D4D5B">
            <w:r>
              <w:t xml:space="preserve"> - Escalatiekanaal voor alle onderliggende projectactiviteiten</w:t>
            </w:r>
          </w:p>
          <w:p w14:paraId="5E70019A" w14:textId="63F289C4" w:rsidR="007D4D5B" w:rsidRDefault="007D4D5B" w:rsidP="007D4D5B">
            <w:r>
              <w:t xml:space="preserve"> - Opstellen en beheren externe contracten (Communicatie/M</w:t>
            </w:r>
            <w:r w:rsidR="004E4804">
              <w:t>arket Readiness</w:t>
            </w:r>
            <w:r>
              <w:t>)</w:t>
            </w:r>
          </w:p>
          <w:p w14:paraId="5E70019B" w14:textId="77777777" w:rsidR="007D4D5B" w:rsidRDefault="007D4D5B" w:rsidP="007D4D5B"/>
          <w:p w14:paraId="5E70019C" w14:textId="77777777" w:rsidR="007D4D5B" w:rsidRDefault="007D4D5B" w:rsidP="007D4D5B">
            <w:r>
              <w:t xml:space="preserve"> Rapporteert en escaleert aan:</w:t>
            </w:r>
          </w:p>
          <w:p w14:paraId="5E70019D" w14:textId="77777777" w:rsidR="007D4D5B" w:rsidRDefault="007D4D5B" w:rsidP="007D4D5B">
            <w:r>
              <w:t xml:space="preserve"> - Manager NEDU-bureau</w:t>
            </w:r>
          </w:p>
          <w:p w14:paraId="5E70019E" w14:textId="2CC4E8C4" w:rsidR="0033371E" w:rsidRPr="0033371E" w:rsidRDefault="007D4D5B" w:rsidP="006468D7">
            <w:r>
              <w:t xml:space="preserve"> - SR</w:t>
            </w:r>
            <w:r w:rsidR="00CE0223">
              <w:t xml:space="preserve"> </w:t>
            </w:r>
            <w:r>
              <w:t>NEDU</w:t>
            </w:r>
          </w:p>
        </w:tc>
      </w:tr>
    </w:tbl>
    <w:p w14:paraId="5E7001B2" w14:textId="349F3083" w:rsidR="00482838" w:rsidRDefault="00482838" w:rsidP="0033371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520"/>
      </w:tblGrid>
      <w:tr w:rsidR="00F62006" w:rsidRPr="0033371E" w14:paraId="1F741553" w14:textId="77777777" w:rsidTr="00FF30E3">
        <w:tc>
          <w:tcPr>
            <w:tcW w:w="9180" w:type="dxa"/>
            <w:gridSpan w:val="2"/>
            <w:shd w:val="pct80" w:color="auto" w:fill="auto"/>
          </w:tcPr>
          <w:p w14:paraId="0AFCCDE9" w14:textId="77777777" w:rsidR="00F62006" w:rsidRPr="0033371E" w:rsidRDefault="00F62006" w:rsidP="00FF30E3">
            <w:pPr>
              <w:rPr>
                <w:b/>
              </w:rPr>
            </w:pPr>
            <w:r w:rsidRPr="0033371E">
              <w:rPr>
                <w:b/>
              </w:rPr>
              <w:t>Project manager</w:t>
            </w:r>
            <w:r>
              <w:rPr>
                <w:b/>
              </w:rPr>
              <w:t xml:space="preserve"> EDSN (CMF)</w:t>
            </w:r>
          </w:p>
        </w:tc>
      </w:tr>
      <w:tr w:rsidR="00F62006" w:rsidRPr="0033371E" w14:paraId="7E999C2C" w14:textId="77777777" w:rsidTr="00FF30E3">
        <w:tc>
          <w:tcPr>
            <w:tcW w:w="2660" w:type="dxa"/>
            <w:shd w:val="pct25" w:color="auto" w:fill="auto"/>
          </w:tcPr>
          <w:p w14:paraId="4362D50A" w14:textId="77777777" w:rsidR="00F62006" w:rsidRPr="0033371E" w:rsidRDefault="00F62006" w:rsidP="00FF30E3">
            <w:pPr>
              <w:rPr>
                <w:b/>
              </w:rPr>
            </w:pPr>
            <w:r w:rsidRPr="0033371E">
              <w:t>Algemene taak en verantwoordelijkheid</w:t>
            </w:r>
          </w:p>
        </w:tc>
        <w:tc>
          <w:tcPr>
            <w:tcW w:w="6520" w:type="dxa"/>
            <w:shd w:val="pct5" w:color="auto" w:fill="auto"/>
          </w:tcPr>
          <w:p w14:paraId="4193A9D7" w14:textId="4D44EC40" w:rsidR="00F62006" w:rsidRPr="0033371E" w:rsidRDefault="00F62006" w:rsidP="00FF30E3">
            <w:r w:rsidRPr="0033371E">
              <w:t xml:space="preserve">Verantwoordelijk voor de </w:t>
            </w:r>
            <w:r>
              <w:t xml:space="preserve">voortgang en </w:t>
            </w:r>
            <w:r w:rsidRPr="0033371E">
              <w:t>scope, kosten, planning en kwaliteit van het project</w:t>
            </w:r>
            <w:r>
              <w:t xml:space="preserve"> </w:t>
            </w:r>
            <w:r w:rsidR="00F61FB4">
              <w:t xml:space="preserve">Allocatie 2.0 Tranche </w:t>
            </w:r>
            <w:r w:rsidR="00A51413">
              <w:t>2</w:t>
            </w:r>
            <w:r>
              <w:t xml:space="preserve"> </w:t>
            </w:r>
            <w:r w:rsidR="00CF1197">
              <w:t>EDSN</w:t>
            </w:r>
            <w:r w:rsidRPr="0033371E">
              <w:t>.</w:t>
            </w:r>
          </w:p>
          <w:p w14:paraId="58E76257" w14:textId="77777777" w:rsidR="00F62006" w:rsidRPr="0033371E" w:rsidRDefault="00F62006" w:rsidP="00FF30E3"/>
          <w:p w14:paraId="3FB47727" w14:textId="77777777" w:rsidR="00F62006" w:rsidRPr="0033371E" w:rsidRDefault="00F62006" w:rsidP="00FF30E3">
            <w:r w:rsidRPr="0033371E">
              <w:t>Taken:</w:t>
            </w:r>
          </w:p>
          <w:p w14:paraId="094BDAF4" w14:textId="53747775" w:rsidR="00F62006" w:rsidRPr="0033371E" w:rsidRDefault="00F62006" w:rsidP="00FF30E3">
            <w:r w:rsidRPr="0033371E">
              <w:t>- Opstellen PID</w:t>
            </w:r>
            <w:r>
              <w:t xml:space="preserve"> </w:t>
            </w:r>
            <w:r w:rsidR="00F61FB4">
              <w:t xml:space="preserve">Allocatie 2.0 Tranche </w:t>
            </w:r>
            <w:r w:rsidR="00A51413">
              <w:t>2</w:t>
            </w:r>
            <w:r>
              <w:t xml:space="preserve"> CMF</w:t>
            </w:r>
          </w:p>
          <w:p w14:paraId="3E1B7691" w14:textId="77777777" w:rsidR="00F62006" w:rsidRPr="0033371E" w:rsidRDefault="00F62006" w:rsidP="00FF30E3">
            <w:r w:rsidRPr="0033371E">
              <w:t>- Changemanagement</w:t>
            </w:r>
            <w:r>
              <w:t>, risicomanagement</w:t>
            </w:r>
          </w:p>
          <w:p w14:paraId="3EA06DCB" w14:textId="77777777" w:rsidR="00F62006" w:rsidRPr="0033371E" w:rsidRDefault="00F62006" w:rsidP="00FF30E3">
            <w:r w:rsidRPr="0033371E">
              <w:t>- Samenstellen en managen projectteam</w:t>
            </w:r>
          </w:p>
          <w:p w14:paraId="2BA0EBC6" w14:textId="77777777" w:rsidR="00F62006" w:rsidRPr="0033371E" w:rsidRDefault="00F62006" w:rsidP="00FF30E3">
            <w:r w:rsidRPr="0033371E">
              <w:t>- Projectrapportage</w:t>
            </w:r>
          </w:p>
          <w:p w14:paraId="5781DB67" w14:textId="77777777" w:rsidR="00F62006" w:rsidRPr="0033371E" w:rsidRDefault="00F62006" w:rsidP="00FF30E3">
            <w:r w:rsidRPr="0033371E">
              <w:t>- Escalatiekanaal voor alle onderliggende projectactiviteiten</w:t>
            </w:r>
          </w:p>
          <w:p w14:paraId="2BCADB68" w14:textId="77777777" w:rsidR="00F62006" w:rsidRPr="0033371E" w:rsidRDefault="00F62006" w:rsidP="00FF30E3"/>
          <w:p w14:paraId="204FE838" w14:textId="77777777" w:rsidR="00F62006" w:rsidRPr="0033371E" w:rsidRDefault="00F62006" w:rsidP="00FF30E3">
            <w:r w:rsidRPr="0033371E">
              <w:t>Rapporteert en escaleert aan:</w:t>
            </w:r>
          </w:p>
          <w:p w14:paraId="348C721A" w14:textId="1D3DA5CF" w:rsidR="00F62006" w:rsidRPr="0033371E" w:rsidRDefault="00F62006" w:rsidP="00FF30E3">
            <w:r w:rsidRPr="0033371E">
              <w:t xml:space="preserve">- </w:t>
            </w:r>
            <w:r>
              <w:t xml:space="preserve">Manager </w:t>
            </w:r>
            <w:r w:rsidR="00CF1197">
              <w:t>Support</w:t>
            </w:r>
            <w:r>
              <w:t xml:space="preserve"> EDSN</w:t>
            </w:r>
          </w:p>
          <w:p w14:paraId="0B022D69" w14:textId="77777777" w:rsidR="00F62006" w:rsidRDefault="00F62006" w:rsidP="00FF30E3">
            <w:r w:rsidRPr="0033371E">
              <w:t xml:space="preserve">- </w:t>
            </w:r>
            <w:r>
              <w:t>SSR CMF</w:t>
            </w:r>
          </w:p>
          <w:p w14:paraId="6D94C013" w14:textId="77777777" w:rsidR="00F62006" w:rsidRPr="0033371E" w:rsidRDefault="00F62006" w:rsidP="00FF30E3">
            <w:r>
              <w:t>- Project manager NEDU voor zaken m.b.t. NEDU project</w:t>
            </w:r>
          </w:p>
        </w:tc>
      </w:tr>
    </w:tbl>
    <w:p w14:paraId="28894169" w14:textId="77777777" w:rsidR="00E02232" w:rsidRPr="0033371E" w:rsidRDefault="00E02232" w:rsidP="0033371E"/>
    <w:tbl>
      <w:tblPr>
        <w:tblW w:w="920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
        <w:gridCol w:w="2631"/>
        <w:gridCol w:w="62"/>
        <w:gridCol w:w="6458"/>
        <w:gridCol w:w="29"/>
      </w:tblGrid>
      <w:tr w:rsidR="0033371E" w:rsidRPr="0033371E" w14:paraId="5E7001B4" w14:textId="77777777" w:rsidTr="00D24A2E">
        <w:trPr>
          <w:gridAfter w:val="1"/>
          <w:wAfter w:w="29" w:type="dxa"/>
        </w:trPr>
        <w:tc>
          <w:tcPr>
            <w:tcW w:w="9180" w:type="dxa"/>
            <w:gridSpan w:val="4"/>
            <w:tcBorders>
              <w:top w:val="single" w:sz="4" w:space="0" w:color="auto"/>
              <w:left w:val="single" w:sz="4" w:space="0" w:color="auto"/>
              <w:bottom w:val="single" w:sz="4" w:space="0" w:color="auto"/>
              <w:right w:val="single" w:sz="4" w:space="0" w:color="auto"/>
            </w:tcBorders>
            <w:shd w:val="pct80" w:color="auto" w:fill="auto"/>
          </w:tcPr>
          <w:p w14:paraId="5E7001B3" w14:textId="66E198BA" w:rsidR="0033371E" w:rsidRPr="0033371E" w:rsidRDefault="0033371E" w:rsidP="0033371E">
            <w:pPr>
              <w:rPr>
                <w:b/>
              </w:rPr>
            </w:pPr>
            <w:r w:rsidRPr="0033371E">
              <w:rPr>
                <w:b/>
              </w:rPr>
              <w:t>Transitiemanager</w:t>
            </w:r>
            <w:r w:rsidR="0027022E">
              <w:rPr>
                <w:b/>
              </w:rPr>
              <w:t xml:space="preserve"> NEDU</w:t>
            </w:r>
          </w:p>
        </w:tc>
      </w:tr>
      <w:tr w:rsidR="0033371E" w:rsidRPr="0033371E" w14:paraId="5E7001C3" w14:textId="77777777" w:rsidTr="00D24A2E">
        <w:trPr>
          <w:gridAfter w:val="1"/>
          <w:wAfter w:w="29" w:type="dxa"/>
        </w:trPr>
        <w:tc>
          <w:tcPr>
            <w:tcW w:w="2660" w:type="dxa"/>
            <w:gridSpan w:val="2"/>
            <w:tcBorders>
              <w:top w:val="single" w:sz="4" w:space="0" w:color="auto"/>
              <w:left w:val="single" w:sz="4" w:space="0" w:color="auto"/>
              <w:bottom w:val="single" w:sz="4" w:space="0" w:color="auto"/>
              <w:right w:val="single" w:sz="4" w:space="0" w:color="auto"/>
            </w:tcBorders>
            <w:shd w:val="pct25" w:color="auto" w:fill="auto"/>
          </w:tcPr>
          <w:p w14:paraId="5E7001B5" w14:textId="77777777" w:rsidR="0033371E" w:rsidRPr="0033371E" w:rsidRDefault="0033371E" w:rsidP="0033371E">
            <w:pPr>
              <w:rPr>
                <w:b/>
              </w:rPr>
            </w:pPr>
            <w:r w:rsidRPr="0033371E">
              <w:t>Algemene taak en verantwoordelijkheid</w:t>
            </w:r>
          </w:p>
        </w:tc>
        <w:tc>
          <w:tcPr>
            <w:tcW w:w="6520" w:type="dxa"/>
            <w:gridSpan w:val="2"/>
            <w:tcBorders>
              <w:top w:val="single" w:sz="4" w:space="0" w:color="auto"/>
              <w:left w:val="single" w:sz="4" w:space="0" w:color="auto"/>
              <w:bottom w:val="single" w:sz="4" w:space="0" w:color="auto"/>
              <w:right w:val="single" w:sz="4" w:space="0" w:color="auto"/>
            </w:tcBorders>
            <w:shd w:val="pct5" w:color="auto" w:fill="auto"/>
          </w:tcPr>
          <w:p w14:paraId="5E7001B6" w14:textId="77777777" w:rsidR="0033371E" w:rsidRPr="0033371E" w:rsidRDefault="0033371E" w:rsidP="0033371E">
            <w:r w:rsidRPr="0033371E">
              <w:t>Verantwoordelijk voor de opzet, aanpak en uitvoering van de transitie.</w:t>
            </w:r>
          </w:p>
          <w:p w14:paraId="5E7001B7" w14:textId="77777777" w:rsidR="0033371E" w:rsidRPr="0033371E" w:rsidRDefault="0033371E" w:rsidP="0033371E"/>
          <w:p w14:paraId="5E7001B8" w14:textId="77777777" w:rsidR="0033371E" w:rsidRPr="0033371E" w:rsidRDefault="0033371E" w:rsidP="0033371E">
            <w:r w:rsidRPr="0033371E">
              <w:t>Taken:</w:t>
            </w:r>
          </w:p>
          <w:p w14:paraId="5E7001B9" w14:textId="77777777" w:rsidR="0033371E" w:rsidRDefault="0033371E" w:rsidP="0033371E">
            <w:r w:rsidRPr="0033371E">
              <w:t>- Opstellen en beheren transitieplan</w:t>
            </w:r>
          </w:p>
          <w:p w14:paraId="5E7001BA" w14:textId="77777777" w:rsidR="007D4D5B" w:rsidRPr="0033371E" w:rsidRDefault="007D4D5B" w:rsidP="0033371E">
            <w:r>
              <w:t>- Opstellen en beheren overige transitieproducten</w:t>
            </w:r>
          </w:p>
          <w:p w14:paraId="5E7001BB" w14:textId="518F3E3D" w:rsidR="007D4D5B" w:rsidRDefault="007D4D5B" w:rsidP="0033371E">
            <w:r>
              <w:t>- Begeleiden</w:t>
            </w:r>
            <w:r w:rsidR="00DB4F6F">
              <w:t xml:space="preserve">, </w:t>
            </w:r>
            <w:r w:rsidR="000842B0">
              <w:t>coördineren</w:t>
            </w:r>
            <w:r w:rsidR="00DB4F6F">
              <w:t xml:space="preserve"> en regie voeren</w:t>
            </w:r>
            <w:r>
              <w:t xml:space="preserve"> </w:t>
            </w:r>
            <w:r w:rsidR="00DB4F6F">
              <w:t>over</w:t>
            </w:r>
            <w:r>
              <w:t xml:space="preserve"> de transitie</w:t>
            </w:r>
          </w:p>
          <w:p w14:paraId="5E7001BC" w14:textId="77777777" w:rsidR="0033371E" w:rsidRPr="0033371E" w:rsidRDefault="0033371E" w:rsidP="0033371E">
            <w:r w:rsidRPr="0033371E">
              <w:t>- Voortgangsrapportage</w:t>
            </w:r>
            <w:r w:rsidR="007D4D5B">
              <w:t xml:space="preserve"> transitie</w:t>
            </w:r>
          </w:p>
          <w:p w14:paraId="5E7001BD" w14:textId="77777777" w:rsidR="0048368A" w:rsidRDefault="0033371E" w:rsidP="0033371E">
            <w:r w:rsidRPr="0033371E">
              <w:t>- Opstellen vrijgaveadvies transitie</w:t>
            </w:r>
          </w:p>
          <w:p w14:paraId="5E7001BE" w14:textId="77777777" w:rsidR="0048368A" w:rsidRDefault="0048368A" w:rsidP="0033371E">
            <w:r>
              <w:t>- Voorzitter KBG Transitie</w:t>
            </w:r>
          </w:p>
          <w:p w14:paraId="5E7001BF" w14:textId="54F1164F" w:rsidR="006754FA" w:rsidRDefault="006754FA" w:rsidP="0033371E">
            <w:r>
              <w:t>- Verantwoordelijk voor overdracht naar EDSN Beheer</w:t>
            </w:r>
            <w:r w:rsidR="00F21998">
              <w:t xml:space="preserve"> cf. In </w:t>
            </w:r>
            <w:proofErr w:type="spellStart"/>
            <w:r w:rsidR="00F21998">
              <w:t>Beheernameplan</w:t>
            </w:r>
            <w:proofErr w:type="spellEnd"/>
            <w:r w:rsidR="00F21998">
              <w:t xml:space="preserve"> en Post Go Live Draaiboek</w:t>
            </w:r>
          </w:p>
          <w:p w14:paraId="103C1BEB" w14:textId="727E602B" w:rsidR="009B17D3" w:rsidRPr="0033371E" w:rsidRDefault="009B17D3" w:rsidP="0033371E">
            <w:r>
              <w:t>- Verantwoordelijk voor kwalificatietraject(en)</w:t>
            </w:r>
          </w:p>
          <w:p w14:paraId="5E7001C0" w14:textId="77777777" w:rsidR="0033371E" w:rsidRPr="0033371E" w:rsidRDefault="0033371E" w:rsidP="0033371E"/>
          <w:p w14:paraId="5E7001C1" w14:textId="77777777" w:rsidR="0033371E" w:rsidRPr="0033371E" w:rsidRDefault="0033371E" w:rsidP="0033371E">
            <w:r w:rsidRPr="0033371E">
              <w:t>Rapporteert en escaleert aan:</w:t>
            </w:r>
          </w:p>
          <w:p w14:paraId="5E7001C2" w14:textId="58694802" w:rsidR="0033371E" w:rsidRPr="0033371E" w:rsidRDefault="0033371E" w:rsidP="00AA0C1A">
            <w:pPr>
              <w:rPr>
                <w:b/>
              </w:rPr>
            </w:pPr>
            <w:r w:rsidRPr="0033371E">
              <w:t>- Projectmanager</w:t>
            </w:r>
            <w:r w:rsidR="00B327D8">
              <w:t xml:space="preserve"> </w:t>
            </w:r>
            <w:r w:rsidR="009B17D3">
              <w:t xml:space="preserve">NEDU </w:t>
            </w:r>
            <w:r w:rsidR="00F61FB4">
              <w:t xml:space="preserve">Allocatie 2.0 Tranche </w:t>
            </w:r>
            <w:r w:rsidR="00A51413">
              <w:t>2</w:t>
            </w:r>
          </w:p>
        </w:tc>
      </w:tr>
      <w:tr w:rsidR="009B17D3" w:rsidRPr="0033371E" w14:paraId="5FDB011E" w14:textId="77777777" w:rsidTr="00D24A2E">
        <w:trPr>
          <w:gridAfter w:val="1"/>
          <w:wAfter w:w="29" w:type="dxa"/>
        </w:trPr>
        <w:tc>
          <w:tcPr>
            <w:tcW w:w="2660" w:type="dxa"/>
            <w:gridSpan w:val="2"/>
            <w:tcBorders>
              <w:top w:val="single" w:sz="4" w:space="0" w:color="auto"/>
              <w:left w:val="nil"/>
              <w:bottom w:val="nil"/>
              <w:right w:val="nil"/>
            </w:tcBorders>
            <w:shd w:val="clear" w:color="auto" w:fill="auto"/>
          </w:tcPr>
          <w:p w14:paraId="651D1A4E" w14:textId="77777777" w:rsidR="009B17D3" w:rsidRPr="0033371E" w:rsidRDefault="009B17D3" w:rsidP="0033371E"/>
        </w:tc>
        <w:tc>
          <w:tcPr>
            <w:tcW w:w="6520" w:type="dxa"/>
            <w:gridSpan w:val="2"/>
            <w:tcBorders>
              <w:top w:val="single" w:sz="4" w:space="0" w:color="auto"/>
              <w:left w:val="nil"/>
              <w:bottom w:val="nil"/>
              <w:right w:val="nil"/>
            </w:tcBorders>
            <w:shd w:val="clear" w:color="auto" w:fill="auto"/>
          </w:tcPr>
          <w:p w14:paraId="28870BC3" w14:textId="77777777" w:rsidR="009B17D3" w:rsidRPr="0033371E" w:rsidRDefault="009B17D3" w:rsidP="0033371E"/>
        </w:tc>
      </w:tr>
      <w:tr w:rsidR="0027022E" w:rsidRPr="0033371E" w14:paraId="01D9EA51" w14:textId="77777777" w:rsidTr="00D24A2E">
        <w:trPr>
          <w:gridAfter w:val="1"/>
          <w:wAfter w:w="29" w:type="dxa"/>
        </w:trPr>
        <w:tc>
          <w:tcPr>
            <w:tcW w:w="9180" w:type="dxa"/>
            <w:gridSpan w:val="4"/>
            <w:tcBorders>
              <w:top w:val="nil"/>
            </w:tcBorders>
            <w:shd w:val="pct80" w:color="auto" w:fill="auto"/>
          </w:tcPr>
          <w:p w14:paraId="4796DE45" w14:textId="62148450" w:rsidR="0027022E" w:rsidRPr="0033371E" w:rsidRDefault="0027022E" w:rsidP="00FF30E3">
            <w:pPr>
              <w:rPr>
                <w:b/>
              </w:rPr>
            </w:pPr>
            <w:r w:rsidRPr="0033371E">
              <w:rPr>
                <w:b/>
              </w:rPr>
              <w:t>Transitiemanager</w:t>
            </w:r>
            <w:r>
              <w:rPr>
                <w:b/>
              </w:rPr>
              <w:t xml:space="preserve"> </w:t>
            </w:r>
            <w:r w:rsidR="00175318">
              <w:rPr>
                <w:b/>
              </w:rPr>
              <w:t>TenneT</w:t>
            </w:r>
            <w:r>
              <w:rPr>
                <w:b/>
              </w:rPr>
              <w:t xml:space="preserve"> TSO</w:t>
            </w:r>
          </w:p>
        </w:tc>
      </w:tr>
      <w:tr w:rsidR="0027022E" w:rsidRPr="0033371E" w14:paraId="44AA8597" w14:textId="77777777" w:rsidTr="00D24A2E">
        <w:trPr>
          <w:gridAfter w:val="1"/>
          <w:wAfter w:w="29" w:type="dxa"/>
        </w:trPr>
        <w:tc>
          <w:tcPr>
            <w:tcW w:w="2660" w:type="dxa"/>
            <w:gridSpan w:val="2"/>
            <w:shd w:val="pct25" w:color="auto" w:fill="auto"/>
          </w:tcPr>
          <w:p w14:paraId="1FFED276" w14:textId="77777777" w:rsidR="0027022E" w:rsidRPr="0033371E" w:rsidRDefault="0027022E" w:rsidP="00FF30E3">
            <w:pPr>
              <w:rPr>
                <w:b/>
              </w:rPr>
            </w:pPr>
            <w:r w:rsidRPr="0033371E">
              <w:t>Algemene taak en verantwoordelijkheid</w:t>
            </w:r>
          </w:p>
        </w:tc>
        <w:tc>
          <w:tcPr>
            <w:tcW w:w="6520" w:type="dxa"/>
            <w:gridSpan w:val="2"/>
            <w:shd w:val="pct5" w:color="auto" w:fill="auto"/>
          </w:tcPr>
          <w:p w14:paraId="0DDCB2B8" w14:textId="484EFD28" w:rsidR="0027022E" w:rsidRPr="0033371E" w:rsidRDefault="0027022E" w:rsidP="00FF30E3">
            <w:r w:rsidRPr="0033371E">
              <w:t>Verantwoordelijk voor de opzet, aanpak en uitvoering van de transitie</w:t>
            </w:r>
            <w:r w:rsidR="00F5449F">
              <w:t xml:space="preserve"> betreffende het centrale systeem </w:t>
            </w:r>
            <w:r w:rsidR="00697317">
              <w:t xml:space="preserve">(MMC Hub) </w:t>
            </w:r>
            <w:r w:rsidR="00F5449F">
              <w:t xml:space="preserve">binnen het </w:t>
            </w:r>
            <w:r w:rsidR="00697317">
              <w:t xml:space="preserve">systeemlandschap van </w:t>
            </w:r>
            <w:r w:rsidR="00175318">
              <w:t>TenneT</w:t>
            </w:r>
            <w:r w:rsidR="00697317">
              <w:t xml:space="preserve"> TSO</w:t>
            </w:r>
          </w:p>
          <w:p w14:paraId="66C0E9A6" w14:textId="77777777" w:rsidR="0027022E" w:rsidRPr="0033371E" w:rsidRDefault="0027022E" w:rsidP="00FF30E3"/>
          <w:p w14:paraId="11D076F9" w14:textId="77777777" w:rsidR="0027022E" w:rsidRPr="0033371E" w:rsidRDefault="0027022E" w:rsidP="00FF30E3">
            <w:r w:rsidRPr="0033371E">
              <w:t>Taken:</w:t>
            </w:r>
          </w:p>
          <w:p w14:paraId="0570F6FE" w14:textId="3DE7AD24" w:rsidR="0027022E" w:rsidRDefault="0027022E" w:rsidP="00FF30E3">
            <w:r w:rsidRPr="0033371E">
              <w:t xml:space="preserve">- </w:t>
            </w:r>
            <w:r w:rsidR="00697317">
              <w:t>Participeren in het o</w:t>
            </w:r>
            <w:r w:rsidRPr="0033371E">
              <w:t>pstellen en beheren transitieplan</w:t>
            </w:r>
          </w:p>
          <w:p w14:paraId="59C01B27" w14:textId="0D20AED7" w:rsidR="0027022E" w:rsidRPr="0033371E" w:rsidRDefault="0027022E" w:rsidP="00FF30E3">
            <w:r>
              <w:t xml:space="preserve">- </w:t>
            </w:r>
            <w:r w:rsidR="00697317">
              <w:t>Participeren in het o</w:t>
            </w:r>
            <w:r>
              <w:t>pstellen en beheren overige transitieproducten</w:t>
            </w:r>
          </w:p>
          <w:p w14:paraId="39DE9FCE" w14:textId="16E82A27" w:rsidR="0027022E" w:rsidRDefault="0027022E" w:rsidP="00FF30E3">
            <w:r>
              <w:t>- Begeleiden uitvoering van de transitie</w:t>
            </w:r>
            <w:r w:rsidR="00697317">
              <w:t xml:space="preserve"> binnen </w:t>
            </w:r>
            <w:r w:rsidR="00175318">
              <w:t>TenneT</w:t>
            </w:r>
            <w:r w:rsidR="00697317">
              <w:t xml:space="preserve"> TSO</w:t>
            </w:r>
          </w:p>
          <w:p w14:paraId="2CA5663F" w14:textId="6225A03F" w:rsidR="0027022E" w:rsidRPr="0033371E" w:rsidRDefault="0027022E" w:rsidP="00FF30E3">
            <w:r w:rsidRPr="0033371E">
              <w:t xml:space="preserve">- </w:t>
            </w:r>
            <w:r w:rsidR="00697317">
              <w:t xml:space="preserve">Participeren in het opstellen </w:t>
            </w:r>
            <w:r w:rsidR="00EC7C23">
              <w:t>van v</w:t>
            </w:r>
            <w:r w:rsidRPr="0033371E">
              <w:t>oortgangsrapportage</w:t>
            </w:r>
            <w:r>
              <w:t xml:space="preserve"> transitie</w:t>
            </w:r>
          </w:p>
          <w:p w14:paraId="60505281" w14:textId="3B24D495" w:rsidR="0027022E" w:rsidRDefault="0027022E" w:rsidP="00FF30E3">
            <w:r w:rsidRPr="0033371E">
              <w:t xml:space="preserve">- </w:t>
            </w:r>
            <w:r w:rsidR="00EC7C23">
              <w:t>Participeren in het o</w:t>
            </w:r>
            <w:r w:rsidRPr="0033371E">
              <w:t>pstellen vrijgaveadvies transitie</w:t>
            </w:r>
            <w:r w:rsidR="00716A9E">
              <w:t xml:space="preserve"> NEDU</w:t>
            </w:r>
          </w:p>
          <w:p w14:paraId="0EFC1D24" w14:textId="6B8CBC13" w:rsidR="00716A9E" w:rsidRDefault="00716A9E" w:rsidP="00FF30E3">
            <w:r>
              <w:t xml:space="preserve">- Opstellen </w:t>
            </w:r>
            <w:r w:rsidR="00AF03E9">
              <w:t>V</w:t>
            </w:r>
            <w:r>
              <w:t>rijgave</w:t>
            </w:r>
            <w:r w:rsidR="00AF03E9">
              <w:t xml:space="preserve"> A</w:t>
            </w:r>
            <w:r>
              <w:t xml:space="preserve">dvies </w:t>
            </w:r>
            <w:r w:rsidR="00175318">
              <w:t>TenneT</w:t>
            </w:r>
            <w:r>
              <w:t xml:space="preserve"> TSO (aangaande MMC Hub)</w:t>
            </w:r>
          </w:p>
          <w:p w14:paraId="4D3DEA07" w14:textId="65BED547" w:rsidR="00B43113" w:rsidRDefault="00B43113" w:rsidP="00FF30E3">
            <w:r>
              <w:t xml:space="preserve">- Opstellen kwalificatieplan </w:t>
            </w:r>
            <w:r w:rsidR="00175318">
              <w:t>TenneT</w:t>
            </w:r>
            <w:r>
              <w:t xml:space="preserve"> TSO (aangaande MMC Hub)</w:t>
            </w:r>
          </w:p>
          <w:p w14:paraId="7A7C7365" w14:textId="64BFBC3D" w:rsidR="00B43113" w:rsidRDefault="00B43113" w:rsidP="00FF30E3">
            <w:r>
              <w:t xml:space="preserve">- Opstellen voortgangsrapportage </w:t>
            </w:r>
            <w:r w:rsidR="006F7DE3">
              <w:t>kwalificatie (aangaande MMC Hub)</w:t>
            </w:r>
          </w:p>
          <w:p w14:paraId="047A13FB" w14:textId="2BD71B83" w:rsidR="0027022E" w:rsidRDefault="0027022E" w:rsidP="00FF30E3">
            <w:r>
              <w:t>-</w:t>
            </w:r>
            <w:r w:rsidR="00EC7C23">
              <w:t xml:space="preserve"> Lid</w:t>
            </w:r>
            <w:r>
              <w:t xml:space="preserve"> KBG Transitie</w:t>
            </w:r>
          </w:p>
          <w:p w14:paraId="3F919250" w14:textId="24AA2C7A" w:rsidR="00AC3F7D" w:rsidRPr="0033371E" w:rsidRDefault="0027022E" w:rsidP="00FF30E3">
            <w:r>
              <w:t>- Verantwoordelijk voor overdracht</w:t>
            </w:r>
            <w:r w:rsidR="00EC7C23">
              <w:t xml:space="preserve"> MMC Hub</w:t>
            </w:r>
            <w:r>
              <w:t xml:space="preserve"> naar </w:t>
            </w:r>
            <w:r w:rsidR="00175318">
              <w:t>TenneT</w:t>
            </w:r>
            <w:r w:rsidR="00EC7C23">
              <w:t xml:space="preserve"> TSO</w:t>
            </w:r>
            <w:r>
              <w:t xml:space="preserve"> Beheer</w:t>
            </w:r>
          </w:p>
          <w:p w14:paraId="44A04667" w14:textId="77777777" w:rsidR="0027022E" w:rsidRPr="0033371E" w:rsidRDefault="0027022E" w:rsidP="00FF30E3"/>
          <w:p w14:paraId="53B9C0EC" w14:textId="77777777" w:rsidR="0027022E" w:rsidRPr="0033371E" w:rsidRDefault="0027022E" w:rsidP="00FF30E3">
            <w:r w:rsidRPr="0033371E">
              <w:t>Rapporteert en escaleert aan:</w:t>
            </w:r>
          </w:p>
          <w:p w14:paraId="182AFFF8" w14:textId="3A3F0465" w:rsidR="0027022E" w:rsidRPr="0033371E" w:rsidRDefault="0027022E" w:rsidP="00FF30E3">
            <w:pPr>
              <w:rPr>
                <w:b/>
              </w:rPr>
            </w:pPr>
            <w:r w:rsidRPr="0033371E">
              <w:t xml:space="preserve">- </w:t>
            </w:r>
            <w:r w:rsidR="00EC7C23">
              <w:t>Transitie</w:t>
            </w:r>
            <w:r w:rsidRPr="0033371E">
              <w:t>manager</w:t>
            </w:r>
            <w:r>
              <w:t xml:space="preserve"> </w:t>
            </w:r>
            <w:r w:rsidR="00F61FB4">
              <w:t xml:space="preserve">Allocatie 2.0 Tranche 2 </w:t>
            </w:r>
            <w:r w:rsidR="00EC7C23">
              <w:t>NEDU</w:t>
            </w:r>
          </w:p>
        </w:tc>
      </w:tr>
      <w:tr w:rsidR="00FB50D2" w:rsidRPr="0033371E" w14:paraId="1B6E211E" w14:textId="77777777" w:rsidTr="00D24A2E">
        <w:trPr>
          <w:gridAfter w:val="1"/>
          <w:wAfter w:w="29" w:type="dxa"/>
        </w:trPr>
        <w:tc>
          <w:tcPr>
            <w:tcW w:w="2660" w:type="dxa"/>
            <w:gridSpan w:val="2"/>
            <w:tcBorders>
              <w:top w:val="nil"/>
              <w:left w:val="nil"/>
              <w:bottom w:val="nil"/>
              <w:right w:val="nil"/>
            </w:tcBorders>
            <w:shd w:val="clear" w:color="auto" w:fill="auto"/>
          </w:tcPr>
          <w:p w14:paraId="37E28E1F" w14:textId="77777777" w:rsidR="00FB50D2" w:rsidRPr="0033371E" w:rsidRDefault="00FB50D2" w:rsidP="00EE6067"/>
        </w:tc>
        <w:tc>
          <w:tcPr>
            <w:tcW w:w="6520" w:type="dxa"/>
            <w:gridSpan w:val="2"/>
            <w:tcBorders>
              <w:top w:val="nil"/>
              <w:left w:val="nil"/>
              <w:bottom w:val="nil"/>
              <w:right w:val="nil"/>
            </w:tcBorders>
            <w:shd w:val="clear" w:color="auto" w:fill="auto"/>
          </w:tcPr>
          <w:p w14:paraId="0972FD5A" w14:textId="77777777" w:rsidR="00FB50D2" w:rsidRPr="0033371E" w:rsidRDefault="00FB50D2" w:rsidP="00EE6067"/>
        </w:tc>
      </w:tr>
      <w:tr w:rsidR="0033371E" w:rsidRPr="0033371E" w14:paraId="5E7001E1" w14:textId="77777777" w:rsidTr="00D24A2E">
        <w:trPr>
          <w:gridBefore w:val="1"/>
          <w:wBefore w:w="29" w:type="dxa"/>
        </w:trPr>
        <w:tc>
          <w:tcPr>
            <w:tcW w:w="9180" w:type="dxa"/>
            <w:gridSpan w:val="4"/>
            <w:tcBorders>
              <w:top w:val="nil"/>
            </w:tcBorders>
            <w:shd w:val="pct80" w:color="auto" w:fill="auto"/>
          </w:tcPr>
          <w:p w14:paraId="5E7001E0" w14:textId="7B4F0741" w:rsidR="00156BE2" w:rsidRPr="0033371E" w:rsidRDefault="0033371E" w:rsidP="0033371E">
            <w:pPr>
              <w:rPr>
                <w:b/>
              </w:rPr>
            </w:pPr>
            <w:r w:rsidRPr="0033371E">
              <w:rPr>
                <w:b/>
              </w:rPr>
              <w:t>Klan</w:t>
            </w:r>
            <w:r w:rsidR="00483F22">
              <w:rPr>
                <w:b/>
              </w:rPr>
              <w:t>k</w:t>
            </w:r>
            <w:r w:rsidRPr="0033371E">
              <w:rPr>
                <w:b/>
              </w:rPr>
              <w:t xml:space="preserve">bordgroep </w:t>
            </w:r>
            <w:r w:rsidR="00122DC2">
              <w:rPr>
                <w:b/>
              </w:rPr>
              <w:t>T</w:t>
            </w:r>
            <w:r w:rsidRPr="0033371E">
              <w:rPr>
                <w:b/>
              </w:rPr>
              <w:t>ransitie</w:t>
            </w:r>
            <w:r w:rsidR="00270D4C">
              <w:rPr>
                <w:b/>
              </w:rPr>
              <w:t xml:space="preserve"> NEDU</w:t>
            </w:r>
            <w:r w:rsidRPr="0033371E">
              <w:rPr>
                <w:b/>
              </w:rPr>
              <w:t xml:space="preserve"> (KBG </w:t>
            </w:r>
            <w:r w:rsidR="00122DC2">
              <w:rPr>
                <w:b/>
              </w:rPr>
              <w:t>T</w:t>
            </w:r>
            <w:r w:rsidRPr="0033371E">
              <w:rPr>
                <w:b/>
              </w:rPr>
              <w:t>ransitie</w:t>
            </w:r>
            <w:r w:rsidR="00C53DDA">
              <w:rPr>
                <w:b/>
              </w:rPr>
              <w:t>)</w:t>
            </w:r>
          </w:p>
        </w:tc>
      </w:tr>
      <w:tr w:rsidR="0033371E" w:rsidRPr="0033371E" w14:paraId="5E7001E4" w14:textId="77777777" w:rsidTr="00D24A2E">
        <w:trPr>
          <w:gridBefore w:val="1"/>
          <w:wBefore w:w="29" w:type="dxa"/>
        </w:trPr>
        <w:tc>
          <w:tcPr>
            <w:tcW w:w="2693" w:type="dxa"/>
            <w:gridSpan w:val="2"/>
            <w:shd w:val="pct25" w:color="auto" w:fill="auto"/>
          </w:tcPr>
          <w:p w14:paraId="5E7001E2" w14:textId="77777777" w:rsidR="0033371E" w:rsidRPr="0033371E" w:rsidRDefault="0033371E" w:rsidP="0033371E">
            <w:pPr>
              <w:rPr>
                <w:b/>
              </w:rPr>
            </w:pPr>
            <w:r w:rsidRPr="0033371E">
              <w:rPr>
                <w:b/>
              </w:rPr>
              <w:t>Namen</w:t>
            </w:r>
          </w:p>
        </w:tc>
        <w:tc>
          <w:tcPr>
            <w:tcW w:w="6487" w:type="dxa"/>
            <w:gridSpan w:val="2"/>
            <w:shd w:val="pct5" w:color="auto" w:fill="auto"/>
          </w:tcPr>
          <w:p w14:paraId="5E7001E3" w14:textId="77777777" w:rsidR="0033371E" w:rsidRPr="0033371E" w:rsidRDefault="0033371E" w:rsidP="0033371E">
            <w:pPr>
              <w:rPr>
                <w:b/>
              </w:rPr>
            </w:pPr>
            <w:r w:rsidRPr="0033371E">
              <w:rPr>
                <w:b/>
              </w:rPr>
              <w:t>Verantwoordelijkheden, taken en bevoegdheden</w:t>
            </w:r>
          </w:p>
        </w:tc>
      </w:tr>
      <w:tr w:rsidR="0033371E" w:rsidRPr="0033371E" w14:paraId="5E7001F3" w14:textId="77777777" w:rsidTr="00D24A2E">
        <w:trPr>
          <w:gridBefore w:val="1"/>
          <w:wBefore w:w="29" w:type="dxa"/>
        </w:trPr>
        <w:tc>
          <w:tcPr>
            <w:tcW w:w="2693" w:type="dxa"/>
            <w:gridSpan w:val="2"/>
            <w:shd w:val="pct25" w:color="auto" w:fill="auto"/>
          </w:tcPr>
          <w:p w14:paraId="5E7001E5" w14:textId="77777777" w:rsidR="0033371E" w:rsidRPr="0033371E" w:rsidRDefault="0033371E" w:rsidP="0033371E">
            <w:r w:rsidRPr="0033371E">
              <w:t>Algemene taak en verantwoordelijkheid</w:t>
            </w:r>
          </w:p>
        </w:tc>
        <w:tc>
          <w:tcPr>
            <w:tcW w:w="6487" w:type="dxa"/>
            <w:gridSpan w:val="2"/>
            <w:shd w:val="pct5" w:color="auto" w:fill="auto"/>
          </w:tcPr>
          <w:p w14:paraId="5E7001E6" w14:textId="78083CF0" w:rsidR="0033371E" w:rsidRDefault="00813105" w:rsidP="0033371E">
            <w:r>
              <w:t>A</w:t>
            </w:r>
            <w:r w:rsidR="00F624AD">
              <w:t>dvies voor goedkeuren van het</w:t>
            </w:r>
            <w:r>
              <w:t xml:space="preserve"> </w:t>
            </w:r>
            <w:r w:rsidR="0033371E" w:rsidRPr="0033371E">
              <w:t xml:space="preserve">Transitieplan </w:t>
            </w:r>
          </w:p>
          <w:p w14:paraId="5E7001E7" w14:textId="77777777" w:rsidR="0045086E" w:rsidRPr="0033371E" w:rsidRDefault="0045086E" w:rsidP="0033371E"/>
          <w:p w14:paraId="5E7001E8" w14:textId="274201AD" w:rsidR="0033371E" w:rsidRPr="0033371E" w:rsidRDefault="00813105" w:rsidP="0033371E">
            <w:r>
              <w:t>A</w:t>
            </w:r>
            <w:r w:rsidR="00A2760D">
              <w:t xml:space="preserve">dvies voor goedkeuren </w:t>
            </w:r>
            <w:r w:rsidR="0045086E">
              <w:t xml:space="preserve">overige </w:t>
            </w:r>
            <w:r w:rsidR="0033371E" w:rsidRPr="0033371E">
              <w:t>transitie-deliverables waaronder:</w:t>
            </w:r>
          </w:p>
          <w:p w14:paraId="5E7001E9" w14:textId="77777777" w:rsidR="0033371E" w:rsidRPr="0033371E" w:rsidRDefault="0033371E" w:rsidP="00F1603D">
            <w:pPr>
              <w:numPr>
                <w:ilvl w:val="0"/>
                <w:numId w:val="10"/>
              </w:numPr>
            </w:pPr>
            <w:r w:rsidRPr="0033371E">
              <w:t>Procesafspraken transitie</w:t>
            </w:r>
          </w:p>
          <w:p w14:paraId="5E7001EA" w14:textId="77777777" w:rsidR="0033371E" w:rsidRPr="0033371E" w:rsidRDefault="0033371E" w:rsidP="00F1603D">
            <w:pPr>
              <w:numPr>
                <w:ilvl w:val="0"/>
                <w:numId w:val="10"/>
              </w:numPr>
            </w:pPr>
            <w:r w:rsidRPr="0033371E">
              <w:t>Entry en exit criteria</w:t>
            </w:r>
          </w:p>
          <w:p w14:paraId="5E7001EB" w14:textId="77777777" w:rsidR="0033371E" w:rsidRPr="0033371E" w:rsidRDefault="0033371E" w:rsidP="00F1603D">
            <w:pPr>
              <w:numPr>
                <w:ilvl w:val="0"/>
                <w:numId w:val="10"/>
              </w:numPr>
            </w:pPr>
            <w:r w:rsidRPr="0033371E">
              <w:t>Communicatie en commandostructuur</w:t>
            </w:r>
          </w:p>
          <w:p w14:paraId="5E7001EC" w14:textId="77777777" w:rsidR="0033371E" w:rsidRPr="0033371E" w:rsidRDefault="0033371E" w:rsidP="00F1603D">
            <w:pPr>
              <w:numPr>
                <w:ilvl w:val="0"/>
                <w:numId w:val="10"/>
              </w:numPr>
            </w:pPr>
            <w:r w:rsidRPr="0033371E">
              <w:t>Testplan transitietesten</w:t>
            </w:r>
          </w:p>
          <w:p w14:paraId="5E7001ED" w14:textId="77777777" w:rsidR="0033371E" w:rsidRPr="0033371E" w:rsidRDefault="0033371E" w:rsidP="00F1603D">
            <w:pPr>
              <w:numPr>
                <w:ilvl w:val="0"/>
                <w:numId w:val="10"/>
              </w:numPr>
            </w:pPr>
            <w:r w:rsidRPr="0033371E">
              <w:t>Voorbereidend draaiboek</w:t>
            </w:r>
          </w:p>
          <w:p w14:paraId="5E7001EE" w14:textId="77777777" w:rsidR="0033371E" w:rsidRPr="0033371E" w:rsidRDefault="0033371E" w:rsidP="00F1603D">
            <w:pPr>
              <w:numPr>
                <w:ilvl w:val="0"/>
                <w:numId w:val="10"/>
              </w:numPr>
            </w:pPr>
            <w:r w:rsidRPr="0033371E">
              <w:t>Transitiedraaiboek</w:t>
            </w:r>
          </w:p>
          <w:p w14:paraId="5E7001EF" w14:textId="77777777" w:rsidR="0033371E" w:rsidRDefault="0033371E" w:rsidP="00F1603D">
            <w:pPr>
              <w:numPr>
                <w:ilvl w:val="0"/>
                <w:numId w:val="10"/>
              </w:numPr>
            </w:pPr>
            <w:r w:rsidRPr="0033371E">
              <w:t xml:space="preserve">Uitwerken </w:t>
            </w:r>
            <w:proofErr w:type="spellStart"/>
            <w:r w:rsidR="0045086E">
              <w:t>fallback</w:t>
            </w:r>
            <w:proofErr w:type="spellEnd"/>
            <w:r w:rsidRPr="0033371E">
              <w:t xml:space="preserve"> plan</w:t>
            </w:r>
          </w:p>
          <w:p w14:paraId="5E7001F2" w14:textId="399880DD" w:rsidR="006D6293" w:rsidRPr="0033371E" w:rsidRDefault="00A45F73" w:rsidP="006F462B">
            <w:pPr>
              <w:numPr>
                <w:ilvl w:val="0"/>
                <w:numId w:val="10"/>
              </w:numPr>
            </w:pPr>
            <w:r>
              <w:t>Specificeren van testscripts</w:t>
            </w:r>
          </w:p>
        </w:tc>
      </w:tr>
      <w:tr w:rsidR="0033371E" w:rsidRPr="0033371E" w14:paraId="5E7001F8" w14:textId="77777777" w:rsidTr="00D24A2E">
        <w:trPr>
          <w:gridBefore w:val="1"/>
          <w:wBefore w:w="29" w:type="dxa"/>
        </w:trPr>
        <w:tc>
          <w:tcPr>
            <w:tcW w:w="2693" w:type="dxa"/>
            <w:gridSpan w:val="2"/>
            <w:shd w:val="pct25" w:color="auto" w:fill="auto"/>
          </w:tcPr>
          <w:p w14:paraId="5E7001F4" w14:textId="7CD96FEF" w:rsidR="0033371E" w:rsidRPr="00136BB4" w:rsidRDefault="0033371E" w:rsidP="006754FA">
            <w:r w:rsidRPr="00136BB4">
              <w:t xml:space="preserve">Voorzitter: </w:t>
            </w:r>
            <w:r w:rsidR="00136BB4" w:rsidRPr="00136BB4">
              <w:t>Jorik van</w:t>
            </w:r>
            <w:r w:rsidR="00136BB4">
              <w:t xml:space="preserve"> Vilsteren</w:t>
            </w:r>
            <w:r w:rsidR="00D4554D" w:rsidRPr="00136BB4">
              <w:br/>
              <w:t>(back</w:t>
            </w:r>
            <w:r w:rsidR="00FF732A">
              <w:t>-up Jeroen Kok)</w:t>
            </w:r>
          </w:p>
        </w:tc>
        <w:tc>
          <w:tcPr>
            <w:tcW w:w="6487" w:type="dxa"/>
            <w:gridSpan w:val="2"/>
            <w:shd w:val="pct5" w:color="auto" w:fill="auto"/>
          </w:tcPr>
          <w:p w14:paraId="5E7001F5" w14:textId="121C3ABF" w:rsidR="0033371E" w:rsidRPr="0033371E" w:rsidRDefault="00C53DDA" w:rsidP="0033371E">
            <w:r w:rsidRPr="0033371E">
              <w:t xml:space="preserve">Rol: </w:t>
            </w:r>
            <w:r w:rsidR="002E0A56">
              <w:t>t</w:t>
            </w:r>
            <w:r w:rsidR="006754FA">
              <w:t xml:space="preserve">ransitiemanager </w:t>
            </w:r>
            <w:r w:rsidR="00F61FB4">
              <w:t xml:space="preserve">Allocatie 2.0 Tranche </w:t>
            </w:r>
            <w:r w:rsidR="00A51413">
              <w:t>2</w:t>
            </w:r>
          </w:p>
          <w:p w14:paraId="5E7001F6" w14:textId="130683CF" w:rsidR="0033371E" w:rsidRPr="0033371E" w:rsidRDefault="0033371E" w:rsidP="00F1603D">
            <w:pPr>
              <w:numPr>
                <w:ilvl w:val="0"/>
                <w:numId w:val="9"/>
              </w:numPr>
            </w:pPr>
            <w:r w:rsidRPr="0033371E">
              <w:t xml:space="preserve">Deelnemer aan KBG </w:t>
            </w:r>
            <w:r w:rsidR="00122DC2">
              <w:t>T</w:t>
            </w:r>
            <w:r w:rsidRPr="0033371E">
              <w:t>ransitie</w:t>
            </w:r>
          </w:p>
          <w:p w14:paraId="5E7001F7" w14:textId="504B8B05" w:rsidR="0033371E" w:rsidRPr="0033371E" w:rsidRDefault="0033371E" w:rsidP="00F1603D">
            <w:pPr>
              <w:numPr>
                <w:ilvl w:val="0"/>
                <w:numId w:val="9"/>
              </w:numPr>
            </w:pPr>
            <w:r w:rsidRPr="0033371E">
              <w:t>Verantwoordelijk voor uitvoer</w:t>
            </w:r>
            <w:r w:rsidR="006754FA">
              <w:t xml:space="preserve">ing van de opdracht transitie </w:t>
            </w:r>
            <w:r w:rsidR="00F61FB4">
              <w:t xml:space="preserve">Allocatie 2.0 Tranche </w:t>
            </w:r>
            <w:r w:rsidR="00A51413">
              <w:t>2</w:t>
            </w:r>
          </w:p>
        </w:tc>
      </w:tr>
      <w:tr w:rsidR="0033371E" w:rsidRPr="0033371E" w14:paraId="5E700210" w14:textId="77777777" w:rsidTr="00D24A2E">
        <w:trPr>
          <w:gridBefore w:val="1"/>
          <w:wBefore w:w="29" w:type="dxa"/>
        </w:trPr>
        <w:tc>
          <w:tcPr>
            <w:tcW w:w="2693" w:type="dxa"/>
            <w:gridSpan w:val="2"/>
            <w:shd w:val="pct25" w:color="auto" w:fill="auto"/>
          </w:tcPr>
          <w:p w14:paraId="5E7001F9" w14:textId="0AAC18A2" w:rsidR="0033371E" w:rsidRPr="00752C71" w:rsidRDefault="0033371E" w:rsidP="0033371E">
            <w:r w:rsidRPr="00752C71">
              <w:t xml:space="preserve">Deelnemers </w:t>
            </w:r>
            <w:r w:rsidR="00536712">
              <w:t xml:space="preserve">PRO </w:t>
            </w:r>
            <w:r w:rsidR="00E72985" w:rsidRPr="00752C71">
              <w:t>(de overige RNB’s lezen mee)</w:t>
            </w:r>
            <w:r w:rsidRPr="00752C71">
              <w:t>:</w:t>
            </w:r>
          </w:p>
          <w:tbl>
            <w:tblPr>
              <w:tblW w:w="3307" w:type="dxa"/>
              <w:tblLayout w:type="fixed"/>
              <w:tblCellMar>
                <w:left w:w="70" w:type="dxa"/>
                <w:right w:w="70" w:type="dxa"/>
              </w:tblCellMar>
              <w:tblLook w:val="04A0" w:firstRow="1" w:lastRow="0" w:firstColumn="1" w:lastColumn="0" w:noHBand="0" w:noVBand="1"/>
            </w:tblPr>
            <w:tblGrid>
              <w:gridCol w:w="2263"/>
              <w:gridCol w:w="1044"/>
            </w:tblGrid>
            <w:tr w:rsidR="0033371E" w:rsidRPr="00752C71" w14:paraId="5E7001FC" w14:textId="77777777" w:rsidTr="0011123C">
              <w:trPr>
                <w:trHeight w:val="280"/>
              </w:trPr>
              <w:tc>
                <w:tcPr>
                  <w:tcW w:w="2263" w:type="dxa"/>
                  <w:shd w:val="clear" w:color="auto" w:fill="auto"/>
                  <w:noWrap/>
                  <w:vAlign w:val="bottom"/>
                </w:tcPr>
                <w:p w14:paraId="5E7001FA" w14:textId="77777777" w:rsidR="0033371E" w:rsidRPr="00752C71" w:rsidRDefault="0033371E" w:rsidP="0033371E"/>
              </w:tc>
              <w:tc>
                <w:tcPr>
                  <w:tcW w:w="1044" w:type="dxa"/>
                  <w:shd w:val="clear" w:color="auto" w:fill="auto"/>
                  <w:noWrap/>
                  <w:vAlign w:val="bottom"/>
                </w:tcPr>
                <w:p w14:paraId="5E7001FB" w14:textId="77777777" w:rsidR="0033371E" w:rsidRPr="00752C71" w:rsidRDefault="0033371E" w:rsidP="0033371E"/>
              </w:tc>
            </w:tr>
            <w:tr w:rsidR="0033371E" w:rsidRPr="006B217C" w14:paraId="5E7001FF" w14:textId="77777777" w:rsidTr="00277F9E">
              <w:trPr>
                <w:trHeight w:val="280"/>
              </w:trPr>
              <w:tc>
                <w:tcPr>
                  <w:tcW w:w="2263" w:type="dxa"/>
                  <w:shd w:val="clear" w:color="auto" w:fill="auto"/>
                  <w:noWrap/>
                  <w:vAlign w:val="bottom"/>
                </w:tcPr>
                <w:p w14:paraId="4D2D1EA9" w14:textId="7D409528" w:rsidR="00536712" w:rsidRPr="006B217C" w:rsidRDefault="00536712" w:rsidP="0033371E">
                  <w:pPr>
                    <w:rPr>
                      <w:lang w:val="en-GB"/>
                    </w:rPr>
                  </w:pPr>
                  <w:r w:rsidRPr="006B217C">
                    <w:rPr>
                      <w:lang w:val="en-GB"/>
                    </w:rPr>
                    <w:t>Tim Hofman</w:t>
                  </w:r>
                </w:p>
                <w:p w14:paraId="4B01A229" w14:textId="604CE266" w:rsidR="00536712" w:rsidRPr="006B217C" w:rsidRDefault="00536712" w:rsidP="0033371E">
                  <w:pPr>
                    <w:rPr>
                      <w:lang w:val="en-GB"/>
                    </w:rPr>
                  </w:pPr>
                  <w:r w:rsidRPr="006B217C">
                    <w:rPr>
                      <w:lang w:val="en-GB"/>
                    </w:rPr>
                    <w:t>(PRO)</w:t>
                  </w:r>
                </w:p>
                <w:p w14:paraId="5E7001FD" w14:textId="65DBE399" w:rsidR="0033371E" w:rsidRPr="006B217C" w:rsidRDefault="00FF732A" w:rsidP="0033371E">
                  <w:pPr>
                    <w:rPr>
                      <w:lang w:val="en-GB"/>
                    </w:rPr>
                  </w:pPr>
                  <w:r w:rsidRPr="006B217C">
                    <w:rPr>
                      <w:lang w:val="en-GB"/>
                    </w:rPr>
                    <w:t>Marvin Jacobs</w:t>
                  </w:r>
                </w:p>
              </w:tc>
              <w:tc>
                <w:tcPr>
                  <w:tcW w:w="1044" w:type="dxa"/>
                  <w:shd w:val="clear" w:color="auto" w:fill="auto"/>
                  <w:noWrap/>
                  <w:vAlign w:val="bottom"/>
                </w:tcPr>
                <w:p w14:paraId="5E7001FE" w14:textId="77777777" w:rsidR="0033371E" w:rsidRPr="006B217C" w:rsidRDefault="0033371E" w:rsidP="0033371E">
                  <w:pPr>
                    <w:rPr>
                      <w:lang w:val="en-GB"/>
                    </w:rPr>
                  </w:pPr>
                </w:p>
              </w:tc>
            </w:tr>
            <w:tr w:rsidR="0033371E" w:rsidRPr="00752C71" w14:paraId="5E700204" w14:textId="77777777" w:rsidTr="00277F9E">
              <w:trPr>
                <w:trHeight w:val="280"/>
              </w:trPr>
              <w:tc>
                <w:tcPr>
                  <w:tcW w:w="2263" w:type="dxa"/>
                  <w:shd w:val="clear" w:color="auto" w:fill="auto"/>
                  <w:noWrap/>
                  <w:vAlign w:val="bottom"/>
                  <w:hideMark/>
                </w:tcPr>
                <w:p w14:paraId="5E700200" w14:textId="77777777" w:rsidR="00EF12A5" w:rsidRPr="00752C71" w:rsidRDefault="00EF12A5" w:rsidP="0011123C">
                  <w:pPr>
                    <w:rPr>
                      <w:lang w:val="de-DE"/>
                    </w:rPr>
                  </w:pPr>
                  <w:r w:rsidRPr="00752C71">
                    <w:rPr>
                      <w:lang w:val="de-DE"/>
                    </w:rPr>
                    <w:t>(</w:t>
                  </w:r>
                  <w:proofErr w:type="spellStart"/>
                  <w:r w:rsidRPr="00752C71">
                    <w:rPr>
                      <w:lang w:val="de-DE"/>
                    </w:rPr>
                    <w:t>Enexis</w:t>
                  </w:r>
                  <w:proofErr w:type="spellEnd"/>
                  <w:r w:rsidRPr="00752C71">
                    <w:rPr>
                      <w:lang w:val="de-DE"/>
                    </w:rPr>
                    <w:t>)</w:t>
                  </w:r>
                </w:p>
                <w:p w14:paraId="5E700201" w14:textId="3EBCF761" w:rsidR="0033371E" w:rsidRPr="00752C71" w:rsidRDefault="00FF732A" w:rsidP="0011123C">
                  <w:pPr>
                    <w:rPr>
                      <w:lang w:val="de-DE"/>
                    </w:rPr>
                  </w:pPr>
                  <w:r>
                    <w:rPr>
                      <w:lang w:val="de-DE"/>
                    </w:rPr>
                    <w:lastRenderedPageBreak/>
                    <w:t xml:space="preserve">Marcel </w:t>
                  </w:r>
                  <w:proofErr w:type="spellStart"/>
                  <w:r>
                    <w:rPr>
                      <w:lang w:val="de-DE"/>
                    </w:rPr>
                    <w:t>Bingley</w:t>
                  </w:r>
                  <w:proofErr w:type="spellEnd"/>
                </w:p>
                <w:p w14:paraId="5E700202" w14:textId="77777777" w:rsidR="00EF12A5" w:rsidRPr="00752C71" w:rsidRDefault="00EF12A5" w:rsidP="0011123C">
                  <w:pPr>
                    <w:rPr>
                      <w:lang w:val="de-DE"/>
                    </w:rPr>
                  </w:pPr>
                  <w:r w:rsidRPr="00752C71">
                    <w:rPr>
                      <w:lang w:val="de-DE"/>
                    </w:rPr>
                    <w:t>(Alliander)</w:t>
                  </w:r>
                </w:p>
              </w:tc>
              <w:tc>
                <w:tcPr>
                  <w:tcW w:w="1044" w:type="dxa"/>
                  <w:shd w:val="clear" w:color="auto" w:fill="auto"/>
                  <w:noWrap/>
                  <w:vAlign w:val="bottom"/>
                  <w:hideMark/>
                </w:tcPr>
                <w:p w14:paraId="5E700203" w14:textId="77777777" w:rsidR="0033371E" w:rsidRPr="00752C71" w:rsidRDefault="0033371E" w:rsidP="0033371E">
                  <w:pPr>
                    <w:rPr>
                      <w:lang w:val="de-DE"/>
                    </w:rPr>
                  </w:pPr>
                </w:p>
              </w:tc>
            </w:tr>
            <w:tr w:rsidR="0033371E" w:rsidRPr="00752C71" w14:paraId="5E700209" w14:textId="77777777" w:rsidTr="00277F9E">
              <w:trPr>
                <w:trHeight w:val="280"/>
              </w:trPr>
              <w:tc>
                <w:tcPr>
                  <w:tcW w:w="2263" w:type="dxa"/>
                  <w:shd w:val="clear" w:color="auto" w:fill="auto"/>
                  <w:noWrap/>
                  <w:vAlign w:val="bottom"/>
                </w:tcPr>
                <w:p w14:paraId="5E700205" w14:textId="5EC59321" w:rsidR="0033371E" w:rsidRPr="00752C71" w:rsidRDefault="00FF732A" w:rsidP="0011123C">
                  <w:r>
                    <w:t>Aart van Mouwrik</w:t>
                  </w:r>
                </w:p>
                <w:p w14:paraId="5E700206" w14:textId="77777777" w:rsidR="00EF12A5" w:rsidRPr="00752C71" w:rsidRDefault="00EF12A5" w:rsidP="0011123C">
                  <w:r w:rsidRPr="00752C71">
                    <w:t>(</w:t>
                  </w:r>
                  <w:proofErr w:type="spellStart"/>
                  <w:r w:rsidRPr="00752C71">
                    <w:t>Stedin</w:t>
                  </w:r>
                  <w:proofErr w:type="spellEnd"/>
                  <w:r w:rsidRPr="00752C71">
                    <w:t>)</w:t>
                  </w:r>
                </w:p>
                <w:p w14:paraId="5E700207" w14:textId="77777777" w:rsidR="00EF12A5" w:rsidRPr="00752C71" w:rsidRDefault="00EF12A5" w:rsidP="0011123C"/>
              </w:tc>
              <w:tc>
                <w:tcPr>
                  <w:tcW w:w="1044" w:type="dxa"/>
                  <w:shd w:val="clear" w:color="auto" w:fill="auto"/>
                  <w:noWrap/>
                  <w:vAlign w:val="bottom"/>
                </w:tcPr>
                <w:p w14:paraId="5E700208" w14:textId="77777777" w:rsidR="0033371E" w:rsidRPr="00752C71" w:rsidRDefault="0033371E" w:rsidP="0033371E"/>
              </w:tc>
            </w:tr>
          </w:tbl>
          <w:p w14:paraId="5E70020A" w14:textId="77777777" w:rsidR="0033371E" w:rsidRPr="00752C71" w:rsidRDefault="0033371E" w:rsidP="0033371E"/>
        </w:tc>
        <w:tc>
          <w:tcPr>
            <w:tcW w:w="6487" w:type="dxa"/>
            <w:gridSpan w:val="2"/>
            <w:shd w:val="pct5" w:color="auto" w:fill="auto"/>
          </w:tcPr>
          <w:p w14:paraId="5E70020B" w14:textId="77777777" w:rsidR="0033371E" w:rsidRPr="0033371E" w:rsidRDefault="002E0A56" w:rsidP="0033371E">
            <w:r>
              <w:lastRenderedPageBreak/>
              <w:t>Rol</w:t>
            </w:r>
            <w:r w:rsidR="0033371E" w:rsidRPr="0033371E">
              <w:t xml:space="preserve">: vertegenwoordiging netbeheerders </w:t>
            </w:r>
          </w:p>
          <w:p w14:paraId="5E70020C" w14:textId="7BFB5823" w:rsidR="0033371E" w:rsidRPr="0033371E" w:rsidRDefault="0033371E" w:rsidP="00F1603D">
            <w:pPr>
              <w:numPr>
                <w:ilvl w:val="0"/>
                <w:numId w:val="9"/>
              </w:numPr>
            </w:pPr>
            <w:r w:rsidRPr="0033371E">
              <w:t xml:space="preserve">Deelnemer aan KBG </w:t>
            </w:r>
            <w:r w:rsidR="00122DC2">
              <w:t>T</w:t>
            </w:r>
            <w:r w:rsidRPr="0033371E">
              <w:t>ransitie</w:t>
            </w:r>
          </w:p>
          <w:p w14:paraId="5E70020D" w14:textId="3820926D" w:rsidR="0033371E" w:rsidRPr="0033371E" w:rsidRDefault="0033371E" w:rsidP="00F1603D">
            <w:pPr>
              <w:numPr>
                <w:ilvl w:val="0"/>
                <w:numId w:val="9"/>
              </w:numPr>
            </w:pPr>
            <w:r w:rsidRPr="0033371E">
              <w:t>Verantwoordelijk voor het afstemmen van het netbeheerders belang binnen de transitie</w:t>
            </w:r>
          </w:p>
          <w:p w14:paraId="5E70020E" w14:textId="433ABD62" w:rsidR="0033371E" w:rsidRDefault="0033371E" w:rsidP="00F1603D">
            <w:pPr>
              <w:numPr>
                <w:ilvl w:val="0"/>
                <w:numId w:val="9"/>
              </w:numPr>
            </w:pPr>
            <w:r w:rsidRPr="0033371E">
              <w:t xml:space="preserve">Verantwoordelijk voor het </w:t>
            </w:r>
            <w:r w:rsidR="003A6607">
              <w:t>raadplegen</w:t>
            </w:r>
            <w:r w:rsidRPr="0033371E">
              <w:t xml:space="preserve"> van de benodigde specialistische </w:t>
            </w:r>
            <w:r w:rsidR="003A6607">
              <w:t>kennis in eigen achterban</w:t>
            </w:r>
          </w:p>
          <w:p w14:paraId="5E70020F" w14:textId="68901EB5" w:rsidR="00185EB5" w:rsidRPr="0033371E" w:rsidRDefault="0054592F" w:rsidP="00185EB5">
            <w:pPr>
              <w:numPr>
                <w:ilvl w:val="0"/>
                <w:numId w:val="9"/>
              </w:numPr>
            </w:pPr>
            <w:r>
              <w:t>D</w:t>
            </w:r>
            <w:r w:rsidRPr="00185EB5">
              <w:t xml:space="preserve">e KBG deelnemer zal optreden als SPOC (single point of </w:t>
            </w:r>
            <w:r w:rsidRPr="00185EB5">
              <w:lastRenderedPageBreak/>
              <w:t>contact) namens zijn/haar achterban</w:t>
            </w:r>
          </w:p>
        </w:tc>
      </w:tr>
      <w:tr w:rsidR="00884ED4" w:rsidRPr="0033371E" w14:paraId="7093305A" w14:textId="77777777" w:rsidTr="00D24A2E">
        <w:trPr>
          <w:gridBefore w:val="1"/>
          <w:wBefore w:w="29" w:type="dxa"/>
        </w:trPr>
        <w:tc>
          <w:tcPr>
            <w:tcW w:w="2693" w:type="dxa"/>
            <w:gridSpan w:val="2"/>
            <w:shd w:val="pct25" w:color="auto" w:fill="auto"/>
          </w:tcPr>
          <w:p w14:paraId="7398A35D" w14:textId="2A06BA49" w:rsidR="00884ED4" w:rsidRDefault="00884ED4" w:rsidP="0033371E">
            <w:r>
              <w:lastRenderedPageBreak/>
              <w:t>Deelnemers Landelijk Netbeheerders</w:t>
            </w:r>
          </w:p>
          <w:p w14:paraId="5F255C5B" w14:textId="37550718" w:rsidR="00843EF3" w:rsidRDefault="00843EF3" w:rsidP="0033371E"/>
          <w:p w14:paraId="53FDFD1B" w14:textId="3022E66F" w:rsidR="00843EF3" w:rsidRDefault="00FF732A" w:rsidP="0033371E">
            <w:r>
              <w:t>Marco Leensen</w:t>
            </w:r>
            <w:r w:rsidR="00843EF3">
              <w:t xml:space="preserve"> (</w:t>
            </w:r>
            <w:r w:rsidR="00175318">
              <w:t>TenneT</w:t>
            </w:r>
            <w:r w:rsidR="00843EF3">
              <w:t xml:space="preserve"> TSO)</w:t>
            </w:r>
          </w:p>
          <w:p w14:paraId="577B00ED" w14:textId="6AD9D83C" w:rsidR="00843EF3" w:rsidRDefault="009C75AD" w:rsidP="0033371E">
            <w:r>
              <w:t>Rudolf Ipema</w:t>
            </w:r>
            <w:r w:rsidR="00843EF3">
              <w:t xml:space="preserve"> (GTS)</w:t>
            </w:r>
          </w:p>
          <w:p w14:paraId="5E6AB506" w14:textId="03A888E6" w:rsidR="00884ED4" w:rsidRPr="00752C71" w:rsidRDefault="00884ED4" w:rsidP="0033371E"/>
        </w:tc>
        <w:tc>
          <w:tcPr>
            <w:tcW w:w="6487" w:type="dxa"/>
            <w:gridSpan w:val="2"/>
            <w:shd w:val="pct5" w:color="auto" w:fill="auto"/>
          </w:tcPr>
          <w:p w14:paraId="171FBFE5" w14:textId="50C42DC6" w:rsidR="00884ED4" w:rsidRDefault="00E84345" w:rsidP="0033371E">
            <w:r>
              <w:t>Rol: vertegenwoordi</w:t>
            </w:r>
            <w:r w:rsidR="0025627A">
              <w:t>gi</w:t>
            </w:r>
            <w:r>
              <w:t>ng Landelijk Netbeheerders (</w:t>
            </w:r>
            <w:r w:rsidR="00175318">
              <w:t>TenneT</w:t>
            </w:r>
            <w:r>
              <w:t xml:space="preserve"> TSO / GTS)</w:t>
            </w:r>
          </w:p>
          <w:p w14:paraId="4D024282" w14:textId="77777777" w:rsidR="00E84345" w:rsidRDefault="00E84345" w:rsidP="0054592F">
            <w:pPr>
              <w:pStyle w:val="Lijstalinea"/>
              <w:numPr>
                <w:ilvl w:val="0"/>
                <w:numId w:val="30"/>
              </w:numPr>
            </w:pPr>
            <w:r>
              <w:t>Deelnemer aan KBG Transitie</w:t>
            </w:r>
          </w:p>
          <w:p w14:paraId="1355191C" w14:textId="77777777" w:rsidR="0054592F" w:rsidRDefault="0054592F" w:rsidP="0054592F">
            <w:pPr>
              <w:numPr>
                <w:ilvl w:val="0"/>
                <w:numId w:val="30"/>
              </w:numPr>
            </w:pPr>
            <w:r w:rsidRPr="0033371E">
              <w:t xml:space="preserve">Verantwoordelijk voor het </w:t>
            </w:r>
            <w:r>
              <w:t>raadplegen</w:t>
            </w:r>
            <w:r w:rsidRPr="0033371E">
              <w:t xml:space="preserve"> van de benodigde specialistische </w:t>
            </w:r>
            <w:r>
              <w:t>kennis in eigen achterban</w:t>
            </w:r>
          </w:p>
          <w:p w14:paraId="3EAF927A" w14:textId="42B0FCBF" w:rsidR="00E84345" w:rsidRDefault="0054592F" w:rsidP="0054592F">
            <w:pPr>
              <w:pStyle w:val="Lijstalinea"/>
              <w:numPr>
                <w:ilvl w:val="0"/>
                <w:numId w:val="30"/>
              </w:numPr>
            </w:pPr>
            <w:r>
              <w:t>D</w:t>
            </w:r>
            <w:r w:rsidRPr="00185EB5">
              <w:t>e KBG deelnemer zal optreden als SPOC (single point of contact) namens zijn/haar achterban</w:t>
            </w:r>
          </w:p>
        </w:tc>
      </w:tr>
      <w:tr w:rsidR="00E155E8" w:rsidRPr="0033371E" w14:paraId="544C5657" w14:textId="77777777" w:rsidTr="00D24A2E">
        <w:trPr>
          <w:gridBefore w:val="1"/>
          <w:wBefore w:w="29" w:type="dxa"/>
        </w:trPr>
        <w:tc>
          <w:tcPr>
            <w:tcW w:w="2693" w:type="dxa"/>
            <w:gridSpan w:val="2"/>
            <w:shd w:val="pct25" w:color="auto" w:fill="auto"/>
          </w:tcPr>
          <w:p w14:paraId="51FD2DED" w14:textId="2E4A6A5B" w:rsidR="00E155E8" w:rsidRPr="00540B39" w:rsidRDefault="00E155E8" w:rsidP="00E155E8">
            <w:r w:rsidRPr="00540B39">
              <w:t xml:space="preserve">Deelnemers </w:t>
            </w:r>
            <w:r>
              <w:t>Leveranciers</w:t>
            </w:r>
            <w:r w:rsidRPr="00540B39">
              <w:t>:</w:t>
            </w:r>
          </w:p>
          <w:tbl>
            <w:tblPr>
              <w:tblW w:w="3307" w:type="dxa"/>
              <w:tblLayout w:type="fixed"/>
              <w:tblCellMar>
                <w:left w:w="70" w:type="dxa"/>
                <w:right w:w="70" w:type="dxa"/>
              </w:tblCellMar>
              <w:tblLook w:val="04A0" w:firstRow="1" w:lastRow="0" w:firstColumn="1" w:lastColumn="0" w:noHBand="0" w:noVBand="1"/>
            </w:tblPr>
            <w:tblGrid>
              <w:gridCol w:w="2263"/>
              <w:gridCol w:w="1044"/>
            </w:tblGrid>
            <w:tr w:rsidR="00E155E8" w:rsidRPr="00540B39" w14:paraId="0A2611DE" w14:textId="77777777" w:rsidTr="00B620EE">
              <w:trPr>
                <w:trHeight w:val="280"/>
              </w:trPr>
              <w:tc>
                <w:tcPr>
                  <w:tcW w:w="2263" w:type="dxa"/>
                  <w:shd w:val="clear" w:color="auto" w:fill="auto"/>
                  <w:noWrap/>
                  <w:vAlign w:val="bottom"/>
                </w:tcPr>
                <w:p w14:paraId="78D7CA0A" w14:textId="77777777" w:rsidR="00E155E8" w:rsidRPr="00540B39" w:rsidRDefault="00E155E8" w:rsidP="00E155E8"/>
                <w:p w14:paraId="67261F0E" w14:textId="015FCF6F" w:rsidR="00E155E8" w:rsidRDefault="00FF732A" w:rsidP="00E155E8">
                  <w:r>
                    <w:t>Daniel van Baar</w:t>
                  </w:r>
                  <w:r w:rsidR="00E155E8">
                    <w:t xml:space="preserve"> (Eneco)</w:t>
                  </w:r>
                </w:p>
                <w:p w14:paraId="096EE5E3" w14:textId="687FC01E" w:rsidR="00E155E8" w:rsidRPr="00540B39" w:rsidRDefault="00FF732A" w:rsidP="00E155E8">
                  <w:r>
                    <w:t>Arco Bakkeren</w:t>
                  </w:r>
                  <w:r w:rsidR="00E155E8">
                    <w:t xml:space="preserve"> (Essent)</w:t>
                  </w:r>
                </w:p>
              </w:tc>
              <w:tc>
                <w:tcPr>
                  <w:tcW w:w="1044" w:type="dxa"/>
                  <w:shd w:val="clear" w:color="auto" w:fill="auto"/>
                  <w:noWrap/>
                  <w:vAlign w:val="bottom"/>
                </w:tcPr>
                <w:p w14:paraId="7E75D980" w14:textId="77777777" w:rsidR="00E155E8" w:rsidRPr="00540B39" w:rsidRDefault="00E155E8" w:rsidP="00E155E8"/>
              </w:tc>
            </w:tr>
            <w:tr w:rsidR="00E155E8" w:rsidRPr="00540B39" w14:paraId="4A1F8122" w14:textId="77777777" w:rsidTr="00B620EE">
              <w:trPr>
                <w:trHeight w:val="280"/>
              </w:trPr>
              <w:tc>
                <w:tcPr>
                  <w:tcW w:w="2263" w:type="dxa"/>
                  <w:shd w:val="clear" w:color="auto" w:fill="auto"/>
                  <w:noWrap/>
                  <w:vAlign w:val="bottom"/>
                </w:tcPr>
                <w:p w14:paraId="7188299E" w14:textId="77777777" w:rsidR="00E155E8" w:rsidRPr="00540B39" w:rsidRDefault="00E155E8" w:rsidP="00E155E8"/>
                <w:p w14:paraId="0FB1868A" w14:textId="77777777" w:rsidR="00E155E8" w:rsidRPr="00540B39" w:rsidRDefault="00E155E8" w:rsidP="00E155E8"/>
              </w:tc>
              <w:tc>
                <w:tcPr>
                  <w:tcW w:w="1044" w:type="dxa"/>
                  <w:shd w:val="clear" w:color="auto" w:fill="auto"/>
                  <w:noWrap/>
                  <w:vAlign w:val="bottom"/>
                </w:tcPr>
                <w:p w14:paraId="28832497" w14:textId="77777777" w:rsidR="00E155E8" w:rsidRPr="00540B39" w:rsidRDefault="00E155E8" w:rsidP="00E155E8"/>
              </w:tc>
            </w:tr>
            <w:tr w:rsidR="00E155E8" w:rsidRPr="00663DB5" w14:paraId="10076061" w14:textId="77777777" w:rsidTr="00B620EE">
              <w:trPr>
                <w:trHeight w:val="280"/>
              </w:trPr>
              <w:tc>
                <w:tcPr>
                  <w:tcW w:w="2263" w:type="dxa"/>
                  <w:shd w:val="clear" w:color="auto" w:fill="auto"/>
                  <w:noWrap/>
                  <w:vAlign w:val="bottom"/>
                </w:tcPr>
                <w:p w14:paraId="35A9CBBF" w14:textId="41C76CA4" w:rsidR="00E155E8" w:rsidRPr="00540B39" w:rsidRDefault="00E155E8" w:rsidP="00E155E8"/>
              </w:tc>
              <w:tc>
                <w:tcPr>
                  <w:tcW w:w="1044" w:type="dxa"/>
                  <w:shd w:val="clear" w:color="auto" w:fill="auto"/>
                  <w:noWrap/>
                  <w:vAlign w:val="bottom"/>
                </w:tcPr>
                <w:p w14:paraId="4DFA226C" w14:textId="77777777" w:rsidR="00E155E8" w:rsidRPr="00540B39" w:rsidRDefault="00E155E8" w:rsidP="00E155E8"/>
              </w:tc>
            </w:tr>
            <w:tr w:rsidR="00E155E8" w:rsidRPr="00663DB5" w14:paraId="01A6BBAD" w14:textId="77777777" w:rsidTr="00B620EE">
              <w:trPr>
                <w:trHeight w:val="280"/>
              </w:trPr>
              <w:tc>
                <w:tcPr>
                  <w:tcW w:w="2263" w:type="dxa"/>
                  <w:shd w:val="clear" w:color="auto" w:fill="auto"/>
                  <w:noWrap/>
                  <w:vAlign w:val="bottom"/>
                </w:tcPr>
                <w:p w14:paraId="0609263C" w14:textId="77777777" w:rsidR="00E155E8" w:rsidRPr="00663DB5" w:rsidRDefault="00E155E8" w:rsidP="00E155E8">
                  <w:pPr>
                    <w:rPr>
                      <w:highlight w:val="yellow"/>
                    </w:rPr>
                  </w:pPr>
                </w:p>
              </w:tc>
              <w:tc>
                <w:tcPr>
                  <w:tcW w:w="1044" w:type="dxa"/>
                  <w:shd w:val="clear" w:color="auto" w:fill="auto"/>
                  <w:noWrap/>
                  <w:vAlign w:val="bottom"/>
                </w:tcPr>
                <w:p w14:paraId="280C79BB" w14:textId="77777777" w:rsidR="00E155E8" w:rsidRPr="00663DB5" w:rsidRDefault="00E155E8" w:rsidP="00E155E8">
                  <w:pPr>
                    <w:rPr>
                      <w:highlight w:val="yellow"/>
                    </w:rPr>
                  </w:pPr>
                </w:p>
              </w:tc>
            </w:tr>
          </w:tbl>
          <w:p w14:paraId="57A63BC5" w14:textId="77777777" w:rsidR="00E155E8" w:rsidRPr="00540B39" w:rsidRDefault="00E155E8" w:rsidP="00E155E8"/>
        </w:tc>
        <w:tc>
          <w:tcPr>
            <w:tcW w:w="6487" w:type="dxa"/>
            <w:gridSpan w:val="2"/>
            <w:shd w:val="pct5" w:color="auto" w:fill="auto"/>
          </w:tcPr>
          <w:p w14:paraId="747A8CEC" w14:textId="7AF5E00B" w:rsidR="00E155E8" w:rsidRPr="0033371E" w:rsidRDefault="00E155E8" w:rsidP="00E155E8">
            <w:r w:rsidRPr="0033371E">
              <w:t xml:space="preserve">Rol: vertegenwoordiging </w:t>
            </w:r>
            <w:r>
              <w:t>Leverancier</w:t>
            </w:r>
          </w:p>
          <w:p w14:paraId="1C7D38F7" w14:textId="77777777" w:rsidR="00E155E8" w:rsidRPr="0033371E" w:rsidRDefault="00E155E8" w:rsidP="00E155E8">
            <w:pPr>
              <w:numPr>
                <w:ilvl w:val="0"/>
                <w:numId w:val="10"/>
              </w:numPr>
            </w:pPr>
            <w:r w:rsidRPr="0033371E">
              <w:t xml:space="preserve">Deelnemer aan KBG </w:t>
            </w:r>
            <w:r>
              <w:t>T</w:t>
            </w:r>
            <w:r w:rsidRPr="0033371E">
              <w:t>ransitie</w:t>
            </w:r>
          </w:p>
          <w:p w14:paraId="0AFF2B15" w14:textId="52B88415" w:rsidR="00E155E8" w:rsidRPr="0033371E" w:rsidRDefault="00E155E8" w:rsidP="00E155E8">
            <w:pPr>
              <w:numPr>
                <w:ilvl w:val="0"/>
                <w:numId w:val="10"/>
              </w:numPr>
            </w:pPr>
            <w:r w:rsidRPr="0033371E">
              <w:t>Verantwoordelijk voor het afstemmen van het</w:t>
            </w:r>
            <w:r>
              <w:t xml:space="preserve"> leveranciers- </w:t>
            </w:r>
            <w:r w:rsidRPr="0033371E">
              <w:t xml:space="preserve">belang binnen de transitie </w:t>
            </w:r>
          </w:p>
          <w:p w14:paraId="7A2485D0" w14:textId="77777777" w:rsidR="00E155E8" w:rsidRDefault="00E155E8" w:rsidP="00E155E8">
            <w:pPr>
              <w:numPr>
                <w:ilvl w:val="0"/>
                <w:numId w:val="10"/>
              </w:numPr>
            </w:pPr>
            <w:r w:rsidRPr="0033371E">
              <w:t xml:space="preserve">Verantwoordelijk voor het </w:t>
            </w:r>
            <w:r>
              <w:t>raadplegen</w:t>
            </w:r>
            <w:r w:rsidRPr="0033371E">
              <w:t xml:space="preserve"> van de benodigde specialistische </w:t>
            </w:r>
            <w:r>
              <w:t>kennis in eigen achterban</w:t>
            </w:r>
          </w:p>
          <w:p w14:paraId="1F4FD287" w14:textId="662E7DD0" w:rsidR="00E155E8" w:rsidRPr="0033371E" w:rsidRDefault="00E155E8" w:rsidP="00E155E8">
            <w:r>
              <w:t>D</w:t>
            </w:r>
            <w:r w:rsidRPr="00185EB5">
              <w:t>e KBG deelnemer zal optreden als SPOC (single point of contact) namens zijn/haar achterban</w:t>
            </w:r>
          </w:p>
        </w:tc>
      </w:tr>
      <w:tr w:rsidR="00E155E8" w:rsidRPr="0033371E" w14:paraId="5E700226" w14:textId="77777777" w:rsidTr="00D24A2E">
        <w:trPr>
          <w:gridBefore w:val="1"/>
          <w:wBefore w:w="29" w:type="dxa"/>
        </w:trPr>
        <w:tc>
          <w:tcPr>
            <w:tcW w:w="2693" w:type="dxa"/>
            <w:gridSpan w:val="2"/>
            <w:shd w:val="pct25" w:color="auto" w:fill="auto"/>
          </w:tcPr>
          <w:p w14:paraId="5E700211" w14:textId="6383E0EB" w:rsidR="00E155E8" w:rsidRPr="00540B39" w:rsidRDefault="00E155E8" w:rsidP="00E155E8">
            <w:r w:rsidRPr="00540B39">
              <w:t>Deelnemers Programma Verantwoordelijken en Meetverantwoordelijken:</w:t>
            </w:r>
          </w:p>
          <w:tbl>
            <w:tblPr>
              <w:tblW w:w="3307" w:type="dxa"/>
              <w:tblLayout w:type="fixed"/>
              <w:tblCellMar>
                <w:left w:w="70" w:type="dxa"/>
                <w:right w:w="70" w:type="dxa"/>
              </w:tblCellMar>
              <w:tblLook w:val="04A0" w:firstRow="1" w:lastRow="0" w:firstColumn="1" w:lastColumn="0" w:noHBand="0" w:noVBand="1"/>
            </w:tblPr>
            <w:tblGrid>
              <w:gridCol w:w="2263"/>
              <w:gridCol w:w="1044"/>
            </w:tblGrid>
            <w:tr w:rsidR="00E155E8" w:rsidRPr="00540B39" w14:paraId="5E700215" w14:textId="77777777" w:rsidTr="00277F9E">
              <w:trPr>
                <w:trHeight w:val="280"/>
              </w:trPr>
              <w:tc>
                <w:tcPr>
                  <w:tcW w:w="2263" w:type="dxa"/>
                  <w:shd w:val="clear" w:color="auto" w:fill="auto"/>
                  <w:noWrap/>
                  <w:vAlign w:val="bottom"/>
                </w:tcPr>
                <w:p w14:paraId="5E700212" w14:textId="77777777" w:rsidR="00E155E8" w:rsidRPr="00540B39" w:rsidRDefault="00E155E8" w:rsidP="00E155E8"/>
                <w:p w14:paraId="5E700213" w14:textId="59F379FC" w:rsidR="00E155E8" w:rsidRPr="00540B39" w:rsidRDefault="00E155E8" w:rsidP="00E155E8">
                  <w:r>
                    <w:t>Remco de Kruijk</w:t>
                  </w:r>
                  <w:r w:rsidR="00FF732A">
                    <w:t xml:space="preserve"> (PV NED)</w:t>
                  </w:r>
                </w:p>
              </w:tc>
              <w:tc>
                <w:tcPr>
                  <w:tcW w:w="1044" w:type="dxa"/>
                  <w:shd w:val="clear" w:color="auto" w:fill="auto"/>
                  <w:noWrap/>
                  <w:vAlign w:val="bottom"/>
                </w:tcPr>
                <w:p w14:paraId="5E700214" w14:textId="77777777" w:rsidR="00E155E8" w:rsidRPr="00540B39" w:rsidRDefault="00E155E8" w:rsidP="00E155E8"/>
              </w:tc>
            </w:tr>
            <w:tr w:rsidR="00E155E8" w:rsidRPr="00540B39" w14:paraId="5E700219" w14:textId="77777777" w:rsidTr="00277F9E">
              <w:trPr>
                <w:trHeight w:val="280"/>
              </w:trPr>
              <w:tc>
                <w:tcPr>
                  <w:tcW w:w="2263" w:type="dxa"/>
                  <w:shd w:val="clear" w:color="auto" w:fill="auto"/>
                  <w:noWrap/>
                  <w:vAlign w:val="bottom"/>
                </w:tcPr>
                <w:p w14:paraId="5E700216" w14:textId="4F7428D7" w:rsidR="00E155E8" w:rsidRPr="00540B39" w:rsidRDefault="00E155E8" w:rsidP="00E155E8"/>
                <w:p w14:paraId="5E700217" w14:textId="77777777" w:rsidR="00E155E8" w:rsidRPr="00540B39" w:rsidRDefault="00E155E8" w:rsidP="00E155E8"/>
              </w:tc>
              <w:tc>
                <w:tcPr>
                  <w:tcW w:w="1044" w:type="dxa"/>
                  <w:shd w:val="clear" w:color="auto" w:fill="auto"/>
                  <w:noWrap/>
                  <w:vAlign w:val="bottom"/>
                </w:tcPr>
                <w:p w14:paraId="5E700218" w14:textId="77777777" w:rsidR="00E155E8" w:rsidRPr="00540B39" w:rsidRDefault="00E155E8" w:rsidP="00E155E8"/>
              </w:tc>
            </w:tr>
            <w:tr w:rsidR="00E155E8" w:rsidRPr="00663DB5" w14:paraId="5E70021C" w14:textId="77777777" w:rsidTr="00277F9E">
              <w:trPr>
                <w:trHeight w:val="280"/>
              </w:trPr>
              <w:tc>
                <w:tcPr>
                  <w:tcW w:w="2263" w:type="dxa"/>
                  <w:shd w:val="clear" w:color="auto" w:fill="auto"/>
                  <w:noWrap/>
                  <w:vAlign w:val="bottom"/>
                </w:tcPr>
                <w:p w14:paraId="5E70021A" w14:textId="5649FE60" w:rsidR="00E155E8" w:rsidRPr="00540B39" w:rsidRDefault="00FF732A" w:rsidP="00E155E8">
                  <w:r>
                    <w:t>Kemal Kiran (Kenter)</w:t>
                  </w:r>
                </w:p>
              </w:tc>
              <w:tc>
                <w:tcPr>
                  <w:tcW w:w="1044" w:type="dxa"/>
                  <w:shd w:val="clear" w:color="auto" w:fill="auto"/>
                  <w:noWrap/>
                  <w:vAlign w:val="bottom"/>
                </w:tcPr>
                <w:p w14:paraId="5E70021B" w14:textId="77777777" w:rsidR="00E155E8" w:rsidRPr="00540B39" w:rsidRDefault="00E155E8" w:rsidP="00E155E8"/>
              </w:tc>
            </w:tr>
            <w:tr w:rsidR="00E155E8" w:rsidRPr="00663DB5" w14:paraId="5E70021F" w14:textId="77777777" w:rsidTr="00277F9E">
              <w:trPr>
                <w:trHeight w:val="280"/>
              </w:trPr>
              <w:tc>
                <w:tcPr>
                  <w:tcW w:w="2263" w:type="dxa"/>
                  <w:shd w:val="clear" w:color="auto" w:fill="auto"/>
                  <w:noWrap/>
                  <w:vAlign w:val="bottom"/>
                </w:tcPr>
                <w:p w14:paraId="5E70021D" w14:textId="10EBC891" w:rsidR="00E155E8" w:rsidRPr="00663DB5" w:rsidRDefault="00E155E8" w:rsidP="00E155E8">
                  <w:pPr>
                    <w:rPr>
                      <w:highlight w:val="yellow"/>
                    </w:rPr>
                  </w:pPr>
                </w:p>
              </w:tc>
              <w:tc>
                <w:tcPr>
                  <w:tcW w:w="1044" w:type="dxa"/>
                  <w:shd w:val="clear" w:color="auto" w:fill="auto"/>
                  <w:noWrap/>
                  <w:vAlign w:val="bottom"/>
                </w:tcPr>
                <w:p w14:paraId="5E70021E" w14:textId="77777777" w:rsidR="00E155E8" w:rsidRPr="00663DB5" w:rsidRDefault="00E155E8" w:rsidP="00E155E8">
                  <w:pPr>
                    <w:rPr>
                      <w:highlight w:val="yellow"/>
                    </w:rPr>
                  </w:pPr>
                </w:p>
              </w:tc>
            </w:tr>
          </w:tbl>
          <w:p w14:paraId="5E700220" w14:textId="77777777" w:rsidR="00E155E8" w:rsidRPr="00663DB5" w:rsidRDefault="00E155E8" w:rsidP="00E155E8">
            <w:pPr>
              <w:rPr>
                <w:highlight w:val="yellow"/>
              </w:rPr>
            </w:pPr>
          </w:p>
        </w:tc>
        <w:tc>
          <w:tcPr>
            <w:tcW w:w="6487" w:type="dxa"/>
            <w:gridSpan w:val="2"/>
            <w:shd w:val="pct5" w:color="auto" w:fill="auto"/>
          </w:tcPr>
          <w:p w14:paraId="5E700221" w14:textId="10433989" w:rsidR="00E155E8" w:rsidRPr="0033371E" w:rsidRDefault="00E155E8" w:rsidP="00E155E8">
            <w:r w:rsidRPr="0033371E">
              <w:t xml:space="preserve">Rol: vertegenwoordiging </w:t>
            </w:r>
            <w:r>
              <w:t>Programma Verantwoordelijken en Meetverantwoordelijken</w:t>
            </w:r>
            <w:r w:rsidRPr="0033371E">
              <w:t xml:space="preserve"> </w:t>
            </w:r>
          </w:p>
          <w:p w14:paraId="5E700222" w14:textId="3F802A80" w:rsidR="00E155E8" w:rsidRPr="0033371E" w:rsidRDefault="00E155E8" w:rsidP="00E155E8">
            <w:pPr>
              <w:numPr>
                <w:ilvl w:val="0"/>
                <w:numId w:val="10"/>
              </w:numPr>
            </w:pPr>
            <w:r w:rsidRPr="0033371E">
              <w:t xml:space="preserve">Deelnemer aan KBG </w:t>
            </w:r>
            <w:r>
              <w:t>T</w:t>
            </w:r>
            <w:r w:rsidRPr="0033371E">
              <w:t>ransitie</w:t>
            </w:r>
          </w:p>
          <w:p w14:paraId="5E700223" w14:textId="7E9C33E7" w:rsidR="00E155E8" w:rsidRPr="0033371E" w:rsidRDefault="00E155E8" w:rsidP="00E155E8">
            <w:pPr>
              <w:numPr>
                <w:ilvl w:val="0"/>
                <w:numId w:val="10"/>
              </w:numPr>
            </w:pPr>
            <w:r w:rsidRPr="0033371E">
              <w:t>Verantwoordelijk voor het afstemmen van het</w:t>
            </w:r>
            <w:r>
              <w:t xml:space="preserve"> programma verantwoordelijke en meetverantwoordelijke </w:t>
            </w:r>
            <w:r w:rsidRPr="0033371E">
              <w:t xml:space="preserve">belang binnen de transitie </w:t>
            </w:r>
          </w:p>
          <w:p w14:paraId="5E700224" w14:textId="04E0BC31" w:rsidR="00E155E8" w:rsidRDefault="00E155E8" w:rsidP="00E155E8">
            <w:pPr>
              <w:numPr>
                <w:ilvl w:val="0"/>
                <w:numId w:val="10"/>
              </w:numPr>
            </w:pPr>
            <w:r w:rsidRPr="0033371E">
              <w:t xml:space="preserve">Verantwoordelijk voor het </w:t>
            </w:r>
            <w:r>
              <w:t>raadplegen</w:t>
            </w:r>
            <w:r w:rsidRPr="0033371E">
              <w:t xml:space="preserve"> van de benodigde specialistische </w:t>
            </w:r>
            <w:r>
              <w:t>kennis in eigen achterban</w:t>
            </w:r>
          </w:p>
          <w:p w14:paraId="5E700225" w14:textId="3CA04A51" w:rsidR="00E155E8" w:rsidRPr="0033371E" w:rsidRDefault="00E155E8" w:rsidP="00E155E8">
            <w:pPr>
              <w:numPr>
                <w:ilvl w:val="0"/>
                <w:numId w:val="10"/>
              </w:numPr>
            </w:pPr>
            <w:r>
              <w:t>D</w:t>
            </w:r>
            <w:r w:rsidRPr="00185EB5">
              <w:t>e KBG deelnemer zal optreden als SPOC (single point of contact) namens zijn/haar achterban</w:t>
            </w:r>
          </w:p>
        </w:tc>
      </w:tr>
      <w:tr w:rsidR="00E155E8" w:rsidRPr="0033371E" w14:paraId="5E70022D" w14:textId="77777777" w:rsidTr="00D24A2E">
        <w:trPr>
          <w:gridBefore w:val="1"/>
          <w:wBefore w:w="29" w:type="dxa"/>
        </w:trPr>
        <w:tc>
          <w:tcPr>
            <w:tcW w:w="2693" w:type="dxa"/>
            <w:gridSpan w:val="2"/>
            <w:shd w:val="pct25" w:color="auto" w:fill="auto"/>
          </w:tcPr>
          <w:p w14:paraId="5E700227" w14:textId="77777777" w:rsidR="00E155E8" w:rsidRPr="0032098D" w:rsidRDefault="00E155E8" w:rsidP="00E155E8">
            <w:r w:rsidRPr="0032098D">
              <w:t>Deelnemers EDSN:</w:t>
            </w:r>
          </w:p>
          <w:p w14:paraId="5E700228" w14:textId="77777777" w:rsidR="00E155E8" w:rsidRPr="0032098D" w:rsidRDefault="00E155E8" w:rsidP="00E155E8"/>
          <w:p w14:paraId="6DA70070" w14:textId="13B91D91" w:rsidR="00E155E8" w:rsidRPr="006B217C" w:rsidRDefault="00E155E8" w:rsidP="00E155E8">
            <w:r w:rsidRPr="006B217C">
              <w:t xml:space="preserve">EDSN Beheer CARM (A&amp;R OPS) </w:t>
            </w:r>
            <w:r w:rsidR="00FF732A" w:rsidRPr="006B217C">
              <w:t>Merel Leenderts</w:t>
            </w:r>
          </w:p>
          <w:p w14:paraId="53E1FEE2" w14:textId="77777777" w:rsidR="00E155E8" w:rsidRPr="006B217C" w:rsidRDefault="00E155E8" w:rsidP="00E155E8"/>
          <w:p w14:paraId="7F20112E" w14:textId="70E71F41" w:rsidR="00E155E8" w:rsidRPr="00A723AF" w:rsidRDefault="00E155E8" w:rsidP="00E155E8">
            <w:pPr>
              <w:rPr>
                <w:lang w:val="en-US"/>
              </w:rPr>
            </w:pPr>
            <w:proofErr w:type="spellStart"/>
            <w:r w:rsidRPr="00A723AF">
              <w:rPr>
                <w:lang w:val="en-US"/>
              </w:rPr>
              <w:t>Relevante</w:t>
            </w:r>
            <w:proofErr w:type="spellEnd"/>
            <w:r w:rsidRPr="00A723AF">
              <w:rPr>
                <w:lang w:val="en-US"/>
              </w:rPr>
              <w:t xml:space="preserve"> project managers </w:t>
            </w:r>
          </w:p>
          <w:p w14:paraId="0FF95B66" w14:textId="77777777" w:rsidR="00E155E8" w:rsidRPr="00A723AF" w:rsidRDefault="00E155E8" w:rsidP="00E155E8">
            <w:pPr>
              <w:rPr>
                <w:lang w:val="en-US"/>
              </w:rPr>
            </w:pPr>
          </w:p>
          <w:p w14:paraId="5E700229" w14:textId="7263032D" w:rsidR="00E155E8" w:rsidRPr="00663DB5" w:rsidRDefault="00E155E8" w:rsidP="00E155E8">
            <w:pPr>
              <w:rPr>
                <w:highlight w:val="yellow"/>
              </w:rPr>
            </w:pPr>
            <w:r>
              <w:t>Mark Ruiter</w:t>
            </w:r>
          </w:p>
        </w:tc>
        <w:tc>
          <w:tcPr>
            <w:tcW w:w="6487" w:type="dxa"/>
            <w:gridSpan w:val="2"/>
            <w:shd w:val="pct5" w:color="auto" w:fill="auto"/>
          </w:tcPr>
          <w:p w14:paraId="5E70022A" w14:textId="77777777" w:rsidR="00E155E8" w:rsidRPr="0033371E" w:rsidRDefault="00E155E8" w:rsidP="00E155E8">
            <w:r w:rsidRPr="0033371E">
              <w:t xml:space="preserve">Rol: </w:t>
            </w:r>
            <w:r>
              <w:t>project managers van projecten met transitie impact</w:t>
            </w:r>
          </w:p>
          <w:p w14:paraId="5E70022B" w14:textId="6C4FC6D6" w:rsidR="00E155E8" w:rsidRDefault="00E155E8" w:rsidP="00E155E8">
            <w:pPr>
              <w:numPr>
                <w:ilvl w:val="0"/>
                <w:numId w:val="9"/>
              </w:numPr>
            </w:pPr>
            <w:r w:rsidRPr="0033371E">
              <w:t xml:space="preserve">Deelnemer aan KBG </w:t>
            </w:r>
            <w:r>
              <w:t>T</w:t>
            </w:r>
            <w:r w:rsidRPr="0033371E">
              <w:t>ransitie</w:t>
            </w:r>
          </w:p>
          <w:p w14:paraId="68613760" w14:textId="77777777" w:rsidR="00E155E8" w:rsidRDefault="00E155E8" w:rsidP="00E155E8">
            <w:pPr>
              <w:numPr>
                <w:ilvl w:val="0"/>
                <w:numId w:val="9"/>
              </w:numPr>
            </w:pPr>
            <w:r>
              <w:t>Stakeholder vanuit lopende projecten</w:t>
            </w:r>
          </w:p>
          <w:p w14:paraId="4400A0D7" w14:textId="77777777" w:rsidR="00E155E8" w:rsidRDefault="00E155E8" w:rsidP="00E155E8"/>
          <w:p w14:paraId="2297EDB9" w14:textId="77777777" w:rsidR="00E155E8" w:rsidRDefault="00E155E8" w:rsidP="00E155E8">
            <w:r>
              <w:t>Rol: EDSN Beheer CARM (A&amp;R OPS)</w:t>
            </w:r>
          </w:p>
          <w:p w14:paraId="49E8A055" w14:textId="77777777" w:rsidR="00E155E8" w:rsidRDefault="00E155E8" w:rsidP="00E155E8">
            <w:pPr>
              <w:pStyle w:val="Lijstalinea"/>
              <w:numPr>
                <w:ilvl w:val="0"/>
                <w:numId w:val="33"/>
              </w:numPr>
            </w:pPr>
            <w:r>
              <w:t>Opstellen Acceptatie Criteria</w:t>
            </w:r>
          </w:p>
          <w:p w14:paraId="5E70022C" w14:textId="716DEB6A" w:rsidR="00E155E8" w:rsidRPr="0033371E" w:rsidRDefault="00E155E8" w:rsidP="00E155E8">
            <w:pPr>
              <w:pStyle w:val="Lijstalinea"/>
              <w:numPr>
                <w:ilvl w:val="0"/>
                <w:numId w:val="33"/>
              </w:numPr>
            </w:pPr>
            <w:r>
              <w:t>Opstellen Vrijgave Advies EDSN Beheer CARM (A&amp;R OPS)</w:t>
            </w:r>
          </w:p>
        </w:tc>
      </w:tr>
    </w:tbl>
    <w:p w14:paraId="5E70022E" w14:textId="77777777" w:rsidR="00EF12A5" w:rsidRDefault="00EF12A5" w:rsidP="0033371E">
      <w:pPr>
        <w:rPr>
          <w:b/>
          <w:bCs/>
        </w:rPr>
      </w:pPr>
    </w:p>
    <w:p w14:paraId="5E70022F" w14:textId="77777777" w:rsidR="00EF12A5" w:rsidRDefault="00EF12A5">
      <w:pPr>
        <w:widowControl/>
        <w:spacing w:line="240" w:lineRule="auto"/>
        <w:rPr>
          <w:b/>
          <w:bCs/>
        </w:rPr>
      </w:pPr>
      <w:r>
        <w:rPr>
          <w:b/>
          <w:bCs/>
        </w:rPr>
        <w:br w:type="page"/>
      </w:r>
    </w:p>
    <w:p w14:paraId="5E700230" w14:textId="77777777" w:rsidR="0033371E" w:rsidRPr="0033371E" w:rsidRDefault="0033371E" w:rsidP="00724EEF">
      <w:pPr>
        <w:pStyle w:val="wwostylekop1"/>
      </w:pPr>
      <w:bookmarkStart w:id="50" w:name="_Toc384329253"/>
      <w:bookmarkStart w:id="51" w:name="_Toc92185872"/>
      <w:r w:rsidRPr="0033371E">
        <w:lastRenderedPageBreak/>
        <w:t>Beheersing</w:t>
      </w:r>
      <w:bookmarkEnd w:id="50"/>
      <w:bookmarkEnd w:id="51"/>
    </w:p>
    <w:p w14:paraId="5E700231" w14:textId="77777777" w:rsidR="0033371E" w:rsidRPr="0033371E" w:rsidRDefault="0033371E" w:rsidP="00724EEF">
      <w:pPr>
        <w:pStyle w:val="wwostylekop2"/>
      </w:pPr>
      <w:bookmarkStart w:id="52" w:name="_Toc391446927"/>
      <w:bookmarkStart w:id="53" w:name="_Toc395087579"/>
      <w:bookmarkStart w:id="54" w:name="_Ref396874292"/>
      <w:bookmarkStart w:id="55" w:name="_Toc475441881"/>
      <w:bookmarkStart w:id="56" w:name="_Toc384329255"/>
      <w:bookmarkStart w:id="57" w:name="_Toc92185873"/>
      <w:r w:rsidRPr="0033371E">
        <w:t>Voortgangsrapportage</w:t>
      </w:r>
      <w:bookmarkEnd w:id="52"/>
      <w:bookmarkEnd w:id="53"/>
      <w:bookmarkEnd w:id="54"/>
      <w:bookmarkEnd w:id="55"/>
      <w:bookmarkEnd w:id="56"/>
      <w:bookmarkEnd w:id="57"/>
    </w:p>
    <w:p w14:paraId="5E700232" w14:textId="403C2937" w:rsidR="0033371E" w:rsidRDefault="0033371E" w:rsidP="0033371E">
      <w:r w:rsidRPr="0033371E">
        <w:t>De transitiemanager lever</w:t>
      </w:r>
      <w:r w:rsidR="00E11FA2">
        <w:t xml:space="preserve">t input aan de projectmanager </w:t>
      </w:r>
      <w:r w:rsidR="00E155E8">
        <w:t xml:space="preserve">Allocatie 2.0 Tranche </w:t>
      </w:r>
      <w:r w:rsidR="00A51413">
        <w:t>2</w:t>
      </w:r>
      <w:r w:rsidR="00136BB4">
        <w:t xml:space="preserve"> </w:t>
      </w:r>
      <w:r w:rsidRPr="0033371E">
        <w:t xml:space="preserve">NEDU </w:t>
      </w:r>
      <w:r w:rsidR="0048368A">
        <w:t xml:space="preserve">en aan de </w:t>
      </w:r>
      <w:r w:rsidR="0048368A" w:rsidRPr="0033371E">
        <w:t>project</w:t>
      </w:r>
      <w:r w:rsidR="00E11FA2">
        <w:t xml:space="preserve">manager </w:t>
      </w:r>
      <w:r w:rsidR="00E155E8">
        <w:t xml:space="preserve">Allocatie 2.0 Tranche </w:t>
      </w:r>
      <w:r w:rsidR="00A51413">
        <w:t>2</w:t>
      </w:r>
      <w:r w:rsidR="001912A6">
        <w:t xml:space="preserve"> </w:t>
      </w:r>
      <w:r w:rsidR="0048368A">
        <w:t xml:space="preserve">CMF </w:t>
      </w:r>
      <w:r w:rsidRPr="0033371E">
        <w:t>voor het opleveren van de voortgangsrapportage</w:t>
      </w:r>
      <w:r w:rsidR="0048368A">
        <w:t>s</w:t>
      </w:r>
      <w:r w:rsidRPr="0033371E">
        <w:t xml:space="preserve"> zoals weergegeven in </w:t>
      </w:r>
      <w:r w:rsidR="0048368A">
        <w:t xml:space="preserve">de </w:t>
      </w:r>
      <w:r w:rsidRPr="0033371E">
        <w:t xml:space="preserve">PID </w:t>
      </w:r>
      <w:r w:rsidR="00E155E8">
        <w:t xml:space="preserve">Allocatie 2.0 Tranche </w:t>
      </w:r>
      <w:r w:rsidR="00A51413">
        <w:t>2</w:t>
      </w:r>
      <w:r w:rsidR="001912A6">
        <w:t xml:space="preserve"> </w:t>
      </w:r>
      <w:r w:rsidRPr="0033371E">
        <w:t>NEDU</w:t>
      </w:r>
      <w:r w:rsidR="0048368A">
        <w:t xml:space="preserve"> en de </w:t>
      </w:r>
      <w:r w:rsidR="0048368A" w:rsidRPr="0033371E">
        <w:t xml:space="preserve">PID </w:t>
      </w:r>
      <w:r w:rsidR="00E155E8">
        <w:t xml:space="preserve">Allocatie 2.0 Tranche </w:t>
      </w:r>
      <w:r w:rsidR="00A51413">
        <w:t>2</w:t>
      </w:r>
      <w:r w:rsidR="001912A6">
        <w:t xml:space="preserve"> </w:t>
      </w:r>
      <w:r w:rsidR="006F7DE3">
        <w:t>EDSN</w:t>
      </w:r>
      <w:r w:rsidRPr="0033371E">
        <w:t>.</w:t>
      </w:r>
      <w:bookmarkStart w:id="58" w:name="_Toc391446928"/>
      <w:bookmarkStart w:id="59" w:name="_Toc395087580"/>
      <w:bookmarkStart w:id="60" w:name="_Toc475441882"/>
    </w:p>
    <w:p w14:paraId="5E700233" w14:textId="77777777" w:rsidR="001E1D48" w:rsidRPr="0033371E" w:rsidRDefault="001E1D48" w:rsidP="0033371E"/>
    <w:p w14:paraId="5E700234" w14:textId="77777777" w:rsidR="0033371E" w:rsidRPr="0033371E" w:rsidRDefault="0033371E" w:rsidP="00724EEF">
      <w:pPr>
        <w:pStyle w:val="wwostylekop2"/>
      </w:pPr>
      <w:bookmarkStart w:id="61" w:name="_Toc384329256"/>
      <w:bookmarkStart w:id="62" w:name="_Toc92185874"/>
      <w:r w:rsidRPr="0033371E">
        <w:t>Tijd- en kostenrapportages</w:t>
      </w:r>
      <w:bookmarkEnd w:id="58"/>
      <w:bookmarkEnd w:id="59"/>
      <w:bookmarkEnd w:id="60"/>
      <w:bookmarkEnd w:id="61"/>
      <w:bookmarkEnd w:id="62"/>
    </w:p>
    <w:p w14:paraId="5E700235" w14:textId="1BCEF910" w:rsidR="0033371E" w:rsidRDefault="0033371E" w:rsidP="0033371E">
      <w:bookmarkStart w:id="63" w:name="_Toc395087582"/>
      <w:bookmarkStart w:id="64" w:name="_Ref396874240"/>
      <w:bookmarkStart w:id="65" w:name="_Toc475441884"/>
      <w:r w:rsidRPr="0033371E">
        <w:t>De transitiemanager lever</w:t>
      </w:r>
      <w:r w:rsidR="00E11FA2">
        <w:t xml:space="preserve">t input aan de projectmanager </w:t>
      </w:r>
      <w:r w:rsidR="00E155E8">
        <w:t xml:space="preserve">Allocatie 2.0 Tranche </w:t>
      </w:r>
      <w:r w:rsidR="00A51413">
        <w:t>2</w:t>
      </w:r>
      <w:r w:rsidR="001912A6">
        <w:t xml:space="preserve"> </w:t>
      </w:r>
      <w:r w:rsidRPr="0033371E">
        <w:t xml:space="preserve">NEDU </w:t>
      </w:r>
      <w:r w:rsidR="00F67527">
        <w:t xml:space="preserve">en aan de </w:t>
      </w:r>
      <w:r w:rsidR="00E11FA2">
        <w:t xml:space="preserve">projectmanager </w:t>
      </w:r>
      <w:r w:rsidR="00E155E8">
        <w:t xml:space="preserve">Allocatie 2.0 Tranche </w:t>
      </w:r>
      <w:r w:rsidR="00A51413">
        <w:t>2</w:t>
      </w:r>
      <w:r w:rsidR="001912A6">
        <w:t xml:space="preserve"> </w:t>
      </w:r>
      <w:r w:rsidR="00F67527">
        <w:t>CMF</w:t>
      </w:r>
      <w:r w:rsidR="00136BB4">
        <w:t xml:space="preserve"> </w:t>
      </w:r>
      <w:r w:rsidRPr="0033371E">
        <w:t xml:space="preserve">voor het opleveren van de tijd- en kostenrapportages zoals weergegeven in PID </w:t>
      </w:r>
      <w:r w:rsidR="00E155E8">
        <w:t xml:space="preserve">Allocatie 2.0 Tranche </w:t>
      </w:r>
      <w:r w:rsidR="00A51413">
        <w:t>2</w:t>
      </w:r>
      <w:r w:rsidR="001912A6">
        <w:t xml:space="preserve"> </w:t>
      </w:r>
      <w:r w:rsidRPr="0033371E">
        <w:t>NEDU</w:t>
      </w:r>
      <w:r w:rsidR="00F67527">
        <w:t xml:space="preserve"> en de</w:t>
      </w:r>
      <w:r w:rsidR="00F67527" w:rsidRPr="0033371E">
        <w:t xml:space="preserve"> PID </w:t>
      </w:r>
      <w:r w:rsidR="00E155E8">
        <w:t xml:space="preserve">Allocatie 2.0 Tranche </w:t>
      </w:r>
      <w:r w:rsidR="00A51413">
        <w:t>2</w:t>
      </w:r>
      <w:r w:rsidR="001912A6">
        <w:t xml:space="preserve"> </w:t>
      </w:r>
      <w:r w:rsidR="00F67527">
        <w:t>CMF</w:t>
      </w:r>
      <w:r w:rsidRPr="0033371E">
        <w:t>.</w:t>
      </w:r>
    </w:p>
    <w:p w14:paraId="5E700236" w14:textId="77777777" w:rsidR="001E1D48" w:rsidRPr="0033371E" w:rsidRDefault="001E1D48" w:rsidP="0033371E"/>
    <w:p w14:paraId="5E700237" w14:textId="77777777" w:rsidR="0033371E" w:rsidRPr="0033371E" w:rsidRDefault="0033371E" w:rsidP="00724EEF">
      <w:pPr>
        <w:pStyle w:val="wwostylekop2"/>
      </w:pPr>
      <w:bookmarkStart w:id="66" w:name="_Toc384329257"/>
      <w:bookmarkStart w:id="67" w:name="_Toc92185875"/>
      <w:r w:rsidRPr="0033371E">
        <w:t>Overleg</w:t>
      </w:r>
      <w:bookmarkEnd w:id="66"/>
      <w:bookmarkEnd w:id="67"/>
    </w:p>
    <w:bookmarkEnd w:id="63"/>
    <w:bookmarkEnd w:id="64"/>
    <w:bookmarkEnd w:id="65"/>
    <w:p w14:paraId="10A7CF60" w14:textId="0587E4AD" w:rsidR="00247737" w:rsidRDefault="0033371E" w:rsidP="00B35434">
      <w:r w:rsidRPr="0033371E">
        <w:t>Voor de uitvoering van het transitieplan zijn de volgende overleggen gepland:</w:t>
      </w:r>
    </w:p>
    <w:p w14:paraId="7F1C240C" w14:textId="58A6BFBB" w:rsidR="00247737" w:rsidRDefault="0033371E" w:rsidP="00247737">
      <w:pPr>
        <w:numPr>
          <w:ilvl w:val="0"/>
          <w:numId w:val="11"/>
        </w:numPr>
      </w:pPr>
      <w:r w:rsidRPr="0033371E">
        <w:t xml:space="preserve">Klankbordgroep transitie: voor de oplevering van de transitieproducten zal er tweewekelijks overleg plaats vinden. </w:t>
      </w:r>
      <w:r w:rsidR="00443EB6">
        <w:t>Deze</w:t>
      </w:r>
      <w:r w:rsidR="00136BB4">
        <w:t xml:space="preserve"> </w:t>
      </w:r>
      <w:r w:rsidR="00443EB6">
        <w:t>f</w:t>
      </w:r>
      <w:r w:rsidR="000932B9">
        <w:t>requentie</w:t>
      </w:r>
      <w:r w:rsidR="00136BB4">
        <w:t xml:space="preserve"> </w:t>
      </w:r>
      <w:r w:rsidRPr="0033371E">
        <w:t xml:space="preserve">kan worden aangepast al naar gelang de behoefte voor overleg. </w:t>
      </w:r>
    </w:p>
    <w:p w14:paraId="10163EE1" w14:textId="010FDA8F" w:rsidR="00247737" w:rsidRDefault="00247737" w:rsidP="00247737">
      <w:pPr>
        <w:numPr>
          <w:ilvl w:val="0"/>
          <w:numId w:val="11"/>
        </w:numPr>
      </w:pPr>
      <w:r>
        <w:t>S</w:t>
      </w:r>
      <w:r w:rsidR="00780233">
        <w:t>R NEDU</w:t>
      </w:r>
      <w:r>
        <w:t xml:space="preserve">: voortgang van het werkpakket Transitie wordt </w:t>
      </w:r>
      <w:r w:rsidR="001C7940">
        <w:t xml:space="preserve">als integraal onderdeel van voortgangsrapportage project </w:t>
      </w:r>
      <w:r w:rsidR="00E155E8">
        <w:t>Allocatie 2.0 Tranche 2</w:t>
      </w:r>
      <w:r w:rsidR="001C7940">
        <w:t xml:space="preserve"> </w:t>
      </w:r>
      <w:r w:rsidR="00780233">
        <w:t>teruggekoppeld aan SR NEDU.</w:t>
      </w:r>
      <w:r w:rsidR="003052E6">
        <w:t xml:space="preserve"> Indien gewenst licht Transitie Manager NEDU de voortgangsrapportage toe.</w:t>
      </w:r>
    </w:p>
    <w:p w14:paraId="0F1494EA" w14:textId="0E7A5A9B" w:rsidR="004A568C" w:rsidRDefault="004A568C" w:rsidP="004A568C"/>
    <w:p w14:paraId="06F2ACFA" w14:textId="07395ED1" w:rsidR="004A568C" w:rsidRDefault="004A568C" w:rsidP="004A568C">
      <w:pPr>
        <w:pStyle w:val="Kop2"/>
      </w:pPr>
      <w:bookmarkStart w:id="68" w:name="_Toc92185876"/>
      <w:r>
        <w:t>Escalatie</w:t>
      </w:r>
      <w:r w:rsidR="005B5C37">
        <w:t>mogelijkheden</w:t>
      </w:r>
      <w:bookmarkEnd w:id="68"/>
    </w:p>
    <w:p w14:paraId="16BB71F2" w14:textId="671A7518" w:rsidR="004A568C" w:rsidRDefault="004A568C" w:rsidP="004A568C">
      <w:r>
        <w:t xml:space="preserve">In geval van het niet bereiken van gestelde doelen kan er door de Transitie Manager NEDU </w:t>
      </w:r>
      <w:r w:rsidR="005B5C37">
        <w:t>geëscaleerd</w:t>
      </w:r>
      <w:r>
        <w:t xml:space="preserve"> worden</w:t>
      </w:r>
      <w:r w:rsidR="00347458">
        <w:t>, dit kan op verschillende manieren:</w:t>
      </w:r>
    </w:p>
    <w:p w14:paraId="3D25517B" w14:textId="4C643135" w:rsidR="00347458" w:rsidRDefault="00347458" w:rsidP="00347458">
      <w:pPr>
        <w:pStyle w:val="Lijstalinea"/>
        <w:numPr>
          <w:ilvl w:val="0"/>
          <w:numId w:val="34"/>
        </w:numPr>
      </w:pPr>
      <w:r>
        <w:t xml:space="preserve">Naar Project Manager </w:t>
      </w:r>
      <w:r w:rsidR="00D66204">
        <w:t xml:space="preserve">Allocatie 2.0 Tranche </w:t>
      </w:r>
      <w:r w:rsidR="00A51413">
        <w:t>2</w:t>
      </w:r>
      <w:r>
        <w:t xml:space="preserve"> CMF, in geval </w:t>
      </w:r>
      <w:r w:rsidR="00516A01">
        <w:t>afvaardiging EDSN in gebreke blijft bij nakomen verplichtingen;</w:t>
      </w:r>
    </w:p>
    <w:p w14:paraId="44A89C45" w14:textId="195F55C4" w:rsidR="00516A01" w:rsidRDefault="00516A01" w:rsidP="00347458">
      <w:pPr>
        <w:pStyle w:val="Lijstalinea"/>
        <w:numPr>
          <w:ilvl w:val="0"/>
          <w:numId w:val="34"/>
        </w:numPr>
      </w:pPr>
      <w:r>
        <w:t xml:space="preserve">Naar Transitie Manager </w:t>
      </w:r>
      <w:r w:rsidR="00175318">
        <w:t>TenneT</w:t>
      </w:r>
      <w:r>
        <w:t xml:space="preserve"> TSO, in geval afvaardiging </w:t>
      </w:r>
      <w:r w:rsidR="00175318">
        <w:t>TenneT</w:t>
      </w:r>
      <w:r>
        <w:t xml:space="preserve"> TSO in gebreke blijft bij nakomen verplichtingen;</w:t>
      </w:r>
    </w:p>
    <w:p w14:paraId="4BDD5E6B" w14:textId="155C2759" w:rsidR="00516A01" w:rsidRDefault="00516A01" w:rsidP="00347458">
      <w:pPr>
        <w:pStyle w:val="Lijstalinea"/>
        <w:numPr>
          <w:ilvl w:val="0"/>
          <w:numId w:val="34"/>
        </w:numPr>
      </w:pPr>
      <w:r>
        <w:t xml:space="preserve">Naar </w:t>
      </w:r>
      <w:r w:rsidR="00CA23A1">
        <w:t xml:space="preserve">Domeinmanager Transitie PRO, in geval afvaardiging </w:t>
      </w:r>
      <w:proofErr w:type="spellStart"/>
      <w:r w:rsidR="00CA23A1">
        <w:t>RNBs</w:t>
      </w:r>
      <w:proofErr w:type="spellEnd"/>
      <w:r w:rsidR="00CA23A1">
        <w:t xml:space="preserve"> in gebreke blijft bij nakomen verplichtingen;</w:t>
      </w:r>
    </w:p>
    <w:p w14:paraId="0B5E45D2" w14:textId="52B4AE9A" w:rsidR="00CA23A1" w:rsidRDefault="00CA23A1" w:rsidP="00347458">
      <w:pPr>
        <w:pStyle w:val="Lijstalinea"/>
        <w:numPr>
          <w:ilvl w:val="0"/>
          <w:numId w:val="34"/>
        </w:numPr>
      </w:pPr>
      <w:r>
        <w:t xml:space="preserve">Naar Project Manager </w:t>
      </w:r>
      <w:r w:rsidR="00D66204">
        <w:t xml:space="preserve">Allocatie 2.0 Tranche </w:t>
      </w:r>
      <w:r w:rsidR="00A51413">
        <w:t>2</w:t>
      </w:r>
      <w:r>
        <w:t xml:space="preserve"> NEDU, in geval </w:t>
      </w:r>
      <w:r w:rsidR="00095F37">
        <w:t xml:space="preserve">bovenstaande escalaties niet het gewenste resultaat opleveren en werkpakket transitie afwijkt van </w:t>
      </w:r>
      <w:r w:rsidR="005B5C37">
        <w:t>eerder gestelde verwachtingen.</w:t>
      </w:r>
    </w:p>
    <w:p w14:paraId="5E70023B" w14:textId="77777777" w:rsidR="0033371E" w:rsidRPr="0033371E" w:rsidRDefault="0033371E" w:rsidP="0033371E">
      <w:pPr>
        <w:rPr>
          <w:bCs/>
          <w:iCs/>
        </w:rPr>
      </w:pPr>
    </w:p>
    <w:p w14:paraId="5E70023C" w14:textId="77777777" w:rsidR="0033371E" w:rsidRPr="0033371E" w:rsidRDefault="0033371E" w:rsidP="0033371E">
      <w:pPr>
        <w:rPr>
          <w:b/>
          <w:bCs/>
          <w:iCs/>
          <w:vanish/>
        </w:rPr>
      </w:pPr>
    </w:p>
    <w:p w14:paraId="5E70023D" w14:textId="77777777" w:rsidR="0033371E" w:rsidRPr="0033371E" w:rsidRDefault="0033371E" w:rsidP="0033371E">
      <w:pPr>
        <w:rPr>
          <w:b/>
          <w:bCs/>
          <w:iCs/>
          <w:vanish/>
        </w:rPr>
      </w:pPr>
    </w:p>
    <w:p w14:paraId="5E70023E" w14:textId="77777777" w:rsidR="0033371E" w:rsidRPr="0033371E" w:rsidRDefault="0033371E" w:rsidP="0033371E"/>
    <w:p w14:paraId="5E70023F" w14:textId="77777777" w:rsidR="0033371E" w:rsidRPr="0033371E" w:rsidRDefault="0033371E" w:rsidP="0033371E">
      <w:r w:rsidRPr="0033371E">
        <w:br w:type="page"/>
      </w:r>
    </w:p>
    <w:p w14:paraId="5E700240" w14:textId="77777777" w:rsidR="0033371E" w:rsidRPr="0033371E" w:rsidRDefault="0033371E" w:rsidP="00724EEF">
      <w:pPr>
        <w:pStyle w:val="wwostylekop1"/>
      </w:pPr>
      <w:bookmarkStart w:id="69" w:name="_Toc384329258"/>
      <w:bookmarkStart w:id="70" w:name="_Ref287619143"/>
      <w:bookmarkStart w:id="71" w:name="_Ref287619146"/>
      <w:bookmarkStart w:id="72" w:name="_Toc92185877"/>
      <w:r w:rsidRPr="0033371E">
        <w:lastRenderedPageBreak/>
        <w:t>Risico’s</w:t>
      </w:r>
      <w:bookmarkEnd w:id="69"/>
      <w:bookmarkEnd w:id="70"/>
      <w:bookmarkEnd w:id="71"/>
      <w:bookmarkEnd w:id="72"/>
    </w:p>
    <w:p w14:paraId="5E700241" w14:textId="77777777" w:rsidR="0033371E" w:rsidRPr="0033371E" w:rsidRDefault="0033371E" w:rsidP="0033371E">
      <w:r w:rsidRPr="0033371E">
        <w:t xml:space="preserve">De volgende tabel geeft een overzicht van de tot nu toe onderkende bedreigingen ten aanzien van het project met voorgestelde tegenmaatregelen, de kans van optreden en de mate van negatief effect op het project (aangegeven op een schaal van 1 tot </w:t>
      </w:r>
      <w:r w:rsidR="001E1D48">
        <w:t>4</w:t>
      </w:r>
      <w:r w:rsidRPr="0033371E">
        <w:t xml:space="preserve">) </w:t>
      </w:r>
      <w:r w:rsidRPr="00AE208F">
        <w:rPr>
          <w:vertAlign w:val="superscript"/>
        </w:rPr>
        <w:footnoteReference w:id="2"/>
      </w:r>
      <w:r w:rsidRPr="0033371E">
        <w:t>. De laatste kolom geeft het risico aan (kans*effect). Op deze wijze kan gefundeerd worden afgewogen welke bedreigingen de meeste aandacht of hulpbronnen verdienen.</w:t>
      </w:r>
    </w:p>
    <w:p w14:paraId="5E700242" w14:textId="77777777" w:rsidR="0033371E" w:rsidRPr="0033371E" w:rsidRDefault="0033371E" w:rsidP="0033371E"/>
    <w:p w14:paraId="5E700243" w14:textId="255E7818" w:rsidR="0033371E" w:rsidRPr="0033371E" w:rsidRDefault="0033371E" w:rsidP="0033371E">
      <w:r w:rsidRPr="0033371E">
        <w:t xml:space="preserve">Tijdens het project wordt deze lijst voortdurend bijgehouden in een Risicologboek, met een uitgebreidere beschrijving van de risico’s. Toevoeging van bedreigingen of andere wijzigingen worden </w:t>
      </w:r>
      <w:r w:rsidR="00DA586F">
        <w:t xml:space="preserve">aangepast in het risicolog (onderdeel van de actie en besluitenlijst). Transitie overstijgende risico’s worden geëscaleerd </w:t>
      </w:r>
      <w:r w:rsidR="00E11FA2">
        <w:t xml:space="preserve">naar de PM </w:t>
      </w:r>
      <w:r w:rsidR="00D66204">
        <w:t xml:space="preserve">Allocatie 2.0 Tranche </w:t>
      </w:r>
      <w:r w:rsidR="00A51413">
        <w:t>2</w:t>
      </w:r>
      <w:r w:rsidR="0075108F">
        <w:t xml:space="preserve"> </w:t>
      </w:r>
      <w:r w:rsidR="00DA586F">
        <w:t>CMF en NEDU als project risico</w:t>
      </w:r>
      <w:r w:rsidRPr="0033371E">
        <w:t>.</w:t>
      </w:r>
    </w:p>
    <w:p w14:paraId="5E700244" w14:textId="77777777" w:rsidR="0033371E" w:rsidRPr="0033371E" w:rsidRDefault="0033371E" w:rsidP="0033371E"/>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119"/>
        <w:gridCol w:w="3286"/>
        <w:gridCol w:w="709"/>
        <w:gridCol w:w="850"/>
        <w:gridCol w:w="788"/>
      </w:tblGrid>
      <w:tr w:rsidR="0033371E" w:rsidRPr="0033371E" w14:paraId="5E70024B" w14:textId="77777777" w:rsidTr="00F810C3">
        <w:trPr>
          <w:trHeight w:val="400"/>
          <w:tblHeader/>
        </w:trPr>
        <w:tc>
          <w:tcPr>
            <w:tcW w:w="675" w:type="dxa"/>
            <w:shd w:val="clear" w:color="auto" w:fill="CCCCCC"/>
          </w:tcPr>
          <w:p w14:paraId="5E700245" w14:textId="77777777" w:rsidR="0033371E" w:rsidRPr="0033371E" w:rsidRDefault="0082202A" w:rsidP="0033371E">
            <w:pPr>
              <w:rPr>
                <w:b/>
              </w:rPr>
            </w:pPr>
            <w:r w:rsidRPr="0033371E">
              <w:rPr>
                <w:b/>
              </w:rPr>
              <w:t>Nr.</w:t>
            </w:r>
          </w:p>
        </w:tc>
        <w:tc>
          <w:tcPr>
            <w:tcW w:w="3119" w:type="dxa"/>
            <w:shd w:val="clear" w:color="auto" w:fill="CCCCCC"/>
          </w:tcPr>
          <w:p w14:paraId="5E700246" w14:textId="77777777" w:rsidR="0033371E" w:rsidRPr="0033371E" w:rsidRDefault="0033371E" w:rsidP="0033371E">
            <w:pPr>
              <w:rPr>
                <w:b/>
              </w:rPr>
            </w:pPr>
            <w:r w:rsidRPr="0033371E">
              <w:rPr>
                <w:b/>
              </w:rPr>
              <w:t>Bedreiging</w:t>
            </w:r>
          </w:p>
        </w:tc>
        <w:tc>
          <w:tcPr>
            <w:tcW w:w="3286" w:type="dxa"/>
            <w:shd w:val="clear" w:color="auto" w:fill="CCCCCC"/>
          </w:tcPr>
          <w:p w14:paraId="5E700247" w14:textId="77777777" w:rsidR="0033371E" w:rsidRPr="0033371E" w:rsidRDefault="0033371E" w:rsidP="0033371E">
            <w:pPr>
              <w:rPr>
                <w:b/>
              </w:rPr>
            </w:pPr>
            <w:r w:rsidRPr="0033371E">
              <w:rPr>
                <w:b/>
              </w:rPr>
              <w:t>Tegenmaatregel</w:t>
            </w:r>
          </w:p>
        </w:tc>
        <w:tc>
          <w:tcPr>
            <w:tcW w:w="709" w:type="dxa"/>
            <w:shd w:val="clear" w:color="auto" w:fill="CCCCCC"/>
          </w:tcPr>
          <w:p w14:paraId="5E700248" w14:textId="77777777" w:rsidR="0033371E" w:rsidRPr="0033371E" w:rsidRDefault="0033371E" w:rsidP="0033371E">
            <w:pPr>
              <w:rPr>
                <w:b/>
              </w:rPr>
            </w:pPr>
            <w:r w:rsidRPr="0033371E">
              <w:rPr>
                <w:b/>
              </w:rPr>
              <w:t>Kans</w:t>
            </w:r>
          </w:p>
        </w:tc>
        <w:tc>
          <w:tcPr>
            <w:tcW w:w="850" w:type="dxa"/>
            <w:shd w:val="clear" w:color="auto" w:fill="CCCCCC"/>
          </w:tcPr>
          <w:p w14:paraId="5E700249" w14:textId="77777777" w:rsidR="0033371E" w:rsidRPr="0033371E" w:rsidRDefault="0033371E" w:rsidP="0033371E">
            <w:pPr>
              <w:rPr>
                <w:b/>
              </w:rPr>
            </w:pPr>
            <w:r w:rsidRPr="0033371E">
              <w:rPr>
                <w:b/>
              </w:rPr>
              <w:t>Effect</w:t>
            </w:r>
          </w:p>
        </w:tc>
        <w:tc>
          <w:tcPr>
            <w:tcW w:w="788" w:type="dxa"/>
            <w:shd w:val="clear" w:color="auto" w:fill="CCCCCC"/>
          </w:tcPr>
          <w:p w14:paraId="5E70024A" w14:textId="77777777" w:rsidR="0033371E" w:rsidRPr="0033371E" w:rsidRDefault="0033371E" w:rsidP="0033371E">
            <w:pPr>
              <w:rPr>
                <w:b/>
              </w:rPr>
            </w:pPr>
            <w:r w:rsidRPr="0033371E">
              <w:rPr>
                <w:b/>
              </w:rPr>
              <w:t>Risico</w:t>
            </w:r>
          </w:p>
        </w:tc>
      </w:tr>
      <w:tr w:rsidR="00D66204" w:rsidRPr="0033371E" w14:paraId="5E700252" w14:textId="77777777" w:rsidTr="00F810C3">
        <w:trPr>
          <w:trHeight w:val="400"/>
        </w:trPr>
        <w:tc>
          <w:tcPr>
            <w:tcW w:w="675" w:type="dxa"/>
            <w:tcBorders>
              <w:top w:val="single" w:sz="6" w:space="0" w:color="auto"/>
              <w:left w:val="single" w:sz="6" w:space="0" w:color="auto"/>
              <w:bottom w:val="single" w:sz="6" w:space="0" w:color="auto"/>
              <w:right w:val="single" w:sz="6" w:space="0" w:color="auto"/>
            </w:tcBorders>
          </w:tcPr>
          <w:p w14:paraId="5E70024C" w14:textId="1A453C00" w:rsidR="00D66204" w:rsidRPr="009475B7" w:rsidRDefault="00D66204" w:rsidP="00D66204">
            <w:r w:rsidRPr="009475B7">
              <w:t>PR</w:t>
            </w:r>
            <w:r w:rsidR="00E50B0B" w:rsidRPr="009475B7">
              <w:t>1</w:t>
            </w:r>
          </w:p>
        </w:tc>
        <w:tc>
          <w:tcPr>
            <w:tcW w:w="3119" w:type="dxa"/>
            <w:tcBorders>
              <w:top w:val="single" w:sz="6" w:space="0" w:color="auto"/>
              <w:left w:val="single" w:sz="6" w:space="0" w:color="auto"/>
              <w:bottom w:val="single" w:sz="6" w:space="0" w:color="auto"/>
              <w:right w:val="single" w:sz="6" w:space="0" w:color="auto"/>
            </w:tcBorders>
          </w:tcPr>
          <w:p w14:paraId="5E70024D" w14:textId="1C59862A" w:rsidR="00D66204" w:rsidRPr="009475B7" w:rsidRDefault="00D66204" w:rsidP="00D66204">
            <w:r w:rsidRPr="009475B7">
              <w:t xml:space="preserve">Deploymentrisico </w:t>
            </w:r>
            <w:r w:rsidR="002771C6" w:rsidRPr="009475B7">
              <w:rPr>
                <w:szCs w:val="22"/>
              </w:rPr>
              <w:t>Profielfractie-berekeningstool,</w:t>
            </w:r>
            <w:r w:rsidR="002771C6" w:rsidRPr="009475B7">
              <w:t xml:space="preserve"> </w:t>
            </w:r>
            <w:r w:rsidRPr="009475B7">
              <w:t xml:space="preserve">C-ARM </w:t>
            </w:r>
            <w:r w:rsidR="00F810C3" w:rsidRPr="009475B7">
              <w:t>en C-AR</w:t>
            </w:r>
            <w:r w:rsidRPr="009475B7">
              <w:t xml:space="preserve">, issues tijdens Go Live </w:t>
            </w:r>
            <w:proofErr w:type="spellStart"/>
            <w:r w:rsidRPr="009475B7">
              <w:t>window</w:t>
            </w:r>
            <w:proofErr w:type="spellEnd"/>
            <w:r w:rsidRPr="009475B7">
              <w:t xml:space="preserve"> door onjuiste </w:t>
            </w:r>
            <w:proofErr w:type="spellStart"/>
            <w:r w:rsidRPr="009475B7">
              <w:t>deployment</w:t>
            </w:r>
            <w:proofErr w:type="spellEnd"/>
            <w:r w:rsidRPr="009475B7">
              <w:t xml:space="preserve"> CARM</w:t>
            </w:r>
            <w:r w:rsidR="00F810C3" w:rsidRPr="009475B7">
              <w:t xml:space="preserve"> en/of C-AR</w:t>
            </w:r>
          </w:p>
        </w:tc>
        <w:tc>
          <w:tcPr>
            <w:tcW w:w="3286" w:type="dxa"/>
            <w:tcBorders>
              <w:top w:val="single" w:sz="6" w:space="0" w:color="auto"/>
              <w:left w:val="single" w:sz="6" w:space="0" w:color="auto"/>
              <w:bottom w:val="single" w:sz="6" w:space="0" w:color="auto"/>
              <w:right w:val="single" w:sz="6" w:space="0" w:color="auto"/>
            </w:tcBorders>
          </w:tcPr>
          <w:p w14:paraId="5E70024E" w14:textId="317CAE88" w:rsidR="00D66204" w:rsidRPr="009475B7" w:rsidRDefault="00D66204" w:rsidP="00D66204">
            <w:r w:rsidRPr="009475B7">
              <w:rPr>
                <w:snapToGrid/>
                <w:color w:val="000000"/>
                <w:szCs w:val="22"/>
              </w:rPr>
              <w:t>Continue afstemming met EDSN Beheer en Transitieteam EDSN</w:t>
            </w:r>
          </w:p>
        </w:tc>
        <w:tc>
          <w:tcPr>
            <w:tcW w:w="709" w:type="dxa"/>
            <w:tcBorders>
              <w:top w:val="single" w:sz="6" w:space="0" w:color="auto"/>
              <w:left w:val="single" w:sz="6" w:space="0" w:color="auto"/>
              <w:bottom w:val="single" w:sz="6" w:space="0" w:color="auto"/>
              <w:right w:val="single" w:sz="6" w:space="0" w:color="auto"/>
            </w:tcBorders>
          </w:tcPr>
          <w:p w14:paraId="5E70024F" w14:textId="77777777" w:rsidR="00D66204" w:rsidRPr="009475B7" w:rsidRDefault="00D66204" w:rsidP="00D66204">
            <w:r w:rsidRPr="009475B7">
              <w:t>4</w:t>
            </w:r>
          </w:p>
        </w:tc>
        <w:tc>
          <w:tcPr>
            <w:tcW w:w="850" w:type="dxa"/>
            <w:tcBorders>
              <w:top w:val="single" w:sz="6" w:space="0" w:color="auto"/>
              <w:left w:val="single" w:sz="6" w:space="0" w:color="auto"/>
              <w:bottom w:val="single" w:sz="6" w:space="0" w:color="auto"/>
              <w:right w:val="single" w:sz="6" w:space="0" w:color="auto"/>
            </w:tcBorders>
          </w:tcPr>
          <w:p w14:paraId="5E700250" w14:textId="77777777" w:rsidR="00D66204" w:rsidRPr="009475B7" w:rsidRDefault="00D66204" w:rsidP="00D66204">
            <w:r w:rsidRPr="009475B7">
              <w:t>3</w:t>
            </w:r>
          </w:p>
        </w:tc>
        <w:tc>
          <w:tcPr>
            <w:tcW w:w="788" w:type="dxa"/>
            <w:tcBorders>
              <w:top w:val="single" w:sz="6" w:space="0" w:color="auto"/>
              <w:left w:val="single" w:sz="6" w:space="0" w:color="auto"/>
              <w:bottom w:val="single" w:sz="6" w:space="0" w:color="auto"/>
              <w:right w:val="single" w:sz="6" w:space="0" w:color="auto"/>
            </w:tcBorders>
          </w:tcPr>
          <w:p w14:paraId="5E700251" w14:textId="1B361FEE" w:rsidR="00D66204" w:rsidRPr="009475B7" w:rsidRDefault="00D66204" w:rsidP="00D66204">
            <w:r w:rsidRPr="009475B7">
              <w:t>12</w:t>
            </w:r>
          </w:p>
        </w:tc>
      </w:tr>
      <w:tr w:rsidR="00D66204" w:rsidRPr="0033371E" w14:paraId="5E70025A" w14:textId="77777777" w:rsidTr="00F810C3">
        <w:trPr>
          <w:trHeight w:val="400"/>
        </w:trPr>
        <w:tc>
          <w:tcPr>
            <w:tcW w:w="675" w:type="dxa"/>
            <w:tcBorders>
              <w:top w:val="single" w:sz="6" w:space="0" w:color="auto"/>
              <w:left w:val="single" w:sz="6" w:space="0" w:color="auto"/>
              <w:bottom w:val="single" w:sz="6" w:space="0" w:color="auto"/>
              <w:right w:val="single" w:sz="6" w:space="0" w:color="auto"/>
            </w:tcBorders>
          </w:tcPr>
          <w:p w14:paraId="5E700253" w14:textId="527AA28D" w:rsidR="00D66204" w:rsidRPr="009475B7" w:rsidRDefault="00D66204" w:rsidP="00D66204">
            <w:r w:rsidRPr="009475B7">
              <w:t>PR</w:t>
            </w:r>
            <w:r w:rsidR="00E50B0B" w:rsidRPr="009475B7">
              <w:t>2</w:t>
            </w:r>
          </w:p>
        </w:tc>
        <w:tc>
          <w:tcPr>
            <w:tcW w:w="3119" w:type="dxa"/>
            <w:tcBorders>
              <w:top w:val="single" w:sz="6" w:space="0" w:color="auto"/>
              <w:left w:val="single" w:sz="6" w:space="0" w:color="auto"/>
              <w:bottom w:val="single" w:sz="6" w:space="0" w:color="auto"/>
              <w:right w:val="single" w:sz="6" w:space="0" w:color="auto"/>
            </w:tcBorders>
          </w:tcPr>
          <w:p w14:paraId="5E700254" w14:textId="5ABE01FD" w:rsidR="00D66204" w:rsidRPr="009475B7" w:rsidRDefault="00B738E3" w:rsidP="00D66204">
            <w:r w:rsidRPr="009475B7">
              <w:t>Niet tijdige en onjuiste be</w:t>
            </w:r>
            <w:r w:rsidR="00D66204" w:rsidRPr="009475B7">
              <w:t>schikbaarheid MMC Hub (TenneT TSO)</w:t>
            </w:r>
            <w:r w:rsidRPr="009475B7">
              <w:t xml:space="preserve"> met marktverstoring tot gevolg.</w:t>
            </w:r>
          </w:p>
        </w:tc>
        <w:tc>
          <w:tcPr>
            <w:tcW w:w="3286" w:type="dxa"/>
            <w:tcBorders>
              <w:top w:val="single" w:sz="6" w:space="0" w:color="auto"/>
              <w:left w:val="single" w:sz="6" w:space="0" w:color="auto"/>
              <w:bottom w:val="single" w:sz="6" w:space="0" w:color="auto"/>
              <w:right w:val="single" w:sz="6" w:space="0" w:color="auto"/>
            </w:tcBorders>
          </w:tcPr>
          <w:p w14:paraId="5E700255" w14:textId="1F12D05C" w:rsidR="00D66204" w:rsidRPr="009475B7" w:rsidRDefault="00D66204" w:rsidP="00D66204">
            <w:r w:rsidRPr="009475B7">
              <w:rPr>
                <w:snapToGrid/>
                <w:color w:val="000000"/>
                <w:szCs w:val="22"/>
              </w:rPr>
              <w:t>Continue afstemming met TenneT TSO, integraal transitieplan en integraal draaiboek Go Live, Dry Run (testen van draaiboek)</w:t>
            </w:r>
          </w:p>
        </w:tc>
        <w:tc>
          <w:tcPr>
            <w:tcW w:w="709" w:type="dxa"/>
            <w:tcBorders>
              <w:top w:val="single" w:sz="6" w:space="0" w:color="auto"/>
              <w:left w:val="single" w:sz="6" w:space="0" w:color="auto"/>
              <w:bottom w:val="single" w:sz="6" w:space="0" w:color="auto"/>
              <w:right w:val="single" w:sz="6" w:space="0" w:color="auto"/>
            </w:tcBorders>
          </w:tcPr>
          <w:p w14:paraId="5E700256" w14:textId="0A08DA43" w:rsidR="00D66204" w:rsidRPr="009475B7" w:rsidRDefault="00D66204" w:rsidP="00D66204">
            <w:r w:rsidRPr="009475B7">
              <w:t>2</w:t>
            </w:r>
          </w:p>
        </w:tc>
        <w:tc>
          <w:tcPr>
            <w:tcW w:w="850" w:type="dxa"/>
            <w:tcBorders>
              <w:top w:val="single" w:sz="6" w:space="0" w:color="auto"/>
              <w:left w:val="single" w:sz="6" w:space="0" w:color="auto"/>
              <w:bottom w:val="single" w:sz="6" w:space="0" w:color="auto"/>
              <w:right w:val="single" w:sz="6" w:space="0" w:color="auto"/>
            </w:tcBorders>
          </w:tcPr>
          <w:p w14:paraId="5E700257" w14:textId="72C45478" w:rsidR="00D66204" w:rsidRPr="009475B7" w:rsidRDefault="001A6CD7" w:rsidP="00D66204">
            <w:r w:rsidRPr="009475B7">
              <w:t>2</w:t>
            </w:r>
          </w:p>
          <w:p w14:paraId="5E700258" w14:textId="77777777" w:rsidR="00D66204" w:rsidRPr="009475B7" w:rsidRDefault="00D66204" w:rsidP="00D66204"/>
        </w:tc>
        <w:tc>
          <w:tcPr>
            <w:tcW w:w="788" w:type="dxa"/>
            <w:tcBorders>
              <w:top w:val="single" w:sz="6" w:space="0" w:color="auto"/>
              <w:left w:val="single" w:sz="6" w:space="0" w:color="auto"/>
              <w:bottom w:val="single" w:sz="6" w:space="0" w:color="auto"/>
              <w:right w:val="single" w:sz="6" w:space="0" w:color="auto"/>
            </w:tcBorders>
          </w:tcPr>
          <w:p w14:paraId="5E700259" w14:textId="46B09FB0" w:rsidR="00D66204" w:rsidRPr="009475B7" w:rsidRDefault="001A6CD7" w:rsidP="00D66204">
            <w:r w:rsidRPr="009475B7">
              <w:t>4</w:t>
            </w:r>
          </w:p>
        </w:tc>
      </w:tr>
      <w:tr w:rsidR="00D66204" w:rsidRPr="0033371E" w14:paraId="269735B0" w14:textId="77777777" w:rsidTr="00F810C3">
        <w:trPr>
          <w:trHeight w:val="400"/>
        </w:trPr>
        <w:tc>
          <w:tcPr>
            <w:tcW w:w="675" w:type="dxa"/>
            <w:tcBorders>
              <w:top w:val="single" w:sz="6" w:space="0" w:color="auto"/>
              <w:left w:val="single" w:sz="6" w:space="0" w:color="auto"/>
              <w:bottom w:val="single" w:sz="6" w:space="0" w:color="auto"/>
              <w:right w:val="single" w:sz="6" w:space="0" w:color="auto"/>
            </w:tcBorders>
          </w:tcPr>
          <w:p w14:paraId="6384D2B0" w14:textId="2F0D7023" w:rsidR="00D66204" w:rsidRPr="009475B7" w:rsidRDefault="00D66204" w:rsidP="00D66204">
            <w:r w:rsidRPr="009475B7">
              <w:t>PR</w:t>
            </w:r>
            <w:r w:rsidR="00E50B0B" w:rsidRPr="009475B7">
              <w:t>3</w:t>
            </w:r>
          </w:p>
        </w:tc>
        <w:tc>
          <w:tcPr>
            <w:tcW w:w="3119" w:type="dxa"/>
            <w:tcBorders>
              <w:top w:val="single" w:sz="6" w:space="0" w:color="auto"/>
              <w:left w:val="single" w:sz="6" w:space="0" w:color="auto"/>
              <w:bottom w:val="single" w:sz="6" w:space="0" w:color="auto"/>
              <w:right w:val="single" w:sz="6" w:space="0" w:color="auto"/>
            </w:tcBorders>
          </w:tcPr>
          <w:p w14:paraId="7993A86A" w14:textId="706E25FD" w:rsidR="00D66204" w:rsidRPr="009475B7" w:rsidRDefault="00D66204" w:rsidP="00D66204">
            <w:pPr>
              <w:rPr>
                <w:szCs w:val="22"/>
              </w:rPr>
            </w:pPr>
            <w:r w:rsidRPr="009475B7">
              <w:rPr>
                <w:szCs w:val="22"/>
              </w:rPr>
              <w:t xml:space="preserve">Beschikbaarheid resources C-ARM </w:t>
            </w:r>
            <w:r w:rsidR="00F810C3" w:rsidRPr="009475B7">
              <w:rPr>
                <w:szCs w:val="22"/>
              </w:rPr>
              <w:t>en/of C-AR D</w:t>
            </w:r>
            <w:r w:rsidRPr="009475B7">
              <w:rPr>
                <w:szCs w:val="22"/>
              </w:rPr>
              <w:t>EV, te weinig resources om issues tijdens Uitvoeringsfase Transitie tijdig op te pakken en op te lossen</w:t>
            </w:r>
          </w:p>
        </w:tc>
        <w:tc>
          <w:tcPr>
            <w:tcW w:w="3286" w:type="dxa"/>
            <w:tcBorders>
              <w:top w:val="single" w:sz="6" w:space="0" w:color="auto"/>
              <w:left w:val="single" w:sz="6" w:space="0" w:color="auto"/>
              <w:bottom w:val="single" w:sz="6" w:space="0" w:color="auto"/>
              <w:right w:val="single" w:sz="6" w:space="0" w:color="auto"/>
            </w:tcBorders>
          </w:tcPr>
          <w:p w14:paraId="30B0DBBA" w14:textId="0AD967F1" w:rsidR="00D66204" w:rsidRPr="009475B7" w:rsidRDefault="00D66204" w:rsidP="00D66204">
            <w:r w:rsidRPr="009475B7">
              <w:t>Continue afstemming met EDSN Beheer CARM (CAR) en Transitieteam EDSN.</w:t>
            </w:r>
          </w:p>
        </w:tc>
        <w:tc>
          <w:tcPr>
            <w:tcW w:w="709" w:type="dxa"/>
            <w:tcBorders>
              <w:top w:val="single" w:sz="6" w:space="0" w:color="auto"/>
              <w:left w:val="single" w:sz="6" w:space="0" w:color="auto"/>
              <w:bottom w:val="single" w:sz="6" w:space="0" w:color="auto"/>
              <w:right w:val="single" w:sz="6" w:space="0" w:color="auto"/>
            </w:tcBorders>
          </w:tcPr>
          <w:p w14:paraId="0BEA33BC" w14:textId="2F8D9255" w:rsidR="00D66204" w:rsidRPr="009475B7" w:rsidRDefault="00D66204" w:rsidP="00D66204">
            <w:r w:rsidRPr="009475B7">
              <w:t>3</w:t>
            </w:r>
          </w:p>
        </w:tc>
        <w:tc>
          <w:tcPr>
            <w:tcW w:w="850" w:type="dxa"/>
            <w:tcBorders>
              <w:top w:val="single" w:sz="6" w:space="0" w:color="auto"/>
              <w:left w:val="single" w:sz="6" w:space="0" w:color="auto"/>
              <w:bottom w:val="single" w:sz="6" w:space="0" w:color="auto"/>
              <w:right w:val="single" w:sz="6" w:space="0" w:color="auto"/>
            </w:tcBorders>
          </w:tcPr>
          <w:p w14:paraId="32CF5983" w14:textId="6FA717C7" w:rsidR="00D66204" w:rsidRPr="009475B7" w:rsidRDefault="00D66204" w:rsidP="00D66204">
            <w:r w:rsidRPr="009475B7">
              <w:t>3</w:t>
            </w:r>
          </w:p>
        </w:tc>
        <w:tc>
          <w:tcPr>
            <w:tcW w:w="788" w:type="dxa"/>
            <w:tcBorders>
              <w:top w:val="single" w:sz="6" w:space="0" w:color="auto"/>
              <w:left w:val="single" w:sz="6" w:space="0" w:color="auto"/>
              <w:bottom w:val="single" w:sz="6" w:space="0" w:color="auto"/>
              <w:right w:val="single" w:sz="6" w:space="0" w:color="auto"/>
            </w:tcBorders>
          </w:tcPr>
          <w:p w14:paraId="57A9C27E" w14:textId="6533843E" w:rsidR="00D66204" w:rsidRPr="009475B7" w:rsidRDefault="00D66204" w:rsidP="00D66204">
            <w:r w:rsidRPr="009475B7">
              <w:t>9</w:t>
            </w:r>
          </w:p>
        </w:tc>
      </w:tr>
      <w:tr w:rsidR="00D66204" w:rsidRPr="0033371E" w14:paraId="03B8E8D5" w14:textId="77777777" w:rsidTr="00F810C3">
        <w:trPr>
          <w:trHeight w:val="400"/>
        </w:trPr>
        <w:tc>
          <w:tcPr>
            <w:tcW w:w="675" w:type="dxa"/>
            <w:tcBorders>
              <w:top w:val="single" w:sz="6" w:space="0" w:color="auto"/>
              <w:left w:val="single" w:sz="6" w:space="0" w:color="auto"/>
              <w:bottom w:val="single" w:sz="6" w:space="0" w:color="auto"/>
              <w:right w:val="single" w:sz="6" w:space="0" w:color="auto"/>
            </w:tcBorders>
          </w:tcPr>
          <w:p w14:paraId="71DD78E3" w14:textId="0A79A42E" w:rsidR="00D66204" w:rsidRPr="009475B7" w:rsidRDefault="00D66204" w:rsidP="00D66204">
            <w:r w:rsidRPr="009475B7">
              <w:t>PR</w:t>
            </w:r>
            <w:r w:rsidR="00E50B0B" w:rsidRPr="009475B7">
              <w:t>4</w:t>
            </w:r>
          </w:p>
        </w:tc>
        <w:tc>
          <w:tcPr>
            <w:tcW w:w="3119" w:type="dxa"/>
            <w:tcBorders>
              <w:top w:val="single" w:sz="6" w:space="0" w:color="auto"/>
              <w:left w:val="single" w:sz="6" w:space="0" w:color="auto"/>
              <w:bottom w:val="single" w:sz="6" w:space="0" w:color="auto"/>
              <w:right w:val="single" w:sz="6" w:space="0" w:color="auto"/>
            </w:tcBorders>
          </w:tcPr>
          <w:p w14:paraId="5873819E" w14:textId="6C2ABD1C" w:rsidR="00D66204" w:rsidRPr="009475B7" w:rsidRDefault="00D66204" w:rsidP="00D66204">
            <w:pPr>
              <w:rPr>
                <w:szCs w:val="22"/>
              </w:rPr>
            </w:pPr>
            <w:r w:rsidRPr="009475B7">
              <w:rPr>
                <w:szCs w:val="22"/>
              </w:rPr>
              <w:t xml:space="preserve">Beschikbaarheid resources </w:t>
            </w:r>
            <w:proofErr w:type="spellStart"/>
            <w:r w:rsidRPr="009475B7">
              <w:rPr>
                <w:szCs w:val="22"/>
              </w:rPr>
              <w:t>RNBs</w:t>
            </w:r>
            <w:proofErr w:type="spellEnd"/>
            <w:r w:rsidRPr="009475B7">
              <w:rPr>
                <w:szCs w:val="22"/>
              </w:rPr>
              <w:t>, te weinig resources om issues en afhankelijkheden tijdens Uitvoeringsfase Transitie tijdig te analyseren en op te lossen.</w:t>
            </w:r>
          </w:p>
        </w:tc>
        <w:tc>
          <w:tcPr>
            <w:tcW w:w="3286" w:type="dxa"/>
            <w:tcBorders>
              <w:top w:val="single" w:sz="6" w:space="0" w:color="auto"/>
              <w:left w:val="single" w:sz="6" w:space="0" w:color="auto"/>
              <w:bottom w:val="single" w:sz="6" w:space="0" w:color="auto"/>
              <w:right w:val="single" w:sz="6" w:space="0" w:color="auto"/>
            </w:tcBorders>
          </w:tcPr>
          <w:p w14:paraId="62406CA1" w14:textId="072B3313" w:rsidR="00D66204" w:rsidRPr="009475B7" w:rsidRDefault="00D66204" w:rsidP="00D66204">
            <w:r w:rsidRPr="009475B7">
              <w:t xml:space="preserve">Continue afstemming met Klankbordgroep Transitie project </w:t>
            </w:r>
            <w:r w:rsidR="00F810C3" w:rsidRPr="009475B7">
              <w:t>Allocatie 2.0 Tranche 2</w:t>
            </w:r>
            <w:r w:rsidRPr="009475B7">
              <w:t xml:space="preserve"> en decentrale Project Managers, integraal draaiboek Go Live</w:t>
            </w:r>
          </w:p>
        </w:tc>
        <w:tc>
          <w:tcPr>
            <w:tcW w:w="709" w:type="dxa"/>
            <w:tcBorders>
              <w:top w:val="single" w:sz="6" w:space="0" w:color="auto"/>
              <w:left w:val="single" w:sz="6" w:space="0" w:color="auto"/>
              <w:bottom w:val="single" w:sz="6" w:space="0" w:color="auto"/>
              <w:right w:val="single" w:sz="6" w:space="0" w:color="auto"/>
            </w:tcBorders>
          </w:tcPr>
          <w:p w14:paraId="5C943B59" w14:textId="553E250F" w:rsidR="00D66204" w:rsidRPr="009475B7" w:rsidRDefault="00D66204" w:rsidP="00D66204">
            <w:r w:rsidRPr="009475B7">
              <w:t>4</w:t>
            </w:r>
          </w:p>
        </w:tc>
        <w:tc>
          <w:tcPr>
            <w:tcW w:w="850" w:type="dxa"/>
            <w:tcBorders>
              <w:top w:val="single" w:sz="6" w:space="0" w:color="auto"/>
              <w:left w:val="single" w:sz="6" w:space="0" w:color="auto"/>
              <w:bottom w:val="single" w:sz="6" w:space="0" w:color="auto"/>
              <w:right w:val="single" w:sz="6" w:space="0" w:color="auto"/>
            </w:tcBorders>
          </w:tcPr>
          <w:p w14:paraId="3DB59D86" w14:textId="1682F4C6" w:rsidR="00D66204" w:rsidRPr="009475B7" w:rsidRDefault="00D66204" w:rsidP="00D66204">
            <w:r w:rsidRPr="009475B7">
              <w:t>3</w:t>
            </w:r>
          </w:p>
        </w:tc>
        <w:tc>
          <w:tcPr>
            <w:tcW w:w="788" w:type="dxa"/>
            <w:tcBorders>
              <w:top w:val="single" w:sz="6" w:space="0" w:color="auto"/>
              <w:left w:val="single" w:sz="6" w:space="0" w:color="auto"/>
              <w:bottom w:val="single" w:sz="6" w:space="0" w:color="auto"/>
              <w:right w:val="single" w:sz="6" w:space="0" w:color="auto"/>
            </w:tcBorders>
          </w:tcPr>
          <w:p w14:paraId="7B68EF80" w14:textId="312684F6" w:rsidR="00D66204" w:rsidRPr="009475B7" w:rsidRDefault="00D66204" w:rsidP="00D66204">
            <w:r w:rsidRPr="009475B7">
              <w:t>12</w:t>
            </w:r>
          </w:p>
        </w:tc>
      </w:tr>
      <w:tr w:rsidR="00F810C3" w:rsidRPr="0033371E" w14:paraId="626D311D" w14:textId="77777777" w:rsidTr="00F810C3">
        <w:trPr>
          <w:trHeight w:val="400"/>
        </w:trPr>
        <w:tc>
          <w:tcPr>
            <w:tcW w:w="675" w:type="dxa"/>
            <w:tcBorders>
              <w:top w:val="single" w:sz="6" w:space="0" w:color="auto"/>
              <w:left w:val="single" w:sz="6" w:space="0" w:color="auto"/>
              <w:bottom w:val="single" w:sz="6" w:space="0" w:color="auto"/>
              <w:right w:val="single" w:sz="6" w:space="0" w:color="auto"/>
            </w:tcBorders>
          </w:tcPr>
          <w:p w14:paraId="45262ABC" w14:textId="3D4C7FA1" w:rsidR="00F810C3" w:rsidRPr="009475B7" w:rsidRDefault="00F810C3" w:rsidP="007943C6">
            <w:r w:rsidRPr="009475B7">
              <w:t>PR</w:t>
            </w:r>
            <w:r w:rsidR="00E50B0B" w:rsidRPr="009475B7">
              <w:t>5</w:t>
            </w:r>
          </w:p>
        </w:tc>
        <w:tc>
          <w:tcPr>
            <w:tcW w:w="3119" w:type="dxa"/>
            <w:tcBorders>
              <w:top w:val="single" w:sz="6" w:space="0" w:color="auto"/>
              <w:left w:val="single" w:sz="6" w:space="0" w:color="auto"/>
              <w:bottom w:val="single" w:sz="6" w:space="0" w:color="auto"/>
              <w:right w:val="single" w:sz="6" w:space="0" w:color="auto"/>
            </w:tcBorders>
          </w:tcPr>
          <w:p w14:paraId="64425060" w14:textId="2220D364" w:rsidR="00F810C3" w:rsidRPr="009475B7" w:rsidRDefault="00F810C3" w:rsidP="007943C6">
            <w:pPr>
              <w:rPr>
                <w:szCs w:val="22"/>
              </w:rPr>
            </w:pPr>
            <w:r w:rsidRPr="009475B7">
              <w:rPr>
                <w:szCs w:val="22"/>
              </w:rPr>
              <w:t xml:space="preserve">Borging van juistheid en volledigheid van bulkmigraties en bulk (berekening) van (P4) standen (en verbruiken) in centrales systemen. Bulk SJA/SJI berekeningen.   </w:t>
            </w:r>
          </w:p>
        </w:tc>
        <w:tc>
          <w:tcPr>
            <w:tcW w:w="3286" w:type="dxa"/>
            <w:tcBorders>
              <w:top w:val="single" w:sz="6" w:space="0" w:color="auto"/>
              <w:left w:val="single" w:sz="6" w:space="0" w:color="auto"/>
              <w:bottom w:val="single" w:sz="6" w:space="0" w:color="auto"/>
              <w:right w:val="single" w:sz="6" w:space="0" w:color="auto"/>
            </w:tcBorders>
          </w:tcPr>
          <w:p w14:paraId="5F126A29" w14:textId="174076DE" w:rsidR="00F810C3" w:rsidRPr="009475B7" w:rsidRDefault="00F810C3" w:rsidP="007943C6">
            <w:r w:rsidRPr="009475B7">
              <w:t xml:space="preserve">Uitvoeren analyse op noodzaak van een Controlespoor voor centrale systemen. Indien nodig wordt er een </w:t>
            </w:r>
            <w:proofErr w:type="spellStart"/>
            <w:r w:rsidRPr="009475B7">
              <w:t>PvA</w:t>
            </w:r>
            <w:proofErr w:type="spellEnd"/>
            <w:r w:rsidRPr="009475B7">
              <w:t xml:space="preserve"> Controlespoor opgesteld. Afstemming hierover met CARM (CAR) Development &amp; Operations en Transitieteam EDSN.</w:t>
            </w:r>
          </w:p>
        </w:tc>
        <w:tc>
          <w:tcPr>
            <w:tcW w:w="709" w:type="dxa"/>
            <w:tcBorders>
              <w:top w:val="single" w:sz="6" w:space="0" w:color="auto"/>
              <w:left w:val="single" w:sz="6" w:space="0" w:color="auto"/>
              <w:bottom w:val="single" w:sz="6" w:space="0" w:color="auto"/>
              <w:right w:val="single" w:sz="6" w:space="0" w:color="auto"/>
            </w:tcBorders>
          </w:tcPr>
          <w:p w14:paraId="607F8753" w14:textId="77777777" w:rsidR="00F810C3" w:rsidRPr="009475B7" w:rsidRDefault="00F810C3" w:rsidP="007943C6">
            <w:r w:rsidRPr="009475B7">
              <w:t>4</w:t>
            </w:r>
          </w:p>
        </w:tc>
        <w:tc>
          <w:tcPr>
            <w:tcW w:w="850" w:type="dxa"/>
            <w:tcBorders>
              <w:top w:val="single" w:sz="6" w:space="0" w:color="auto"/>
              <w:left w:val="single" w:sz="6" w:space="0" w:color="auto"/>
              <w:bottom w:val="single" w:sz="6" w:space="0" w:color="auto"/>
              <w:right w:val="single" w:sz="6" w:space="0" w:color="auto"/>
            </w:tcBorders>
          </w:tcPr>
          <w:p w14:paraId="17777297" w14:textId="77777777" w:rsidR="00F810C3" w:rsidRPr="009475B7" w:rsidRDefault="00F810C3" w:rsidP="007943C6">
            <w:r w:rsidRPr="009475B7">
              <w:t>3</w:t>
            </w:r>
          </w:p>
        </w:tc>
        <w:tc>
          <w:tcPr>
            <w:tcW w:w="788" w:type="dxa"/>
            <w:tcBorders>
              <w:top w:val="single" w:sz="6" w:space="0" w:color="auto"/>
              <w:left w:val="single" w:sz="6" w:space="0" w:color="auto"/>
              <w:bottom w:val="single" w:sz="6" w:space="0" w:color="auto"/>
              <w:right w:val="single" w:sz="6" w:space="0" w:color="auto"/>
            </w:tcBorders>
          </w:tcPr>
          <w:p w14:paraId="5C73D2DC" w14:textId="77777777" w:rsidR="00F810C3" w:rsidRPr="009475B7" w:rsidRDefault="00F810C3" w:rsidP="007943C6">
            <w:r w:rsidRPr="009475B7">
              <w:t>12</w:t>
            </w:r>
          </w:p>
        </w:tc>
      </w:tr>
    </w:tbl>
    <w:p w14:paraId="1C0EC660" w14:textId="7134331A" w:rsidR="00E50B0B" w:rsidRDefault="00E50B0B"/>
    <w:p w14:paraId="7A995857" w14:textId="77777777" w:rsidR="00E50B0B" w:rsidRDefault="00E50B0B">
      <w:pPr>
        <w:widowControl/>
        <w:spacing w:line="240" w:lineRule="auto"/>
      </w:pPr>
      <w:r>
        <w:br w:type="page"/>
      </w:r>
    </w:p>
    <w:p w14:paraId="2BF1AADA" w14:textId="77777777" w:rsidR="00F810C3" w:rsidRDefault="00F810C3"/>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119"/>
        <w:gridCol w:w="3286"/>
        <w:gridCol w:w="709"/>
        <w:gridCol w:w="850"/>
        <w:gridCol w:w="788"/>
      </w:tblGrid>
      <w:tr w:rsidR="00F810C3" w:rsidRPr="00F810C3" w14:paraId="0A3DA242" w14:textId="77777777" w:rsidTr="00F810C3">
        <w:trPr>
          <w:trHeight w:val="400"/>
        </w:trPr>
        <w:tc>
          <w:tcPr>
            <w:tcW w:w="675" w:type="dxa"/>
            <w:tcBorders>
              <w:top w:val="single" w:sz="6" w:space="0" w:color="auto"/>
              <w:left w:val="single" w:sz="6" w:space="0" w:color="auto"/>
              <w:bottom w:val="single" w:sz="6" w:space="0" w:color="auto"/>
              <w:right w:val="single" w:sz="6" w:space="0" w:color="auto"/>
            </w:tcBorders>
          </w:tcPr>
          <w:p w14:paraId="62622632" w14:textId="230841DA" w:rsidR="00F810C3" w:rsidRPr="009475B7" w:rsidRDefault="00F810C3" w:rsidP="007943C6">
            <w:r w:rsidRPr="009475B7">
              <w:t>PR7</w:t>
            </w:r>
          </w:p>
        </w:tc>
        <w:tc>
          <w:tcPr>
            <w:tcW w:w="3119" w:type="dxa"/>
            <w:tcBorders>
              <w:top w:val="single" w:sz="6" w:space="0" w:color="auto"/>
              <w:left w:val="single" w:sz="6" w:space="0" w:color="auto"/>
              <w:bottom w:val="single" w:sz="6" w:space="0" w:color="auto"/>
              <w:right w:val="single" w:sz="6" w:space="0" w:color="auto"/>
            </w:tcBorders>
          </w:tcPr>
          <w:p w14:paraId="6A60368F" w14:textId="52F4D631" w:rsidR="00F810C3" w:rsidRPr="009475B7" w:rsidRDefault="00F810C3" w:rsidP="007943C6">
            <w:pPr>
              <w:rPr>
                <w:szCs w:val="22"/>
              </w:rPr>
            </w:pPr>
            <w:r w:rsidRPr="009475B7">
              <w:rPr>
                <w:szCs w:val="22"/>
              </w:rPr>
              <w:t xml:space="preserve">Pijplijneffecten op lopende processen (denk aan disputen, meterstanden </w:t>
            </w:r>
            <w:proofErr w:type="spellStart"/>
            <w:r w:rsidRPr="009475B7">
              <w:rPr>
                <w:szCs w:val="22"/>
              </w:rPr>
              <w:t>a.g.v.</w:t>
            </w:r>
            <w:proofErr w:type="spellEnd"/>
            <w:r w:rsidRPr="009475B7">
              <w:rPr>
                <w:szCs w:val="22"/>
              </w:rPr>
              <w:t xml:space="preserve"> SVEL </w:t>
            </w:r>
            <w:proofErr w:type="spellStart"/>
            <w:r w:rsidRPr="009475B7">
              <w:rPr>
                <w:szCs w:val="22"/>
              </w:rPr>
              <w:t>etc</w:t>
            </w:r>
            <w:proofErr w:type="spellEnd"/>
            <w:r w:rsidRPr="009475B7">
              <w:rPr>
                <w:szCs w:val="22"/>
              </w:rPr>
              <w:t>) op centrale systemen.</w:t>
            </w:r>
          </w:p>
        </w:tc>
        <w:tc>
          <w:tcPr>
            <w:tcW w:w="3286" w:type="dxa"/>
            <w:tcBorders>
              <w:top w:val="single" w:sz="6" w:space="0" w:color="auto"/>
              <w:left w:val="single" w:sz="6" w:space="0" w:color="auto"/>
              <w:bottom w:val="single" w:sz="6" w:space="0" w:color="auto"/>
              <w:right w:val="single" w:sz="6" w:space="0" w:color="auto"/>
            </w:tcBorders>
          </w:tcPr>
          <w:p w14:paraId="081A0975" w14:textId="7030FEFC" w:rsidR="00F810C3" w:rsidRPr="009475B7" w:rsidRDefault="00F810C3" w:rsidP="007943C6">
            <w:r w:rsidRPr="009475B7">
              <w:t>Analyse op (centrale) pijplijneffecten en uitwerken maatregelen op centrale systemen. Afstemming hierover met CARM (CAR) Development &amp; Operations en Transitieteam EDSN.</w:t>
            </w:r>
          </w:p>
        </w:tc>
        <w:tc>
          <w:tcPr>
            <w:tcW w:w="709" w:type="dxa"/>
            <w:tcBorders>
              <w:top w:val="single" w:sz="6" w:space="0" w:color="auto"/>
              <w:left w:val="single" w:sz="6" w:space="0" w:color="auto"/>
              <w:bottom w:val="single" w:sz="6" w:space="0" w:color="auto"/>
              <w:right w:val="single" w:sz="6" w:space="0" w:color="auto"/>
            </w:tcBorders>
          </w:tcPr>
          <w:p w14:paraId="69E98A7E" w14:textId="77777777" w:rsidR="00F810C3" w:rsidRPr="009475B7" w:rsidRDefault="00F810C3" w:rsidP="007943C6">
            <w:r w:rsidRPr="009475B7">
              <w:t>4</w:t>
            </w:r>
          </w:p>
        </w:tc>
        <w:tc>
          <w:tcPr>
            <w:tcW w:w="850" w:type="dxa"/>
            <w:tcBorders>
              <w:top w:val="single" w:sz="6" w:space="0" w:color="auto"/>
              <w:left w:val="single" w:sz="6" w:space="0" w:color="auto"/>
              <w:bottom w:val="single" w:sz="6" w:space="0" w:color="auto"/>
              <w:right w:val="single" w:sz="6" w:space="0" w:color="auto"/>
            </w:tcBorders>
          </w:tcPr>
          <w:p w14:paraId="3F72FE6E" w14:textId="77777777" w:rsidR="00F810C3" w:rsidRPr="009475B7" w:rsidRDefault="00F810C3" w:rsidP="007943C6">
            <w:r w:rsidRPr="009475B7">
              <w:t>3</w:t>
            </w:r>
          </w:p>
        </w:tc>
        <w:tc>
          <w:tcPr>
            <w:tcW w:w="788" w:type="dxa"/>
            <w:tcBorders>
              <w:top w:val="single" w:sz="6" w:space="0" w:color="auto"/>
              <w:left w:val="single" w:sz="6" w:space="0" w:color="auto"/>
              <w:bottom w:val="single" w:sz="6" w:space="0" w:color="auto"/>
              <w:right w:val="single" w:sz="6" w:space="0" w:color="auto"/>
            </w:tcBorders>
          </w:tcPr>
          <w:p w14:paraId="3997A910" w14:textId="77777777" w:rsidR="00F810C3" w:rsidRPr="009475B7" w:rsidRDefault="00F810C3" w:rsidP="007943C6">
            <w:r w:rsidRPr="009475B7">
              <w:t>12</w:t>
            </w:r>
          </w:p>
        </w:tc>
      </w:tr>
      <w:tr w:rsidR="00F810C3" w:rsidRPr="00F810C3" w14:paraId="6DF971EF" w14:textId="77777777" w:rsidTr="00F810C3">
        <w:trPr>
          <w:trHeight w:val="400"/>
        </w:trPr>
        <w:tc>
          <w:tcPr>
            <w:tcW w:w="675" w:type="dxa"/>
            <w:tcBorders>
              <w:top w:val="single" w:sz="6" w:space="0" w:color="auto"/>
              <w:left w:val="single" w:sz="6" w:space="0" w:color="auto"/>
              <w:bottom w:val="single" w:sz="6" w:space="0" w:color="auto"/>
              <w:right w:val="single" w:sz="6" w:space="0" w:color="auto"/>
            </w:tcBorders>
          </w:tcPr>
          <w:p w14:paraId="7986707A" w14:textId="5249A1E9" w:rsidR="00F810C3" w:rsidRPr="009475B7" w:rsidRDefault="00F810C3" w:rsidP="007943C6">
            <w:r w:rsidRPr="009475B7">
              <w:t>PR8</w:t>
            </w:r>
          </w:p>
        </w:tc>
        <w:tc>
          <w:tcPr>
            <w:tcW w:w="3119" w:type="dxa"/>
            <w:tcBorders>
              <w:top w:val="single" w:sz="6" w:space="0" w:color="auto"/>
              <w:left w:val="single" w:sz="6" w:space="0" w:color="auto"/>
              <w:bottom w:val="single" w:sz="6" w:space="0" w:color="auto"/>
              <w:right w:val="single" w:sz="6" w:space="0" w:color="auto"/>
            </w:tcBorders>
          </w:tcPr>
          <w:p w14:paraId="3595E27F" w14:textId="5FBDD002" w:rsidR="00F810C3" w:rsidRPr="009475B7" w:rsidRDefault="00F810C3" w:rsidP="007943C6">
            <w:pPr>
              <w:rPr>
                <w:szCs w:val="22"/>
              </w:rPr>
            </w:pPr>
            <w:r w:rsidRPr="009475B7">
              <w:rPr>
                <w:szCs w:val="22"/>
              </w:rPr>
              <w:t>Impact op centrale rapportages, denk aan RG.01</w:t>
            </w:r>
          </w:p>
        </w:tc>
        <w:tc>
          <w:tcPr>
            <w:tcW w:w="3286" w:type="dxa"/>
            <w:tcBorders>
              <w:top w:val="single" w:sz="6" w:space="0" w:color="auto"/>
              <w:left w:val="single" w:sz="6" w:space="0" w:color="auto"/>
              <w:bottom w:val="single" w:sz="6" w:space="0" w:color="auto"/>
              <w:right w:val="single" w:sz="6" w:space="0" w:color="auto"/>
            </w:tcBorders>
          </w:tcPr>
          <w:p w14:paraId="521EE473" w14:textId="091E01B8" w:rsidR="00F810C3" w:rsidRPr="009475B7" w:rsidRDefault="00F810C3" w:rsidP="007943C6">
            <w:r w:rsidRPr="009475B7">
              <w:t>Analyse op impact op centrale rapportages. Afstemming met CARM (CAR) Development &amp; Operations en Transitieteam EDSN.</w:t>
            </w:r>
          </w:p>
        </w:tc>
        <w:tc>
          <w:tcPr>
            <w:tcW w:w="709" w:type="dxa"/>
            <w:tcBorders>
              <w:top w:val="single" w:sz="6" w:space="0" w:color="auto"/>
              <w:left w:val="single" w:sz="6" w:space="0" w:color="auto"/>
              <w:bottom w:val="single" w:sz="6" w:space="0" w:color="auto"/>
              <w:right w:val="single" w:sz="6" w:space="0" w:color="auto"/>
            </w:tcBorders>
          </w:tcPr>
          <w:p w14:paraId="062EE01B" w14:textId="77777777" w:rsidR="00F810C3" w:rsidRPr="009475B7" w:rsidRDefault="00F810C3" w:rsidP="007943C6">
            <w:r w:rsidRPr="009475B7">
              <w:t>4</w:t>
            </w:r>
          </w:p>
        </w:tc>
        <w:tc>
          <w:tcPr>
            <w:tcW w:w="850" w:type="dxa"/>
            <w:tcBorders>
              <w:top w:val="single" w:sz="6" w:space="0" w:color="auto"/>
              <w:left w:val="single" w:sz="6" w:space="0" w:color="auto"/>
              <w:bottom w:val="single" w:sz="6" w:space="0" w:color="auto"/>
              <w:right w:val="single" w:sz="6" w:space="0" w:color="auto"/>
            </w:tcBorders>
          </w:tcPr>
          <w:p w14:paraId="4F58147E" w14:textId="77777777" w:rsidR="00F810C3" w:rsidRPr="009475B7" w:rsidRDefault="00F810C3" w:rsidP="007943C6">
            <w:r w:rsidRPr="009475B7">
              <w:t>3</w:t>
            </w:r>
          </w:p>
        </w:tc>
        <w:tc>
          <w:tcPr>
            <w:tcW w:w="788" w:type="dxa"/>
            <w:tcBorders>
              <w:top w:val="single" w:sz="6" w:space="0" w:color="auto"/>
              <w:left w:val="single" w:sz="6" w:space="0" w:color="auto"/>
              <w:bottom w:val="single" w:sz="6" w:space="0" w:color="auto"/>
              <w:right w:val="single" w:sz="6" w:space="0" w:color="auto"/>
            </w:tcBorders>
          </w:tcPr>
          <w:p w14:paraId="011717D2" w14:textId="77777777" w:rsidR="00F810C3" w:rsidRPr="009475B7" w:rsidRDefault="00F810C3" w:rsidP="007943C6">
            <w:r w:rsidRPr="009475B7">
              <w:t>12</w:t>
            </w:r>
          </w:p>
        </w:tc>
      </w:tr>
      <w:tr w:rsidR="007B06C4" w:rsidRPr="00F810C3" w14:paraId="27C57DE5" w14:textId="77777777" w:rsidTr="00F810C3">
        <w:trPr>
          <w:trHeight w:val="400"/>
        </w:trPr>
        <w:tc>
          <w:tcPr>
            <w:tcW w:w="675" w:type="dxa"/>
            <w:tcBorders>
              <w:top w:val="single" w:sz="6" w:space="0" w:color="auto"/>
              <w:left w:val="single" w:sz="6" w:space="0" w:color="auto"/>
              <w:bottom w:val="single" w:sz="6" w:space="0" w:color="auto"/>
              <w:right w:val="single" w:sz="6" w:space="0" w:color="auto"/>
            </w:tcBorders>
          </w:tcPr>
          <w:p w14:paraId="0AA23403" w14:textId="2DCAB74C" w:rsidR="007B06C4" w:rsidRPr="009475B7" w:rsidRDefault="007B06C4" w:rsidP="007943C6">
            <w:r w:rsidRPr="009475B7">
              <w:t>PR9</w:t>
            </w:r>
          </w:p>
        </w:tc>
        <w:tc>
          <w:tcPr>
            <w:tcW w:w="3119" w:type="dxa"/>
            <w:tcBorders>
              <w:top w:val="single" w:sz="6" w:space="0" w:color="auto"/>
              <w:left w:val="single" w:sz="6" w:space="0" w:color="auto"/>
              <w:bottom w:val="single" w:sz="6" w:space="0" w:color="auto"/>
              <w:right w:val="single" w:sz="6" w:space="0" w:color="auto"/>
            </w:tcBorders>
          </w:tcPr>
          <w:p w14:paraId="0BB2005F" w14:textId="48409B33" w:rsidR="007B06C4" w:rsidRPr="009475B7" w:rsidRDefault="007B06C4" w:rsidP="007943C6">
            <w:pPr>
              <w:rPr>
                <w:szCs w:val="22"/>
              </w:rPr>
            </w:pPr>
            <w:r w:rsidRPr="009475B7">
              <w:rPr>
                <w:szCs w:val="22"/>
              </w:rPr>
              <w:t>Onduidelijkheid over technische en functionele Go Live tijdens Uitvoeringsfase, waardoor Go Live niet succesvol verloopt</w:t>
            </w:r>
          </w:p>
        </w:tc>
        <w:tc>
          <w:tcPr>
            <w:tcW w:w="3286" w:type="dxa"/>
            <w:tcBorders>
              <w:top w:val="single" w:sz="6" w:space="0" w:color="auto"/>
              <w:left w:val="single" w:sz="6" w:space="0" w:color="auto"/>
              <w:bottom w:val="single" w:sz="6" w:space="0" w:color="auto"/>
              <w:right w:val="single" w:sz="6" w:space="0" w:color="auto"/>
            </w:tcBorders>
          </w:tcPr>
          <w:p w14:paraId="46C4E3F4" w14:textId="4E75B9FB" w:rsidR="007B06C4" w:rsidRPr="009475B7" w:rsidRDefault="007B06C4" w:rsidP="007943C6">
            <w:r w:rsidRPr="009475B7">
              <w:t>Opstellen Transitie documenten Procesafspraken, Commando &amp; Communicatie Structuur, Draaiboek Go Live, Testen van het integrale draaiboek inclusief communicatie momenten tijdens Dry run. Extra afstemmingen over technische en functionele Go Live.</w:t>
            </w:r>
          </w:p>
        </w:tc>
        <w:tc>
          <w:tcPr>
            <w:tcW w:w="709" w:type="dxa"/>
            <w:tcBorders>
              <w:top w:val="single" w:sz="6" w:space="0" w:color="auto"/>
              <w:left w:val="single" w:sz="6" w:space="0" w:color="auto"/>
              <w:bottom w:val="single" w:sz="6" w:space="0" w:color="auto"/>
              <w:right w:val="single" w:sz="6" w:space="0" w:color="auto"/>
            </w:tcBorders>
          </w:tcPr>
          <w:p w14:paraId="0A69D75C" w14:textId="156CC3DA" w:rsidR="007B06C4" w:rsidRPr="009475B7" w:rsidRDefault="007B06C4" w:rsidP="007943C6">
            <w:r w:rsidRPr="009475B7">
              <w:t>3</w:t>
            </w:r>
          </w:p>
        </w:tc>
        <w:tc>
          <w:tcPr>
            <w:tcW w:w="850" w:type="dxa"/>
            <w:tcBorders>
              <w:top w:val="single" w:sz="6" w:space="0" w:color="auto"/>
              <w:left w:val="single" w:sz="6" w:space="0" w:color="auto"/>
              <w:bottom w:val="single" w:sz="6" w:space="0" w:color="auto"/>
              <w:right w:val="single" w:sz="6" w:space="0" w:color="auto"/>
            </w:tcBorders>
          </w:tcPr>
          <w:p w14:paraId="197792CE" w14:textId="08A24ABB" w:rsidR="007B06C4" w:rsidRPr="009475B7" w:rsidRDefault="007B06C4" w:rsidP="007943C6">
            <w:r w:rsidRPr="009475B7">
              <w:t>3</w:t>
            </w:r>
          </w:p>
        </w:tc>
        <w:tc>
          <w:tcPr>
            <w:tcW w:w="788" w:type="dxa"/>
            <w:tcBorders>
              <w:top w:val="single" w:sz="6" w:space="0" w:color="auto"/>
              <w:left w:val="single" w:sz="6" w:space="0" w:color="auto"/>
              <w:bottom w:val="single" w:sz="6" w:space="0" w:color="auto"/>
              <w:right w:val="single" w:sz="6" w:space="0" w:color="auto"/>
            </w:tcBorders>
          </w:tcPr>
          <w:p w14:paraId="1B47AD06" w14:textId="551994D1" w:rsidR="007B06C4" w:rsidRPr="009475B7" w:rsidRDefault="007B06C4" w:rsidP="007943C6">
            <w:r w:rsidRPr="009475B7">
              <w:t>9</w:t>
            </w:r>
          </w:p>
        </w:tc>
      </w:tr>
      <w:tr w:rsidR="001A6CD7" w:rsidRPr="00F810C3" w14:paraId="24471BDA" w14:textId="77777777" w:rsidTr="00F810C3">
        <w:trPr>
          <w:trHeight w:val="400"/>
        </w:trPr>
        <w:tc>
          <w:tcPr>
            <w:tcW w:w="675" w:type="dxa"/>
            <w:tcBorders>
              <w:top w:val="single" w:sz="6" w:space="0" w:color="auto"/>
              <w:left w:val="single" w:sz="6" w:space="0" w:color="auto"/>
              <w:bottom w:val="single" w:sz="6" w:space="0" w:color="auto"/>
              <w:right w:val="single" w:sz="6" w:space="0" w:color="auto"/>
            </w:tcBorders>
          </w:tcPr>
          <w:p w14:paraId="6DE52663" w14:textId="27AEA483" w:rsidR="001A6CD7" w:rsidRPr="009475B7" w:rsidRDefault="001A6CD7" w:rsidP="001A6CD7">
            <w:r w:rsidRPr="009475B7">
              <w:t>PR10</w:t>
            </w:r>
          </w:p>
        </w:tc>
        <w:tc>
          <w:tcPr>
            <w:tcW w:w="3119" w:type="dxa"/>
            <w:tcBorders>
              <w:top w:val="single" w:sz="6" w:space="0" w:color="auto"/>
              <w:left w:val="single" w:sz="6" w:space="0" w:color="auto"/>
              <w:bottom w:val="single" w:sz="6" w:space="0" w:color="auto"/>
              <w:right w:val="single" w:sz="6" w:space="0" w:color="auto"/>
            </w:tcBorders>
          </w:tcPr>
          <w:p w14:paraId="0AFEA73E" w14:textId="33D90DAE" w:rsidR="001A6CD7" w:rsidRPr="009475B7" w:rsidRDefault="002771C6" w:rsidP="001A6CD7">
            <w:pPr>
              <w:rPr>
                <w:szCs w:val="22"/>
              </w:rPr>
            </w:pPr>
            <w:r w:rsidRPr="009475B7">
              <w:rPr>
                <w:szCs w:val="22"/>
              </w:rPr>
              <w:t xml:space="preserve">Onvoldoende betrokkenheid marktpartijen (bijv. niet NEDU-leden) met mogelijke marktverstoring als gevolg. </w:t>
            </w:r>
          </w:p>
        </w:tc>
        <w:tc>
          <w:tcPr>
            <w:tcW w:w="3286" w:type="dxa"/>
            <w:tcBorders>
              <w:top w:val="single" w:sz="6" w:space="0" w:color="auto"/>
              <w:left w:val="single" w:sz="6" w:space="0" w:color="auto"/>
              <w:bottom w:val="single" w:sz="6" w:space="0" w:color="auto"/>
              <w:right w:val="single" w:sz="6" w:space="0" w:color="auto"/>
            </w:tcBorders>
          </w:tcPr>
          <w:p w14:paraId="7CF60A3D" w14:textId="77777777" w:rsidR="001A6CD7" w:rsidRPr="009475B7" w:rsidRDefault="001A6CD7" w:rsidP="001A6CD7">
            <w:r w:rsidRPr="009475B7">
              <w:t xml:space="preserve">Continue afstemming met Klankbordgroep Transitie Project Allocatie 2.0 Tranche 2, informeren markt middels informatiesessies, nieuwsbrieven, </w:t>
            </w:r>
            <w:proofErr w:type="spellStart"/>
            <w:r w:rsidRPr="009475B7">
              <w:t>mailings</w:t>
            </w:r>
            <w:proofErr w:type="spellEnd"/>
            <w:r w:rsidR="002771C6" w:rsidRPr="009475B7">
              <w:t xml:space="preserve">, </w:t>
            </w:r>
            <w:proofErr w:type="spellStart"/>
            <w:r w:rsidR="002771C6" w:rsidRPr="009475B7">
              <w:t>etc</w:t>
            </w:r>
            <w:proofErr w:type="spellEnd"/>
          </w:p>
          <w:p w14:paraId="6662B1FD" w14:textId="08BC10A4" w:rsidR="00B738E3" w:rsidRPr="009475B7" w:rsidRDefault="00B738E3" w:rsidP="001A6CD7">
            <w:r w:rsidRPr="009475B7">
              <w:t xml:space="preserve">Mogelijkheid bieden aan alle marktpartijen om hun decentrale impact (Proces en Systemen) te koppelen aan de centrale wijzigingen (NEDU GAT). </w:t>
            </w:r>
          </w:p>
        </w:tc>
        <w:tc>
          <w:tcPr>
            <w:tcW w:w="709" w:type="dxa"/>
            <w:tcBorders>
              <w:top w:val="single" w:sz="6" w:space="0" w:color="auto"/>
              <w:left w:val="single" w:sz="6" w:space="0" w:color="auto"/>
              <w:bottom w:val="single" w:sz="6" w:space="0" w:color="auto"/>
              <w:right w:val="single" w:sz="6" w:space="0" w:color="auto"/>
            </w:tcBorders>
          </w:tcPr>
          <w:p w14:paraId="73532726" w14:textId="78EFB7C8" w:rsidR="001A6CD7" w:rsidRPr="009475B7" w:rsidRDefault="001A6CD7" w:rsidP="001A6CD7">
            <w:r w:rsidRPr="009475B7">
              <w:t>3</w:t>
            </w:r>
          </w:p>
        </w:tc>
        <w:tc>
          <w:tcPr>
            <w:tcW w:w="850" w:type="dxa"/>
            <w:tcBorders>
              <w:top w:val="single" w:sz="6" w:space="0" w:color="auto"/>
              <w:left w:val="single" w:sz="6" w:space="0" w:color="auto"/>
              <w:bottom w:val="single" w:sz="6" w:space="0" w:color="auto"/>
              <w:right w:val="single" w:sz="6" w:space="0" w:color="auto"/>
            </w:tcBorders>
          </w:tcPr>
          <w:p w14:paraId="5811E0C1" w14:textId="1F6A7DE7" w:rsidR="001A6CD7" w:rsidRPr="009475B7" w:rsidRDefault="001A6CD7" w:rsidP="001A6CD7">
            <w:r w:rsidRPr="009475B7">
              <w:t>3</w:t>
            </w:r>
          </w:p>
        </w:tc>
        <w:tc>
          <w:tcPr>
            <w:tcW w:w="788" w:type="dxa"/>
            <w:tcBorders>
              <w:top w:val="single" w:sz="6" w:space="0" w:color="auto"/>
              <w:left w:val="single" w:sz="6" w:space="0" w:color="auto"/>
              <w:bottom w:val="single" w:sz="6" w:space="0" w:color="auto"/>
              <w:right w:val="single" w:sz="6" w:space="0" w:color="auto"/>
            </w:tcBorders>
          </w:tcPr>
          <w:p w14:paraId="40E82102" w14:textId="536CBF57" w:rsidR="001A6CD7" w:rsidRPr="009475B7" w:rsidRDefault="001A6CD7" w:rsidP="001A6CD7">
            <w:r w:rsidRPr="009475B7">
              <w:t>9</w:t>
            </w:r>
          </w:p>
        </w:tc>
      </w:tr>
    </w:tbl>
    <w:p w14:paraId="5E700262" w14:textId="77777777" w:rsidR="0033371E" w:rsidRPr="0033371E" w:rsidRDefault="0033371E" w:rsidP="0033371E"/>
    <w:p w14:paraId="6E5CFB4E" w14:textId="15FA8668" w:rsidR="001A6CD7" w:rsidRDefault="001A6CD7">
      <w:pPr>
        <w:widowControl/>
        <w:spacing w:line="240" w:lineRule="auto"/>
        <w:rPr>
          <w:b/>
          <w:bCs/>
          <w:noProof/>
          <w:color w:val="000000" w:themeColor="text1"/>
          <w:sz w:val="40"/>
        </w:rPr>
      </w:pPr>
      <w:bookmarkStart w:id="73" w:name="_Toc384329259"/>
      <w:bookmarkStart w:id="74" w:name="_Ref287610529"/>
      <w:bookmarkStart w:id="75" w:name="_Ref287610539"/>
      <w:bookmarkStart w:id="76" w:name="_Toc92185878"/>
      <w:r>
        <w:br w:type="page"/>
      </w:r>
    </w:p>
    <w:p w14:paraId="5E700263" w14:textId="399A452F" w:rsidR="0033371E" w:rsidRPr="0033371E" w:rsidRDefault="0033371E" w:rsidP="00724EEF">
      <w:pPr>
        <w:pStyle w:val="Kop1"/>
        <w:numPr>
          <w:ilvl w:val="0"/>
          <w:numId w:val="0"/>
        </w:numPr>
        <w:ind w:left="709" w:hanging="709"/>
      </w:pPr>
      <w:r w:rsidRPr="0033371E">
        <w:lastRenderedPageBreak/>
        <w:t>Bijlage I: productbeschrijvingen</w:t>
      </w:r>
      <w:bookmarkEnd w:id="73"/>
      <w:bookmarkEnd w:id="74"/>
      <w:bookmarkEnd w:id="75"/>
      <w:bookmarkEnd w:id="76"/>
    </w:p>
    <w:p w14:paraId="5E700264" w14:textId="1E2C1E34" w:rsidR="0033371E" w:rsidRDefault="00DA76A9" w:rsidP="0033371E">
      <w:r>
        <w:t>Onderstaande productbeschrijving is gedetailleerd weergegeven in</w:t>
      </w:r>
      <w:r w:rsidR="00CE7BDB">
        <w:t xml:space="preserve"> het document Generieke Transitie Afspraken, </w:t>
      </w:r>
      <w:r w:rsidR="00113B50">
        <w:t>waarbij ook is aangegeven waar de vaststelling plaatsvindt.</w:t>
      </w:r>
    </w:p>
    <w:p w14:paraId="2DB9D570" w14:textId="77777777" w:rsidR="000B08F1" w:rsidRPr="0033371E" w:rsidRDefault="000B08F1" w:rsidP="0033371E"/>
    <w:tbl>
      <w:tblPr>
        <w:tblW w:w="5000" w:type="pct"/>
        <w:tblBorders>
          <w:top w:val="nil"/>
          <w:left w:val="nil"/>
          <w:right w:val="nil"/>
        </w:tblBorders>
        <w:tblLook w:val="0000" w:firstRow="0" w:lastRow="0" w:firstColumn="0" w:lastColumn="0" w:noHBand="0" w:noVBand="0"/>
      </w:tblPr>
      <w:tblGrid>
        <w:gridCol w:w="1331"/>
        <w:gridCol w:w="2474"/>
        <w:gridCol w:w="5245"/>
      </w:tblGrid>
      <w:tr w:rsidR="0033371E" w:rsidRPr="0033371E" w14:paraId="5E700268" w14:textId="77777777" w:rsidTr="00277F9E">
        <w:trPr>
          <w:cantSplit/>
          <w:tblHeader/>
        </w:trPr>
        <w:tc>
          <w:tcPr>
            <w:tcW w:w="73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40" w:type="nil"/>
              <w:right w:w="140" w:type="nil"/>
            </w:tcMar>
          </w:tcPr>
          <w:p w14:paraId="5E700265" w14:textId="77777777" w:rsidR="0033371E" w:rsidRPr="0033371E" w:rsidRDefault="0033371E" w:rsidP="0033371E">
            <w:pPr>
              <w:rPr>
                <w:b/>
              </w:rPr>
            </w:pPr>
            <w:r w:rsidRPr="0033371E">
              <w:rPr>
                <w:b/>
              </w:rPr>
              <w:t>ID (SDLC)</w:t>
            </w:r>
          </w:p>
        </w:tc>
        <w:tc>
          <w:tcPr>
            <w:tcW w:w="1367" w:type="pct"/>
            <w:tcBorders>
              <w:top w:val="single" w:sz="8" w:space="0" w:color="000000"/>
              <w:bottom w:val="single" w:sz="8" w:space="0" w:color="000000"/>
              <w:right w:val="single" w:sz="8" w:space="0" w:color="000000"/>
            </w:tcBorders>
            <w:shd w:val="clear" w:color="auto" w:fill="D9D9D9" w:themeFill="background1" w:themeFillShade="D9"/>
            <w:tcMar>
              <w:top w:w="140" w:type="nil"/>
              <w:right w:w="140" w:type="nil"/>
            </w:tcMar>
          </w:tcPr>
          <w:p w14:paraId="5E700266" w14:textId="77777777" w:rsidR="0033371E" w:rsidRPr="0033371E" w:rsidRDefault="0033371E" w:rsidP="0033371E">
            <w:pPr>
              <w:rPr>
                <w:b/>
              </w:rPr>
            </w:pPr>
            <w:r w:rsidRPr="0033371E">
              <w:rPr>
                <w:b/>
              </w:rPr>
              <w:t>(Deel)producten</w:t>
            </w:r>
          </w:p>
        </w:tc>
        <w:tc>
          <w:tcPr>
            <w:tcW w:w="2898" w:type="pct"/>
            <w:tcBorders>
              <w:top w:val="single" w:sz="8" w:space="0" w:color="000000"/>
              <w:bottom w:val="single" w:sz="8" w:space="0" w:color="000000"/>
              <w:right w:val="single" w:sz="8" w:space="0" w:color="000000"/>
            </w:tcBorders>
            <w:shd w:val="clear" w:color="auto" w:fill="D9D9D9" w:themeFill="background1" w:themeFillShade="D9"/>
            <w:tcMar>
              <w:top w:w="140" w:type="nil"/>
              <w:right w:w="140" w:type="nil"/>
            </w:tcMar>
          </w:tcPr>
          <w:p w14:paraId="5E700267" w14:textId="77777777" w:rsidR="0033371E" w:rsidRPr="0033371E" w:rsidRDefault="0033371E" w:rsidP="0033371E">
            <w:pPr>
              <w:rPr>
                <w:b/>
              </w:rPr>
            </w:pPr>
            <w:r w:rsidRPr="0033371E">
              <w:rPr>
                <w:b/>
              </w:rPr>
              <w:t>Omschrijving</w:t>
            </w:r>
          </w:p>
        </w:tc>
      </w:tr>
      <w:tr w:rsidR="0033371E" w:rsidRPr="0033371E" w14:paraId="5E70026C" w14:textId="77777777" w:rsidTr="00277F9E">
        <w:tblPrEx>
          <w:tblBorders>
            <w:top w:val="none" w:sz="0" w:space="0" w:color="auto"/>
          </w:tblBorders>
        </w:tblPrEx>
        <w:trPr>
          <w:trHeight w:val="868"/>
        </w:trPr>
        <w:tc>
          <w:tcPr>
            <w:tcW w:w="735" w:type="pct"/>
            <w:tcBorders>
              <w:left w:val="single" w:sz="8" w:space="0" w:color="000000"/>
              <w:bottom w:val="single" w:sz="8" w:space="0" w:color="000000"/>
              <w:right w:val="single" w:sz="8" w:space="0" w:color="000000"/>
            </w:tcBorders>
            <w:tcMar>
              <w:top w:w="140" w:type="nil"/>
              <w:right w:w="140" w:type="nil"/>
            </w:tcMar>
          </w:tcPr>
          <w:p w14:paraId="5E700269" w14:textId="77777777" w:rsidR="0033371E" w:rsidRPr="0033371E" w:rsidRDefault="0033371E" w:rsidP="0033371E">
            <w:r w:rsidRPr="0033371E">
              <w:t>BA100</w:t>
            </w:r>
          </w:p>
        </w:tc>
        <w:tc>
          <w:tcPr>
            <w:tcW w:w="1367" w:type="pct"/>
            <w:tcBorders>
              <w:bottom w:val="single" w:sz="8" w:space="0" w:color="000000"/>
              <w:right w:val="single" w:sz="8" w:space="0" w:color="000000"/>
            </w:tcBorders>
            <w:tcMar>
              <w:top w:w="140" w:type="nil"/>
              <w:right w:w="140" w:type="nil"/>
            </w:tcMar>
          </w:tcPr>
          <w:p w14:paraId="5E70026A" w14:textId="77777777" w:rsidR="0033371E" w:rsidRPr="0033371E" w:rsidRDefault="0033371E" w:rsidP="0033371E">
            <w:r w:rsidRPr="0033371E">
              <w:t>Sector Transitieplan</w:t>
            </w:r>
          </w:p>
        </w:tc>
        <w:tc>
          <w:tcPr>
            <w:tcW w:w="2898" w:type="pct"/>
            <w:tcBorders>
              <w:bottom w:val="single" w:sz="8" w:space="0" w:color="000000"/>
              <w:right w:val="single" w:sz="8" w:space="0" w:color="000000"/>
            </w:tcBorders>
            <w:tcMar>
              <w:top w:w="140" w:type="nil"/>
              <w:right w:w="140" w:type="nil"/>
            </w:tcMar>
          </w:tcPr>
          <w:p w14:paraId="5E70026B" w14:textId="39AA797B" w:rsidR="0033371E" w:rsidRPr="0033371E" w:rsidRDefault="0033371E" w:rsidP="00122DC2">
            <w:r w:rsidRPr="0033371E">
              <w:t xml:space="preserve">Het sector transitieplan beschrijft de aanpak om invulling te geven aan de opdracht om de invoering van de  wijzigingen als gevolg van de </w:t>
            </w:r>
            <w:r w:rsidR="00A51413">
              <w:t>ALLOCATIE 2.0 TRANCHE 2</w:t>
            </w:r>
            <w:r w:rsidRPr="0033371E">
              <w:t xml:space="preserve"> te coördineren.</w:t>
            </w:r>
          </w:p>
        </w:tc>
      </w:tr>
      <w:tr w:rsidR="0033371E" w:rsidRPr="0033371E" w14:paraId="5E700270" w14:textId="77777777" w:rsidTr="00277F9E">
        <w:tblPrEx>
          <w:tblBorders>
            <w:top w:val="none" w:sz="0" w:space="0" w:color="auto"/>
          </w:tblBorders>
        </w:tblPrEx>
        <w:tc>
          <w:tcPr>
            <w:tcW w:w="735" w:type="pct"/>
            <w:tcBorders>
              <w:left w:val="single" w:sz="8" w:space="0" w:color="000000"/>
              <w:bottom w:val="single" w:sz="8" w:space="0" w:color="000000"/>
              <w:right w:val="single" w:sz="8" w:space="0" w:color="000000"/>
            </w:tcBorders>
            <w:tcMar>
              <w:top w:w="140" w:type="nil"/>
              <w:right w:w="140" w:type="nil"/>
            </w:tcMar>
          </w:tcPr>
          <w:p w14:paraId="5E70026D" w14:textId="77777777" w:rsidR="0033371E" w:rsidRPr="0033371E" w:rsidRDefault="0033371E" w:rsidP="0033371E">
            <w:r w:rsidRPr="0033371E">
              <w:t>BA120-1</w:t>
            </w:r>
          </w:p>
        </w:tc>
        <w:tc>
          <w:tcPr>
            <w:tcW w:w="1367" w:type="pct"/>
            <w:tcBorders>
              <w:bottom w:val="single" w:sz="8" w:space="0" w:color="000000"/>
              <w:right w:val="single" w:sz="8" w:space="0" w:color="000000"/>
            </w:tcBorders>
            <w:tcMar>
              <w:top w:w="140" w:type="nil"/>
              <w:right w:w="140" w:type="nil"/>
            </w:tcMar>
          </w:tcPr>
          <w:p w14:paraId="5E70026E" w14:textId="4A3E51FB" w:rsidR="0033371E" w:rsidRPr="00811341" w:rsidRDefault="0033371E" w:rsidP="0033371E">
            <w:pPr>
              <w:rPr>
                <w:szCs w:val="22"/>
              </w:rPr>
            </w:pPr>
            <w:r w:rsidRPr="00811341">
              <w:rPr>
                <w:szCs w:val="22"/>
              </w:rPr>
              <w:t>Transitie</w:t>
            </w:r>
            <w:r w:rsidR="005C4053">
              <w:rPr>
                <w:szCs w:val="22"/>
              </w:rPr>
              <w:t>draaiboek begel</w:t>
            </w:r>
            <w:r w:rsidR="00E74C85">
              <w:rPr>
                <w:szCs w:val="22"/>
              </w:rPr>
              <w:t>eiding go live</w:t>
            </w:r>
          </w:p>
        </w:tc>
        <w:tc>
          <w:tcPr>
            <w:tcW w:w="2898" w:type="pct"/>
            <w:tcBorders>
              <w:bottom w:val="single" w:sz="8" w:space="0" w:color="000000"/>
              <w:right w:val="single" w:sz="8" w:space="0" w:color="000000"/>
            </w:tcBorders>
            <w:tcMar>
              <w:top w:w="140" w:type="nil"/>
              <w:right w:w="140" w:type="nil"/>
            </w:tcMar>
          </w:tcPr>
          <w:p w14:paraId="5E70026F" w14:textId="53D32908" w:rsidR="00811341" w:rsidRPr="00811341" w:rsidRDefault="0033371E" w:rsidP="00811341">
            <w:pPr>
              <w:rPr>
                <w:szCs w:val="22"/>
              </w:rPr>
            </w:pPr>
            <w:r w:rsidRPr="00811341">
              <w:rPr>
                <w:szCs w:val="22"/>
              </w:rPr>
              <w:t>Een beschrijving met tijdlijnen en tijdstippen waarin beschreven is wat van welke partij ver</w:t>
            </w:r>
            <w:r w:rsidR="000C12FE">
              <w:rPr>
                <w:szCs w:val="22"/>
              </w:rPr>
              <w:t>w</w:t>
            </w:r>
            <w:r w:rsidRPr="00811341">
              <w:rPr>
                <w:szCs w:val="22"/>
              </w:rPr>
              <w:t xml:space="preserve">acht wordt en welke acties een partij moet nemen voor alle raakvlakken tussen centrale en decentrale transitie </w:t>
            </w:r>
            <w:r w:rsidR="00471DE0" w:rsidRPr="00471DE0">
              <w:rPr>
                <w:szCs w:val="22"/>
                <w:u w:val="single"/>
              </w:rPr>
              <w:t>tijdens</w:t>
            </w:r>
            <w:r w:rsidR="00471DE0">
              <w:rPr>
                <w:szCs w:val="22"/>
              </w:rPr>
              <w:t xml:space="preserve"> de transitie </w:t>
            </w:r>
            <w:r w:rsidR="00811341" w:rsidRPr="00811341">
              <w:rPr>
                <w:szCs w:val="22"/>
              </w:rPr>
              <w:t xml:space="preserve">waar deze afwijken van de Generieke </w:t>
            </w:r>
            <w:proofErr w:type="spellStart"/>
            <w:r w:rsidR="00811341" w:rsidRPr="00811341">
              <w:rPr>
                <w:szCs w:val="22"/>
              </w:rPr>
              <w:t>TRansitie</w:t>
            </w:r>
            <w:proofErr w:type="spellEnd"/>
            <w:r w:rsidR="00811341" w:rsidRPr="00811341">
              <w:rPr>
                <w:szCs w:val="22"/>
              </w:rPr>
              <w:t xml:space="preserve"> Afspraken.</w:t>
            </w:r>
            <w:r w:rsidR="00811341">
              <w:rPr>
                <w:szCs w:val="22"/>
              </w:rPr>
              <w:t xml:space="preserve"> Er zal een versie voor de dry run en een versie voor de Go Live gerealiseerd worden.</w:t>
            </w:r>
          </w:p>
        </w:tc>
      </w:tr>
      <w:tr w:rsidR="00811341" w:rsidRPr="0033371E" w14:paraId="5E700275" w14:textId="77777777" w:rsidTr="00277F9E">
        <w:tblPrEx>
          <w:tblBorders>
            <w:top w:val="none" w:sz="0" w:space="0" w:color="auto"/>
          </w:tblBorders>
        </w:tblPrEx>
        <w:tc>
          <w:tcPr>
            <w:tcW w:w="735" w:type="pct"/>
            <w:tcBorders>
              <w:left w:val="single" w:sz="8" w:space="0" w:color="000000"/>
              <w:bottom w:val="single" w:sz="8" w:space="0" w:color="000000"/>
              <w:right w:val="single" w:sz="8" w:space="0" w:color="000000"/>
            </w:tcBorders>
            <w:tcMar>
              <w:top w:w="140" w:type="nil"/>
              <w:right w:w="140" w:type="nil"/>
            </w:tcMar>
          </w:tcPr>
          <w:p w14:paraId="5E700271" w14:textId="77777777" w:rsidR="00811341" w:rsidRPr="0033371E" w:rsidRDefault="00811341" w:rsidP="0033371E"/>
        </w:tc>
        <w:tc>
          <w:tcPr>
            <w:tcW w:w="1367" w:type="pct"/>
            <w:tcBorders>
              <w:bottom w:val="single" w:sz="8" w:space="0" w:color="000000"/>
              <w:right w:val="single" w:sz="8" w:space="0" w:color="000000"/>
            </w:tcBorders>
            <w:tcMar>
              <w:top w:w="140" w:type="nil"/>
              <w:right w:w="140" w:type="nil"/>
            </w:tcMar>
          </w:tcPr>
          <w:p w14:paraId="5E700272" w14:textId="53DBEA17" w:rsidR="00811341" w:rsidRPr="00811341" w:rsidRDefault="00811341" w:rsidP="00811341">
            <w:pPr>
              <w:widowControl/>
              <w:spacing w:line="240" w:lineRule="auto"/>
              <w:rPr>
                <w:snapToGrid/>
                <w:color w:val="000000"/>
                <w:szCs w:val="22"/>
              </w:rPr>
            </w:pPr>
            <w:r w:rsidRPr="00811341">
              <w:rPr>
                <w:snapToGrid/>
                <w:color w:val="000000"/>
                <w:szCs w:val="22"/>
              </w:rPr>
              <w:t>Voorbereidend draaiboek</w:t>
            </w:r>
            <w:r w:rsidR="000C12FE">
              <w:rPr>
                <w:snapToGrid/>
                <w:color w:val="000000"/>
                <w:szCs w:val="22"/>
              </w:rPr>
              <w:t xml:space="preserve"> </w:t>
            </w:r>
            <w:r w:rsidRPr="00811341">
              <w:rPr>
                <w:szCs w:val="22"/>
              </w:rPr>
              <w:t>go live</w:t>
            </w:r>
            <w:r w:rsidR="000C12FE">
              <w:rPr>
                <w:szCs w:val="22"/>
              </w:rPr>
              <w:t xml:space="preserve"> </w:t>
            </w:r>
          </w:p>
          <w:p w14:paraId="5E700273" w14:textId="77777777" w:rsidR="00811341" w:rsidRPr="00811341" w:rsidRDefault="00811341" w:rsidP="0033371E">
            <w:pPr>
              <w:rPr>
                <w:szCs w:val="22"/>
              </w:rPr>
            </w:pPr>
          </w:p>
        </w:tc>
        <w:tc>
          <w:tcPr>
            <w:tcW w:w="2898" w:type="pct"/>
            <w:tcBorders>
              <w:bottom w:val="single" w:sz="8" w:space="0" w:color="000000"/>
              <w:right w:val="single" w:sz="8" w:space="0" w:color="000000"/>
            </w:tcBorders>
            <w:tcMar>
              <w:top w:w="140" w:type="nil"/>
              <w:right w:w="140" w:type="nil"/>
            </w:tcMar>
          </w:tcPr>
          <w:p w14:paraId="5E700274" w14:textId="5D82E7C4" w:rsidR="00811341" w:rsidRPr="00811341" w:rsidRDefault="00811341" w:rsidP="00811341">
            <w:pPr>
              <w:rPr>
                <w:szCs w:val="22"/>
              </w:rPr>
            </w:pPr>
            <w:r w:rsidRPr="00811341">
              <w:rPr>
                <w:color w:val="000000"/>
                <w:szCs w:val="22"/>
              </w:rPr>
              <w:t xml:space="preserve">Een beschrijving met tijdlijnen en tijdstippen waarin beschreven is wat van welke partij verwacht wordt en welke acties een partij moet nemen voor alle raakvlakken tussen centrale en decentrale transitie </w:t>
            </w:r>
            <w:r w:rsidRPr="00811341">
              <w:rPr>
                <w:color w:val="000000"/>
                <w:szCs w:val="22"/>
                <w:u w:val="single"/>
              </w:rPr>
              <w:t>voorafgaand</w:t>
            </w:r>
            <w:r w:rsidRPr="00811341">
              <w:rPr>
                <w:color w:val="000000"/>
                <w:szCs w:val="22"/>
              </w:rPr>
              <w:t xml:space="preserve"> aan de transitie.</w:t>
            </w:r>
            <w:r w:rsidR="000C12FE">
              <w:rPr>
                <w:color w:val="000000"/>
                <w:szCs w:val="22"/>
              </w:rPr>
              <w:t xml:space="preserve"> </w:t>
            </w:r>
            <w:r>
              <w:rPr>
                <w:szCs w:val="22"/>
              </w:rPr>
              <w:t>Er zal een versie voor de dry run en een versie voor de Go Live gerealiseerd worden.</w:t>
            </w:r>
          </w:p>
        </w:tc>
      </w:tr>
      <w:tr w:rsidR="0033371E" w:rsidRPr="0033371E" w14:paraId="5E700279" w14:textId="77777777" w:rsidTr="00277F9E">
        <w:tblPrEx>
          <w:tblBorders>
            <w:top w:val="none" w:sz="0" w:space="0" w:color="auto"/>
          </w:tblBorders>
        </w:tblPrEx>
        <w:trPr>
          <w:trHeight w:val="963"/>
        </w:trPr>
        <w:tc>
          <w:tcPr>
            <w:tcW w:w="735" w:type="pct"/>
            <w:tcBorders>
              <w:left w:val="single" w:sz="8" w:space="0" w:color="000000"/>
              <w:bottom w:val="single" w:sz="8" w:space="0" w:color="000000"/>
              <w:right w:val="single" w:sz="8" w:space="0" w:color="000000"/>
            </w:tcBorders>
            <w:tcMar>
              <w:top w:w="140" w:type="nil"/>
              <w:right w:w="140" w:type="nil"/>
            </w:tcMar>
          </w:tcPr>
          <w:p w14:paraId="5E700276" w14:textId="77777777" w:rsidR="0033371E" w:rsidRPr="0033371E" w:rsidRDefault="0033371E" w:rsidP="0033371E"/>
        </w:tc>
        <w:tc>
          <w:tcPr>
            <w:tcW w:w="1367" w:type="pct"/>
            <w:tcBorders>
              <w:bottom w:val="single" w:sz="8" w:space="0" w:color="000000"/>
              <w:right w:val="single" w:sz="8" w:space="0" w:color="000000"/>
            </w:tcBorders>
            <w:tcMar>
              <w:top w:w="140" w:type="nil"/>
              <w:right w:w="140" w:type="nil"/>
            </w:tcMar>
          </w:tcPr>
          <w:p w14:paraId="5E700277" w14:textId="36B06161" w:rsidR="0033371E" w:rsidRPr="0033371E" w:rsidRDefault="0033371E" w:rsidP="0033371E">
            <w:r w:rsidRPr="0033371E">
              <w:t xml:space="preserve">Technisch </w:t>
            </w:r>
            <w:r w:rsidR="005C4053">
              <w:t xml:space="preserve">draaiboek begeleiding go live </w:t>
            </w:r>
          </w:p>
        </w:tc>
        <w:tc>
          <w:tcPr>
            <w:tcW w:w="2898" w:type="pct"/>
            <w:tcBorders>
              <w:bottom w:val="single" w:sz="8" w:space="0" w:color="000000"/>
              <w:right w:val="single" w:sz="8" w:space="0" w:color="000000"/>
            </w:tcBorders>
            <w:tcMar>
              <w:top w:w="140" w:type="nil"/>
              <w:right w:w="140" w:type="nil"/>
            </w:tcMar>
          </w:tcPr>
          <w:p w14:paraId="5E700278" w14:textId="77777777" w:rsidR="0033371E" w:rsidRPr="0033371E" w:rsidRDefault="0033371E" w:rsidP="0033371E">
            <w:r w:rsidRPr="0033371E">
              <w:t>Draaiboek waarin de centrale activiteit</w:t>
            </w:r>
            <w:r w:rsidR="00E1752B">
              <w:t>en m.b.t. begeleiding go live</w:t>
            </w:r>
            <w:r w:rsidRPr="0033371E">
              <w:t xml:space="preserve"> stap voor stap zijn weergegeven incl. data, tijdstippen, werkinstructies en actiehouders</w:t>
            </w:r>
            <w:r w:rsidR="00811341">
              <w:t xml:space="preserve">. </w:t>
            </w:r>
            <w:r w:rsidR="00811341">
              <w:rPr>
                <w:szCs w:val="22"/>
              </w:rPr>
              <w:t>Er zal een versie voor de dry run en een versie voor de Go Live gerealiseerd worden.</w:t>
            </w:r>
          </w:p>
        </w:tc>
      </w:tr>
      <w:tr w:rsidR="0033371E" w:rsidRPr="0033371E" w14:paraId="5E70027D" w14:textId="77777777" w:rsidTr="00277F9E">
        <w:tblPrEx>
          <w:tblBorders>
            <w:top w:val="none" w:sz="0" w:space="0" w:color="auto"/>
          </w:tblBorders>
        </w:tblPrEx>
        <w:tc>
          <w:tcPr>
            <w:tcW w:w="735" w:type="pct"/>
            <w:tcBorders>
              <w:left w:val="single" w:sz="8" w:space="0" w:color="000000"/>
              <w:bottom w:val="single" w:sz="8" w:space="0" w:color="000000"/>
              <w:right w:val="single" w:sz="8" w:space="0" w:color="000000"/>
            </w:tcBorders>
            <w:tcMar>
              <w:top w:w="140" w:type="nil"/>
              <w:right w:w="140" w:type="nil"/>
            </w:tcMar>
          </w:tcPr>
          <w:p w14:paraId="5E70027A" w14:textId="77777777" w:rsidR="0033371E" w:rsidRPr="0033371E" w:rsidRDefault="0033371E" w:rsidP="0033371E">
            <w:r w:rsidRPr="0033371E">
              <w:t>BA140-1</w:t>
            </w:r>
          </w:p>
        </w:tc>
        <w:tc>
          <w:tcPr>
            <w:tcW w:w="1367" w:type="pct"/>
            <w:tcBorders>
              <w:bottom w:val="single" w:sz="8" w:space="0" w:color="000000"/>
              <w:right w:val="single" w:sz="8" w:space="0" w:color="000000"/>
            </w:tcBorders>
            <w:tcMar>
              <w:top w:w="140" w:type="nil"/>
              <w:right w:w="140" w:type="nil"/>
            </w:tcMar>
          </w:tcPr>
          <w:p w14:paraId="5E70027B" w14:textId="77777777" w:rsidR="0033371E" w:rsidRPr="0033371E" w:rsidRDefault="0033371E" w:rsidP="0033371E">
            <w:r w:rsidRPr="0033371E">
              <w:t>Transit</w:t>
            </w:r>
            <w:r w:rsidR="005C4053">
              <w:t>ierapport begeleiding go live</w:t>
            </w:r>
          </w:p>
        </w:tc>
        <w:tc>
          <w:tcPr>
            <w:tcW w:w="2898" w:type="pct"/>
            <w:tcBorders>
              <w:bottom w:val="single" w:sz="8" w:space="0" w:color="000000"/>
              <w:right w:val="single" w:sz="8" w:space="0" w:color="000000"/>
            </w:tcBorders>
            <w:tcMar>
              <w:top w:w="140" w:type="nil"/>
              <w:right w:w="140" w:type="nil"/>
            </w:tcMar>
          </w:tcPr>
          <w:p w14:paraId="5E70027C" w14:textId="3ED8FE6A" w:rsidR="0033371E" w:rsidRPr="0033371E" w:rsidRDefault="0033371E" w:rsidP="0033371E">
            <w:r w:rsidRPr="0033371E">
              <w:t>Het transitierapport geeft een samenvatting van de resultaten van de transitie.</w:t>
            </w:r>
            <w:r w:rsidR="000C12FE">
              <w:t xml:space="preserve"> </w:t>
            </w:r>
            <w:r w:rsidR="008B1AF8">
              <w:rPr>
                <w:szCs w:val="22"/>
              </w:rPr>
              <w:t xml:space="preserve">Er zal een versie voor </w:t>
            </w:r>
            <w:r w:rsidR="005C4053">
              <w:rPr>
                <w:szCs w:val="22"/>
              </w:rPr>
              <w:t xml:space="preserve">een eventuele </w:t>
            </w:r>
            <w:r w:rsidR="008B1AF8">
              <w:rPr>
                <w:szCs w:val="22"/>
              </w:rPr>
              <w:t>dry run en een versie voor de Go Live gerealiseerd worden.</w:t>
            </w:r>
          </w:p>
        </w:tc>
      </w:tr>
      <w:tr w:rsidR="00936AAD" w:rsidRPr="00936AAD" w14:paraId="5E700281" w14:textId="77777777" w:rsidTr="00277F9E">
        <w:tblPrEx>
          <w:tblBorders>
            <w:top w:val="none" w:sz="0" w:space="0" w:color="auto"/>
          </w:tblBorders>
        </w:tblPrEx>
        <w:tc>
          <w:tcPr>
            <w:tcW w:w="735" w:type="pct"/>
            <w:tcBorders>
              <w:left w:val="single" w:sz="8" w:space="0" w:color="000000"/>
              <w:bottom w:val="single" w:sz="8" w:space="0" w:color="000000"/>
              <w:right w:val="single" w:sz="8" w:space="0" w:color="000000"/>
            </w:tcBorders>
            <w:tcMar>
              <w:top w:w="140" w:type="nil"/>
              <w:right w:w="140" w:type="nil"/>
            </w:tcMar>
          </w:tcPr>
          <w:p w14:paraId="5E70027E" w14:textId="77777777" w:rsidR="00936AAD" w:rsidRPr="00936AAD" w:rsidRDefault="00936AAD" w:rsidP="0033371E">
            <w:pPr>
              <w:rPr>
                <w:szCs w:val="22"/>
              </w:rPr>
            </w:pPr>
          </w:p>
        </w:tc>
        <w:tc>
          <w:tcPr>
            <w:tcW w:w="1367" w:type="pct"/>
            <w:tcBorders>
              <w:bottom w:val="single" w:sz="8" w:space="0" w:color="000000"/>
              <w:right w:val="single" w:sz="8" w:space="0" w:color="000000"/>
            </w:tcBorders>
            <w:tcMar>
              <w:top w:w="140" w:type="nil"/>
              <w:right w:w="140" w:type="nil"/>
            </w:tcMar>
          </w:tcPr>
          <w:p w14:paraId="5E70027F" w14:textId="77777777" w:rsidR="00936AAD" w:rsidRPr="00936AAD" w:rsidRDefault="00936AAD" w:rsidP="00936AAD">
            <w:pPr>
              <w:widowControl/>
              <w:spacing w:line="240" w:lineRule="auto"/>
              <w:rPr>
                <w:szCs w:val="22"/>
              </w:rPr>
            </w:pPr>
            <w:r>
              <w:rPr>
                <w:snapToGrid/>
                <w:color w:val="000000"/>
                <w:szCs w:val="22"/>
              </w:rPr>
              <w:t xml:space="preserve">Procesafspraken </w:t>
            </w:r>
            <w:r w:rsidRPr="0033371E">
              <w:t>go live</w:t>
            </w:r>
          </w:p>
        </w:tc>
        <w:tc>
          <w:tcPr>
            <w:tcW w:w="2898" w:type="pct"/>
            <w:tcBorders>
              <w:bottom w:val="single" w:sz="8" w:space="0" w:color="000000"/>
              <w:right w:val="single" w:sz="8" w:space="0" w:color="000000"/>
            </w:tcBorders>
            <w:tcMar>
              <w:top w:w="140" w:type="nil"/>
              <w:right w:w="140" w:type="nil"/>
            </w:tcMar>
          </w:tcPr>
          <w:p w14:paraId="5E700280" w14:textId="77777777" w:rsidR="00936AAD" w:rsidRPr="00936AAD" w:rsidRDefault="00936AAD" w:rsidP="00936AAD">
            <w:pPr>
              <w:rPr>
                <w:szCs w:val="22"/>
              </w:rPr>
            </w:pPr>
            <w:r w:rsidRPr="00936AAD">
              <w:rPr>
                <w:color w:val="000000"/>
                <w:szCs w:val="22"/>
              </w:rPr>
              <w:t xml:space="preserve">Een beschrijving van de wijze waarop met verschillende situaties in de processfeer met data/ marktprocessen omgegaan moet worden voorafgaand, tijdens en na de transitie </w:t>
            </w:r>
            <w:r w:rsidRPr="00936AAD">
              <w:rPr>
                <w:szCs w:val="22"/>
              </w:rPr>
              <w:t>waar d</w:t>
            </w:r>
            <w:r w:rsidR="000379E6">
              <w:rPr>
                <w:szCs w:val="22"/>
              </w:rPr>
              <w:t>eze afwijken van de Generieke Tr</w:t>
            </w:r>
            <w:r w:rsidRPr="00936AAD">
              <w:rPr>
                <w:szCs w:val="22"/>
              </w:rPr>
              <w:t>ansitie Afspraken.</w:t>
            </w:r>
          </w:p>
        </w:tc>
      </w:tr>
      <w:tr w:rsidR="0033371E" w:rsidRPr="0033371E" w14:paraId="5E700285" w14:textId="77777777" w:rsidTr="00277F9E">
        <w:tblPrEx>
          <w:tblBorders>
            <w:top w:val="none" w:sz="0" w:space="0" w:color="auto"/>
          </w:tblBorders>
        </w:tblPrEx>
        <w:tc>
          <w:tcPr>
            <w:tcW w:w="735" w:type="pct"/>
            <w:tcBorders>
              <w:left w:val="single" w:sz="8" w:space="0" w:color="000000"/>
              <w:bottom w:val="single" w:sz="8" w:space="0" w:color="000000"/>
              <w:right w:val="single" w:sz="8" w:space="0" w:color="000000"/>
            </w:tcBorders>
            <w:tcMar>
              <w:top w:w="140" w:type="nil"/>
              <w:right w:w="140" w:type="nil"/>
            </w:tcMar>
          </w:tcPr>
          <w:p w14:paraId="5E700282" w14:textId="77777777" w:rsidR="0033371E" w:rsidRPr="0033371E" w:rsidRDefault="0033371E" w:rsidP="0033371E"/>
        </w:tc>
        <w:tc>
          <w:tcPr>
            <w:tcW w:w="1367" w:type="pct"/>
            <w:tcBorders>
              <w:bottom w:val="single" w:sz="8" w:space="0" w:color="000000"/>
              <w:right w:val="single" w:sz="8" w:space="0" w:color="000000"/>
            </w:tcBorders>
            <w:tcMar>
              <w:top w:w="140" w:type="nil"/>
              <w:right w:w="140" w:type="nil"/>
            </w:tcMar>
          </w:tcPr>
          <w:p w14:paraId="5E700283" w14:textId="77777777" w:rsidR="0033371E" w:rsidRPr="0033371E" w:rsidRDefault="0033371E" w:rsidP="0033371E">
            <w:r w:rsidRPr="0033371E">
              <w:t>Entry en exit</w:t>
            </w:r>
            <w:r w:rsidR="005C4053">
              <w:t xml:space="preserve"> criteria begeleiding go live</w:t>
            </w:r>
          </w:p>
        </w:tc>
        <w:tc>
          <w:tcPr>
            <w:tcW w:w="2898" w:type="pct"/>
            <w:tcBorders>
              <w:bottom w:val="single" w:sz="8" w:space="0" w:color="000000"/>
              <w:right w:val="single" w:sz="8" w:space="0" w:color="000000"/>
            </w:tcBorders>
            <w:tcMar>
              <w:top w:w="140" w:type="nil"/>
              <w:right w:w="140" w:type="nil"/>
            </w:tcMar>
          </w:tcPr>
          <w:p w14:paraId="5E700284" w14:textId="77777777" w:rsidR="0033371E" w:rsidRPr="0033371E" w:rsidRDefault="0033371E" w:rsidP="0033371E">
            <w:r w:rsidRPr="0033371E">
              <w:t>Criteria waaraan voldaan moet zijn voordat gestart wordt met de go live dan wel criteria waaraan voldaan moet zijn na afronding go live</w:t>
            </w:r>
            <w:r w:rsidR="00811341">
              <w:t xml:space="preserve"> waar deze afwijken van </w:t>
            </w:r>
            <w:r w:rsidR="000379E6">
              <w:t>de Generieke Tr</w:t>
            </w:r>
            <w:r w:rsidR="00811341">
              <w:t>ansitie Afspraken</w:t>
            </w:r>
            <w:r w:rsidRPr="0033371E">
              <w:t xml:space="preserve">. </w:t>
            </w:r>
          </w:p>
        </w:tc>
      </w:tr>
      <w:tr w:rsidR="0033371E" w:rsidRPr="0033371E" w14:paraId="5E700289" w14:textId="77777777" w:rsidTr="00277F9E">
        <w:tblPrEx>
          <w:tblBorders>
            <w:top w:val="none" w:sz="0" w:space="0" w:color="auto"/>
          </w:tblBorders>
        </w:tblPrEx>
        <w:tc>
          <w:tcPr>
            <w:tcW w:w="735" w:type="pct"/>
            <w:tcBorders>
              <w:left w:val="single" w:sz="8" w:space="0" w:color="000000"/>
              <w:bottom w:val="single" w:sz="8" w:space="0" w:color="000000"/>
              <w:right w:val="single" w:sz="8" w:space="0" w:color="000000"/>
            </w:tcBorders>
            <w:tcMar>
              <w:top w:w="140" w:type="nil"/>
              <w:right w:w="140" w:type="nil"/>
            </w:tcMar>
          </w:tcPr>
          <w:p w14:paraId="5E700286" w14:textId="77777777" w:rsidR="0033371E" w:rsidRPr="0033371E" w:rsidRDefault="0033371E" w:rsidP="0033371E"/>
        </w:tc>
        <w:tc>
          <w:tcPr>
            <w:tcW w:w="1367" w:type="pct"/>
            <w:tcBorders>
              <w:bottom w:val="single" w:sz="8" w:space="0" w:color="000000"/>
              <w:right w:val="single" w:sz="8" w:space="0" w:color="000000"/>
            </w:tcBorders>
            <w:tcMar>
              <w:top w:w="140" w:type="nil"/>
              <w:right w:w="140" w:type="nil"/>
            </w:tcMar>
          </w:tcPr>
          <w:p w14:paraId="5E700287" w14:textId="77777777" w:rsidR="0033371E" w:rsidRPr="0033371E" w:rsidRDefault="00936AAD" w:rsidP="0033371E">
            <w:r w:rsidRPr="00911920">
              <w:rPr>
                <w:color w:val="000000"/>
              </w:rPr>
              <w:t>Com</w:t>
            </w:r>
            <w:r w:rsidR="0017290D">
              <w:rPr>
                <w:color w:val="000000"/>
              </w:rPr>
              <w:t xml:space="preserve">municatie en commandostructuur </w:t>
            </w:r>
            <w:r w:rsidRPr="00911920">
              <w:rPr>
                <w:color w:val="000000"/>
              </w:rPr>
              <w:t xml:space="preserve">en issueproces </w:t>
            </w:r>
            <w:r w:rsidRPr="0033371E">
              <w:t>go live</w:t>
            </w:r>
          </w:p>
        </w:tc>
        <w:tc>
          <w:tcPr>
            <w:tcW w:w="2898" w:type="pct"/>
            <w:tcBorders>
              <w:bottom w:val="single" w:sz="8" w:space="0" w:color="000000"/>
              <w:right w:val="single" w:sz="8" w:space="0" w:color="000000"/>
            </w:tcBorders>
            <w:tcMar>
              <w:top w:w="140" w:type="nil"/>
              <w:right w:w="140" w:type="nil"/>
            </w:tcMar>
          </w:tcPr>
          <w:p w14:paraId="5E700288" w14:textId="77777777" w:rsidR="0033371E" w:rsidRPr="0033371E" w:rsidRDefault="00936AAD" w:rsidP="00936AAD">
            <w:r w:rsidRPr="003375CB">
              <w:rPr>
                <w:color w:val="000000"/>
              </w:rPr>
              <w:t xml:space="preserve">Beschrijving communicatiekanalen en </w:t>
            </w:r>
            <w:proofErr w:type="spellStart"/>
            <w:r w:rsidRPr="003375CB">
              <w:rPr>
                <w:color w:val="000000"/>
              </w:rPr>
              <w:t>governance</w:t>
            </w:r>
            <w:proofErr w:type="spellEnd"/>
            <w:r w:rsidRPr="003375CB">
              <w:rPr>
                <w:color w:val="000000"/>
              </w:rPr>
              <w:t xml:space="preserve"> structuur met inrichting commandopost en issueproces tijdens transitie</w:t>
            </w:r>
            <w:r>
              <w:t>waar d</w:t>
            </w:r>
            <w:r w:rsidR="000379E6">
              <w:t>eze afwijken van de Generieke Tr</w:t>
            </w:r>
            <w:r>
              <w:t>ansitie Afspraken</w:t>
            </w:r>
            <w:r w:rsidRPr="0033371E">
              <w:t>.</w:t>
            </w:r>
          </w:p>
        </w:tc>
      </w:tr>
      <w:tr w:rsidR="0033371E" w:rsidRPr="0033371E" w14:paraId="5E70028D" w14:textId="77777777" w:rsidTr="00ED19E2">
        <w:tblPrEx>
          <w:tblBorders>
            <w:top w:val="none" w:sz="0" w:space="0" w:color="auto"/>
          </w:tblBorders>
        </w:tblPrEx>
        <w:trPr>
          <w:trHeight w:val="705"/>
        </w:trPr>
        <w:tc>
          <w:tcPr>
            <w:tcW w:w="735" w:type="pct"/>
            <w:tcBorders>
              <w:left w:val="single" w:sz="8" w:space="0" w:color="000000"/>
              <w:right w:val="single" w:sz="8" w:space="0" w:color="000000"/>
            </w:tcBorders>
            <w:tcMar>
              <w:top w:w="140" w:type="nil"/>
              <w:right w:w="140" w:type="nil"/>
            </w:tcMar>
          </w:tcPr>
          <w:p w14:paraId="5E70028A" w14:textId="77777777" w:rsidR="0033371E" w:rsidRPr="0033371E" w:rsidRDefault="0033371E" w:rsidP="0033371E"/>
        </w:tc>
        <w:tc>
          <w:tcPr>
            <w:tcW w:w="1367" w:type="pct"/>
            <w:tcBorders>
              <w:right w:val="single" w:sz="8" w:space="0" w:color="000000"/>
            </w:tcBorders>
            <w:tcMar>
              <w:top w:w="140" w:type="nil"/>
              <w:right w:w="140" w:type="nil"/>
            </w:tcMar>
          </w:tcPr>
          <w:p w14:paraId="5E70028B" w14:textId="77777777" w:rsidR="0033371E" w:rsidRPr="0033371E" w:rsidRDefault="00936AAD" w:rsidP="00936AAD">
            <w:r>
              <w:t>Fall</w:t>
            </w:r>
            <w:r w:rsidR="005C4053">
              <w:t>backplan go live</w:t>
            </w:r>
          </w:p>
        </w:tc>
        <w:tc>
          <w:tcPr>
            <w:tcW w:w="2898" w:type="pct"/>
            <w:tcBorders>
              <w:right w:val="single" w:sz="8" w:space="0" w:color="000000"/>
            </w:tcBorders>
            <w:tcMar>
              <w:top w:w="140" w:type="nil"/>
              <w:right w:w="140" w:type="nil"/>
            </w:tcMar>
          </w:tcPr>
          <w:p w14:paraId="5E70028C" w14:textId="77777777" w:rsidR="0033371E" w:rsidRPr="0033371E" w:rsidRDefault="0017290D" w:rsidP="00936AAD">
            <w:r>
              <w:rPr>
                <w:color w:val="000000"/>
              </w:rPr>
              <w:t>Een beschrijving van de</w:t>
            </w:r>
            <w:r w:rsidR="00936AAD" w:rsidRPr="00C815ED">
              <w:rPr>
                <w:color w:val="000000"/>
              </w:rPr>
              <w:t xml:space="preserve"> mogelijkheden en maatregelen bij niet succesvolle livegang</w:t>
            </w:r>
            <w:r w:rsidR="00936AAD">
              <w:t>waar d</w:t>
            </w:r>
            <w:r w:rsidR="000379E6">
              <w:t>eze afwijken van de Generieke Tr</w:t>
            </w:r>
            <w:r w:rsidR="00936AAD">
              <w:t>ansitie Afspraken</w:t>
            </w:r>
            <w:r w:rsidR="00936AAD" w:rsidRPr="0033371E">
              <w:t>.</w:t>
            </w:r>
          </w:p>
        </w:tc>
      </w:tr>
      <w:tr w:rsidR="00ED19E2" w:rsidRPr="0033371E" w14:paraId="2D011F2F" w14:textId="77777777" w:rsidTr="00ED19E2">
        <w:tblPrEx>
          <w:tblBorders>
            <w:top w:val="none" w:sz="0" w:space="0" w:color="auto"/>
          </w:tblBorders>
        </w:tblPrEx>
        <w:trPr>
          <w:trHeight w:val="705"/>
        </w:trPr>
        <w:tc>
          <w:tcPr>
            <w:tcW w:w="735" w:type="pct"/>
            <w:tcBorders>
              <w:left w:val="single" w:sz="8" w:space="0" w:color="000000"/>
              <w:right w:val="single" w:sz="8" w:space="0" w:color="000000"/>
            </w:tcBorders>
            <w:tcMar>
              <w:top w:w="140" w:type="nil"/>
              <w:right w:w="140" w:type="nil"/>
            </w:tcMar>
          </w:tcPr>
          <w:p w14:paraId="0DB71B6A" w14:textId="77777777" w:rsidR="00ED19E2" w:rsidRPr="0033371E" w:rsidRDefault="00ED19E2" w:rsidP="0033371E"/>
        </w:tc>
        <w:tc>
          <w:tcPr>
            <w:tcW w:w="1367" w:type="pct"/>
            <w:tcBorders>
              <w:right w:val="single" w:sz="8" w:space="0" w:color="000000"/>
            </w:tcBorders>
            <w:tcMar>
              <w:top w:w="140" w:type="nil"/>
              <w:right w:w="140" w:type="nil"/>
            </w:tcMar>
          </w:tcPr>
          <w:p w14:paraId="44A377DE" w14:textId="0A4F804C" w:rsidR="00ED19E2" w:rsidRDefault="00ED19E2" w:rsidP="00936AAD">
            <w:r>
              <w:t>Opleidingsplan</w:t>
            </w:r>
          </w:p>
        </w:tc>
        <w:tc>
          <w:tcPr>
            <w:tcW w:w="2898" w:type="pct"/>
            <w:tcBorders>
              <w:right w:val="single" w:sz="8" w:space="0" w:color="000000"/>
            </w:tcBorders>
            <w:tcMar>
              <w:top w:w="140" w:type="nil"/>
              <w:right w:w="140" w:type="nil"/>
            </w:tcMar>
          </w:tcPr>
          <w:p w14:paraId="4E3A48A1" w14:textId="7821E4AD" w:rsidR="00ED19E2" w:rsidRDefault="00ED19E2" w:rsidP="00936AAD">
            <w:pPr>
              <w:rPr>
                <w:color w:val="000000"/>
              </w:rPr>
            </w:pPr>
            <w:r>
              <w:rPr>
                <w:color w:val="000000"/>
              </w:rPr>
              <w:t xml:space="preserve">Een beschrijving van de maatregelen ten behoeve van opleiding stakeholders voorafgaande aan de </w:t>
            </w:r>
            <w:proofErr w:type="spellStart"/>
            <w:r>
              <w:rPr>
                <w:color w:val="000000"/>
              </w:rPr>
              <w:t>inbeheername</w:t>
            </w:r>
            <w:proofErr w:type="spellEnd"/>
            <w:r>
              <w:rPr>
                <w:color w:val="000000"/>
              </w:rPr>
              <w:t xml:space="preserve"> van centrale systemen</w:t>
            </w:r>
          </w:p>
        </w:tc>
      </w:tr>
      <w:tr w:rsidR="000506E1" w:rsidRPr="0033371E" w14:paraId="29BC33A8" w14:textId="77777777" w:rsidTr="00277F9E">
        <w:tblPrEx>
          <w:tblBorders>
            <w:top w:val="none" w:sz="0" w:space="0" w:color="auto"/>
          </w:tblBorders>
        </w:tblPrEx>
        <w:trPr>
          <w:trHeight w:val="705"/>
        </w:trPr>
        <w:tc>
          <w:tcPr>
            <w:tcW w:w="735" w:type="pct"/>
            <w:tcBorders>
              <w:left w:val="single" w:sz="8" w:space="0" w:color="000000"/>
              <w:bottom w:val="single" w:sz="8" w:space="0" w:color="000000"/>
              <w:right w:val="single" w:sz="8" w:space="0" w:color="000000"/>
            </w:tcBorders>
            <w:tcMar>
              <w:top w:w="140" w:type="nil"/>
              <w:right w:w="140" w:type="nil"/>
            </w:tcMar>
          </w:tcPr>
          <w:p w14:paraId="43953F4F" w14:textId="77777777" w:rsidR="000506E1" w:rsidRPr="0033371E" w:rsidRDefault="008A2C49" w:rsidP="0033371E"/>
        </w:tc>
        <w:tc>
          <w:tcPr>
            <w:tcW w:w="1367" w:type="pct"/>
            <w:tcBorders>
              <w:bottom w:val="single" w:sz="8" w:space="0" w:color="000000"/>
              <w:right w:val="single" w:sz="8" w:space="0" w:color="000000"/>
            </w:tcBorders>
            <w:tcMar>
              <w:top w:w="140" w:type="nil"/>
              <w:right w:w="140" w:type="nil"/>
            </w:tcMar>
          </w:tcPr>
          <w:p w14:paraId="4FAA84DA" w14:textId="4DC93245" w:rsidR="000506E1" w:rsidRDefault="00ED19E2" w:rsidP="00936AAD">
            <w:r>
              <w:t>Nazorgplan</w:t>
            </w:r>
          </w:p>
        </w:tc>
        <w:tc>
          <w:tcPr>
            <w:tcW w:w="2898" w:type="pct"/>
            <w:tcBorders>
              <w:bottom w:val="single" w:sz="8" w:space="0" w:color="000000"/>
              <w:right w:val="single" w:sz="8" w:space="0" w:color="000000"/>
            </w:tcBorders>
            <w:tcMar>
              <w:top w:w="140" w:type="nil"/>
              <w:right w:w="140" w:type="nil"/>
            </w:tcMar>
          </w:tcPr>
          <w:p w14:paraId="5BB78027" w14:textId="782D2C21" w:rsidR="000506E1" w:rsidRDefault="00ED19E2" w:rsidP="00936AAD">
            <w:pPr>
              <w:rPr>
                <w:color w:val="000000"/>
              </w:rPr>
            </w:pPr>
            <w:r>
              <w:rPr>
                <w:color w:val="000000"/>
              </w:rPr>
              <w:t>Een beschrijving van de maatregelen gedurende de nazorgfase van het project.</w:t>
            </w:r>
          </w:p>
        </w:tc>
      </w:tr>
      <w:bookmarkEnd w:id="2"/>
    </w:tbl>
    <w:p w14:paraId="5E70028E" w14:textId="77777777" w:rsidR="0033371E" w:rsidRPr="0033371E" w:rsidRDefault="0033371E" w:rsidP="00014678"/>
    <w:sectPr w:rsidR="0033371E" w:rsidRPr="0033371E" w:rsidSect="00C34694">
      <w:headerReference w:type="default" r:id="rId13"/>
      <w:footerReference w:type="default" r:id="rId14"/>
      <w:headerReference w:type="first" r:id="rId15"/>
      <w:footerReference w:type="first" r:id="rId16"/>
      <w:pgSz w:w="11906" w:h="16838" w:code="9"/>
      <w:pgMar w:top="1560" w:right="1418" w:bottom="1276"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151EE" w14:textId="77777777" w:rsidR="00086DD0" w:rsidRDefault="00086DD0">
      <w:pPr>
        <w:spacing w:line="240" w:lineRule="auto"/>
      </w:pPr>
      <w:r>
        <w:separator/>
      </w:r>
    </w:p>
  </w:endnote>
  <w:endnote w:type="continuationSeparator" w:id="0">
    <w:p w14:paraId="2CEF0ACA" w14:textId="77777777" w:rsidR="00086DD0" w:rsidRDefault="00086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Nu Swift">
    <w:altName w:val="Courier New"/>
    <w:panose1 w:val="00000000000000000000"/>
    <w:charset w:val="00"/>
    <w:family w:val="auto"/>
    <w:notTrueType/>
    <w:pitch w:val="variable"/>
    <w:sig w:usb0="00000003" w:usb1="00000000" w:usb2="00000000" w:usb3="00000000" w:csb0="00000001" w:csb1="00000000"/>
  </w:font>
  <w:font w:name="Nuon Charter">
    <w:altName w:val="Courier New"/>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02A2" w14:textId="77777777" w:rsidR="000666D4" w:rsidRDefault="000666D4" w:rsidP="006F6E36">
    <w:pPr>
      <w:pStyle w:val="Voettekst"/>
      <w:tabs>
        <w:tab w:val="center" w:pos="9072"/>
      </w:tabs>
      <w:rPr>
        <w:color w:val="000000" w:themeColor="text1"/>
      </w:rPr>
    </w:pPr>
    <w:r>
      <w:rPr>
        <w:noProof/>
        <w:snapToGrid/>
      </w:rPr>
      <w:drawing>
        <wp:anchor distT="0" distB="0" distL="114300" distR="114300" simplePos="0" relativeHeight="251663360" behindDoc="1" locked="0" layoutInCell="1" allowOverlap="1" wp14:anchorId="5E7002AB" wp14:editId="5E7002AC">
          <wp:simplePos x="0" y="0"/>
          <wp:positionH relativeFrom="column">
            <wp:posOffset>-900430</wp:posOffset>
          </wp:positionH>
          <wp:positionV relativeFrom="paragraph">
            <wp:posOffset>-142875</wp:posOffset>
          </wp:positionV>
          <wp:extent cx="7570470" cy="683895"/>
          <wp:effectExtent l="0" t="0" r="0" b="1905"/>
          <wp:wrapNone/>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683895"/>
                  </a:xfrm>
                  <a:prstGeom prst="rect">
                    <a:avLst/>
                  </a:prstGeom>
                </pic:spPr>
              </pic:pic>
            </a:graphicData>
          </a:graphic>
        </wp:anchor>
      </w:drawing>
    </w:r>
  </w:p>
  <w:p w14:paraId="5E7002A3" w14:textId="77777777" w:rsidR="000666D4" w:rsidRDefault="000666D4" w:rsidP="006F6E36">
    <w:pPr>
      <w:pStyle w:val="Voettekst"/>
      <w:rPr>
        <w:color w:val="000000" w:themeColor="text1"/>
      </w:rPr>
    </w:pPr>
  </w:p>
  <w:p w14:paraId="5E7002A4" w14:textId="77777777" w:rsidR="000666D4" w:rsidRDefault="000666D4" w:rsidP="006F6E36">
    <w:pPr>
      <w:pStyle w:val="Voettekst"/>
      <w:tabs>
        <w:tab w:val="clear" w:pos="9072"/>
        <w:tab w:val="right" w:pos="9214"/>
      </w:tabs>
    </w:pPr>
    <w:r>
      <w:rPr>
        <w:color w:val="000000" w:themeColor="text1"/>
      </w:rPr>
      <w:t>www.nedu.nl</w:t>
    </w:r>
    <w:r>
      <w:tab/>
    </w:r>
    <w:r>
      <w:tab/>
    </w:r>
    <w:r w:rsidR="004B3B49" w:rsidRPr="00DA03D4">
      <w:rPr>
        <w:b/>
      </w:rPr>
      <w:fldChar w:fldCharType="begin"/>
    </w:r>
    <w:r w:rsidRPr="00DA03D4">
      <w:rPr>
        <w:b/>
      </w:rPr>
      <w:instrText xml:space="preserve"> PAGE   \* MERGEFORMAT </w:instrText>
    </w:r>
    <w:r w:rsidR="004B3B49" w:rsidRPr="00DA03D4">
      <w:rPr>
        <w:b/>
      </w:rPr>
      <w:fldChar w:fldCharType="separate"/>
    </w:r>
    <w:r w:rsidR="001D36EB">
      <w:rPr>
        <w:b/>
        <w:noProof/>
      </w:rPr>
      <w:t>27</w:t>
    </w:r>
    <w:r w:rsidR="004B3B49" w:rsidRPr="00DA03D4">
      <w:rPr>
        <w:b/>
      </w:rPr>
      <w:fldChar w:fldCharType="end"/>
    </w:r>
    <w:r w:rsidRPr="00DA03D4">
      <w:rPr>
        <w:b/>
      </w:rPr>
      <w:t xml:space="preserve"> - </w:t>
    </w:r>
    <w:fldSimple w:instr=" NUMPAGES   \* MERGEFORMAT ">
      <w:r w:rsidR="001D36EB">
        <w:rPr>
          <w:b/>
          <w:noProof/>
        </w:rPr>
        <w:t>27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02A6" w14:textId="30CCCF9E" w:rsidR="000666D4" w:rsidRDefault="003B1ADD">
    <w:pPr>
      <w:pStyle w:val="Voettekst"/>
      <w:rPr>
        <w:color w:val="000000" w:themeColor="text1"/>
      </w:rPr>
    </w:pPr>
    <w:r>
      <w:rPr>
        <w:noProof/>
      </w:rPr>
      <mc:AlternateContent>
        <mc:Choice Requires="wps">
          <w:drawing>
            <wp:anchor distT="0" distB="0" distL="114300" distR="114300" simplePos="0" relativeHeight="251659264" behindDoc="0" locked="0" layoutInCell="1" allowOverlap="0" wp14:anchorId="470770D8" wp14:editId="109B4C5A">
              <wp:simplePos x="0" y="0"/>
              <wp:positionH relativeFrom="page">
                <wp:posOffset>904875</wp:posOffset>
              </wp:positionH>
              <wp:positionV relativeFrom="page">
                <wp:posOffset>8391525</wp:posOffset>
              </wp:positionV>
              <wp:extent cx="6048375" cy="1457325"/>
              <wp:effectExtent l="0" t="0" r="0" b="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57325"/>
                      </a:xfrm>
                      <a:prstGeom prst="rect">
                        <a:avLst/>
                      </a:prstGeom>
                      <a:solidFill>
                        <a:srgbClr val="FFFFFF"/>
                      </a:solidFill>
                      <a:ln>
                        <a:noFill/>
                      </a:ln>
                    </wps:spPr>
                    <wps:txbx>
                      <w:txbxContent>
                        <w:tbl>
                          <w:tblPr>
                            <w:tblStyle w:val="Tabelraster"/>
                            <w:tblW w:w="9519"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904"/>
                            <w:gridCol w:w="1904"/>
                            <w:gridCol w:w="1903"/>
                            <w:gridCol w:w="1904"/>
                            <w:gridCol w:w="1904"/>
                          </w:tblGrid>
                          <w:tr w:rsidR="000666D4" w14:paraId="5E7002C7" w14:textId="77777777" w:rsidTr="006F6E36">
                            <w:tc>
                              <w:tcPr>
                                <w:tcW w:w="1904" w:type="dxa"/>
                              </w:tcPr>
                              <w:p w14:paraId="5E7002C2" w14:textId="77777777" w:rsidR="000666D4" w:rsidRDefault="000666D4" w:rsidP="006F6E36">
                                <w:pPr>
                                  <w:pStyle w:val="Colofonkop"/>
                                </w:pPr>
                              </w:p>
                            </w:tc>
                            <w:tc>
                              <w:tcPr>
                                <w:tcW w:w="1904" w:type="dxa"/>
                              </w:tcPr>
                              <w:p w14:paraId="5E7002C3" w14:textId="77777777" w:rsidR="000666D4" w:rsidRDefault="000666D4" w:rsidP="006F6E36">
                                <w:pPr>
                                  <w:pStyle w:val="Colofonkop"/>
                                </w:pPr>
                              </w:p>
                            </w:tc>
                            <w:tc>
                              <w:tcPr>
                                <w:tcW w:w="1903" w:type="dxa"/>
                              </w:tcPr>
                              <w:p w14:paraId="5E7002C4" w14:textId="77777777" w:rsidR="000666D4" w:rsidRDefault="000666D4" w:rsidP="006F6E36">
                                <w:pPr>
                                  <w:pStyle w:val="Colofonkop"/>
                                </w:pPr>
                              </w:p>
                            </w:tc>
                            <w:tc>
                              <w:tcPr>
                                <w:tcW w:w="1904" w:type="dxa"/>
                              </w:tcPr>
                              <w:p w14:paraId="5E7002C5" w14:textId="77777777" w:rsidR="000666D4" w:rsidRDefault="000666D4" w:rsidP="006F6E36">
                                <w:pPr>
                                  <w:pStyle w:val="Colofonkop"/>
                                </w:pPr>
                              </w:p>
                            </w:tc>
                            <w:tc>
                              <w:tcPr>
                                <w:tcW w:w="1904" w:type="dxa"/>
                              </w:tcPr>
                              <w:p w14:paraId="5E7002C6" w14:textId="77777777" w:rsidR="000666D4" w:rsidRDefault="000666D4" w:rsidP="006F6E36">
                                <w:pPr>
                                  <w:pStyle w:val="Colofonkop"/>
                                </w:pPr>
                              </w:p>
                            </w:tc>
                          </w:tr>
                          <w:tr w:rsidR="000666D4" w14:paraId="5E7002CD" w14:textId="77777777" w:rsidTr="006F6E36">
                            <w:tc>
                              <w:tcPr>
                                <w:tcW w:w="1904" w:type="dxa"/>
                              </w:tcPr>
                              <w:p w14:paraId="5E7002C8" w14:textId="77777777" w:rsidR="000666D4" w:rsidRDefault="000666D4" w:rsidP="006F6E36">
                                <w:pPr>
                                  <w:pStyle w:val="Colofonkop"/>
                                </w:pPr>
                              </w:p>
                            </w:tc>
                            <w:tc>
                              <w:tcPr>
                                <w:tcW w:w="1904" w:type="dxa"/>
                              </w:tcPr>
                              <w:p w14:paraId="5E7002C9" w14:textId="77777777" w:rsidR="000666D4" w:rsidRDefault="000666D4" w:rsidP="006F6E36">
                                <w:pPr>
                                  <w:pStyle w:val="Colofonkop"/>
                                </w:pPr>
                              </w:p>
                            </w:tc>
                            <w:tc>
                              <w:tcPr>
                                <w:tcW w:w="1903" w:type="dxa"/>
                              </w:tcPr>
                              <w:p w14:paraId="5E7002CA" w14:textId="77777777" w:rsidR="000666D4" w:rsidRDefault="000666D4" w:rsidP="006F6E36">
                                <w:pPr>
                                  <w:pStyle w:val="Colofonkop"/>
                                </w:pPr>
                              </w:p>
                            </w:tc>
                            <w:tc>
                              <w:tcPr>
                                <w:tcW w:w="1904" w:type="dxa"/>
                              </w:tcPr>
                              <w:p w14:paraId="5E7002CB" w14:textId="77777777" w:rsidR="000666D4" w:rsidRDefault="000666D4" w:rsidP="006F6E36">
                                <w:pPr>
                                  <w:pStyle w:val="Colofonkop"/>
                                </w:pPr>
                              </w:p>
                            </w:tc>
                            <w:tc>
                              <w:tcPr>
                                <w:tcW w:w="1904" w:type="dxa"/>
                              </w:tcPr>
                              <w:p w14:paraId="5E7002CC" w14:textId="77777777" w:rsidR="000666D4" w:rsidRDefault="000666D4" w:rsidP="006F6E36">
                                <w:pPr>
                                  <w:pStyle w:val="Colofonkop"/>
                                </w:pPr>
                              </w:p>
                            </w:tc>
                          </w:tr>
                          <w:tr w:rsidR="000666D4" w14:paraId="5E7002D3" w14:textId="77777777" w:rsidTr="006F6E36">
                            <w:tc>
                              <w:tcPr>
                                <w:tcW w:w="1904" w:type="dxa"/>
                              </w:tcPr>
                              <w:p w14:paraId="5E7002CE" w14:textId="77777777" w:rsidR="000666D4" w:rsidRDefault="000666D4" w:rsidP="006F6E36">
                                <w:pPr>
                                  <w:pStyle w:val="Colofonkop"/>
                                </w:pPr>
                                <w:r>
                                  <w:t>Nummer</w:t>
                                </w:r>
                              </w:p>
                            </w:tc>
                            <w:tc>
                              <w:tcPr>
                                <w:tcW w:w="1904" w:type="dxa"/>
                              </w:tcPr>
                              <w:p w14:paraId="5E7002CF" w14:textId="77777777" w:rsidR="000666D4" w:rsidRDefault="000666D4" w:rsidP="006F6E36">
                                <w:pPr>
                                  <w:pStyle w:val="Colofoninvulling"/>
                                </w:pPr>
                                <w:bookmarkStart w:id="81" w:name="Documentnummer"/>
                                <w:r>
                                  <w:rPr>
                                    <w:noProof/>
                                  </w:rPr>
                                  <w:t>-</w:t>
                                </w:r>
                                <w:bookmarkEnd w:id="81"/>
                              </w:p>
                            </w:tc>
                            <w:tc>
                              <w:tcPr>
                                <w:tcW w:w="1903" w:type="dxa"/>
                              </w:tcPr>
                              <w:p w14:paraId="5E7002D0" w14:textId="77777777" w:rsidR="000666D4" w:rsidRDefault="000666D4" w:rsidP="006F6E36">
                                <w:pPr>
                                  <w:pStyle w:val="Colofonkop"/>
                                </w:pPr>
                                <w:r>
                                  <w:t>Opsteller(s)</w:t>
                                </w:r>
                              </w:p>
                            </w:tc>
                            <w:tc>
                              <w:tcPr>
                                <w:tcW w:w="1904" w:type="dxa"/>
                                <w:vMerge w:val="restart"/>
                              </w:tcPr>
                              <w:p w14:paraId="5E7002D1" w14:textId="733D10FA" w:rsidR="00D01249" w:rsidRDefault="00C83B3D" w:rsidP="006F6E36">
                                <w:pPr>
                                  <w:pStyle w:val="Colofoninvulling"/>
                                </w:pPr>
                                <w:bookmarkStart w:id="82" w:name="Opsteller1"/>
                                <w:bookmarkEnd w:id="82"/>
                                <w:r>
                                  <w:t>Jorik van Vilsteren</w:t>
                                </w:r>
                              </w:p>
                            </w:tc>
                            <w:tc>
                              <w:tcPr>
                                <w:tcW w:w="1904" w:type="dxa"/>
                                <w:vMerge w:val="restart"/>
                              </w:tcPr>
                              <w:p w14:paraId="5E7002D2" w14:textId="6D25CD16" w:rsidR="00D01249" w:rsidRDefault="00D01249" w:rsidP="006F6E36">
                                <w:pPr>
                                  <w:pStyle w:val="Colofoninvulling"/>
                                </w:pPr>
                                <w:bookmarkStart w:id="83" w:name="Opsteller2"/>
                                <w:bookmarkEnd w:id="83"/>
                              </w:p>
                            </w:tc>
                          </w:tr>
                          <w:tr w:rsidR="000666D4" w14:paraId="5E7002D9" w14:textId="77777777" w:rsidTr="006F6E36">
                            <w:tc>
                              <w:tcPr>
                                <w:tcW w:w="1904" w:type="dxa"/>
                              </w:tcPr>
                              <w:p w14:paraId="5E7002D4" w14:textId="77777777" w:rsidR="000666D4" w:rsidRPr="00B12D8A" w:rsidRDefault="000666D4" w:rsidP="006F6E36">
                                <w:pPr>
                                  <w:pStyle w:val="Colofonkop"/>
                                </w:pPr>
                                <w:r>
                                  <w:t>Datum</w:t>
                                </w:r>
                              </w:p>
                            </w:tc>
                            <w:tc>
                              <w:tcPr>
                                <w:tcW w:w="1904" w:type="dxa"/>
                              </w:tcPr>
                              <w:p w14:paraId="5E7002D5" w14:textId="2CEA7BD7" w:rsidR="000666D4" w:rsidRPr="00B12D8A" w:rsidRDefault="005B3476" w:rsidP="00BA6E28">
                                <w:pPr>
                                  <w:pStyle w:val="Colofoninvulling"/>
                                </w:pPr>
                                <w:r>
                                  <w:t>10</w:t>
                                </w:r>
                                <w:r w:rsidR="006B217C">
                                  <w:t xml:space="preserve"> maart</w:t>
                                </w:r>
                                <w:r w:rsidR="000666D4">
                                  <w:t xml:space="preserve"> 20</w:t>
                                </w:r>
                                <w:r w:rsidR="00C83B3D">
                                  <w:t>2</w:t>
                                </w:r>
                                <w:r w:rsidR="009B04A7">
                                  <w:t>2</w:t>
                                </w:r>
                              </w:p>
                            </w:tc>
                            <w:tc>
                              <w:tcPr>
                                <w:tcW w:w="1903" w:type="dxa"/>
                              </w:tcPr>
                              <w:p w14:paraId="5E7002D6" w14:textId="77777777" w:rsidR="000666D4" w:rsidRDefault="000666D4" w:rsidP="006F6E36">
                                <w:pPr>
                                  <w:pStyle w:val="Colofonkop"/>
                                </w:pPr>
                              </w:p>
                            </w:tc>
                            <w:tc>
                              <w:tcPr>
                                <w:tcW w:w="1904" w:type="dxa"/>
                                <w:vMerge/>
                              </w:tcPr>
                              <w:p w14:paraId="5E7002D7" w14:textId="77777777" w:rsidR="000666D4" w:rsidRPr="00B12D8A" w:rsidRDefault="000666D4" w:rsidP="006F6E36">
                                <w:pPr>
                                  <w:pStyle w:val="Colofoninvulling"/>
                                </w:pPr>
                              </w:p>
                            </w:tc>
                            <w:tc>
                              <w:tcPr>
                                <w:tcW w:w="1904" w:type="dxa"/>
                                <w:vMerge/>
                              </w:tcPr>
                              <w:p w14:paraId="5E7002D8" w14:textId="77777777" w:rsidR="000666D4" w:rsidRDefault="000666D4" w:rsidP="006F6E36">
                                <w:pPr>
                                  <w:pStyle w:val="Colofoninvulling"/>
                                </w:pPr>
                              </w:p>
                            </w:tc>
                          </w:tr>
                          <w:tr w:rsidR="000666D4" w14:paraId="5E7002DF" w14:textId="77777777" w:rsidTr="006F6E36">
                            <w:tc>
                              <w:tcPr>
                                <w:tcW w:w="1904" w:type="dxa"/>
                              </w:tcPr>
                              <w:p w14:paraId="5E7002DA" w14:textId="77777777" w:rsidR="000666D4" w:rsidRDefault="000666D4" w:rsidP="006F6E36">
                                <w:pPr>
                                  <w:pStyle w:val="Colofonkop"/>
                                </w:pPr>
                                <w:r>
                                  <w:t>Versie</w:t>
                                </w:r>
                              </w:p>
                            </w:tc>
                            <w:tc>
                              <w:tcPr>
                                <w:tcW w:w="1904" w:type="dxa"/>
                              </w:tcPr>
                              <w:p w14:paraId="5E7002DB" w14:textId="534E2478" w:rsidR="000666D4" w:rsidRDefault="005B3476" w:rsidP="00BA6E28">
                                <w:pPr>
                                  <w:pStyle w:val="Colofoninvulling"/>
                                </w:pPr>
                                <w:r>
                                  <w:rPr>
                                    <w:noProof/>
                                  </w:rPr>
                                  <w:t>1.0</w:t>
                                </w:r>
                              </w:p>
                            </w:tc>
                            <w:tc>
                              <w:tcPr>
                                <w:tcW w:w="1903" w:type="dxa"/>
                              </w:tcPr>
                              <w:p w14:paraId="5E7002DC" w14:textId="77777777" w:rsidR="000666D4" w:rsidRDefault="000666D4" w:rsidP="006F6E36">
                                <w:pPr>
                                  <w:pStyle w:val="Colofonkop"/>
                                </w:pPr>
                              </w:p>
                            </w:tc>
                            <w:tc>
                              <w:tcPr>
                                <w:tcW w:w="1904" w:type="dxa"/>
                                <w:vMerge/>
                              </w:tcPr>
                              <w:p w14:paraId="5E7002DD" w14:textId="77777777" w:rsidR="000666D4" w:rsidRDefault="000666D4" w:rsidP="006F6E36">
                                <w:pPr>
                                  <w:pStyle w:val="Colofoninvulling"/>
                                </w:pPr>
                              </w:p>
                            </w:tc>
                            <w:tc>
                              <w:tcPr>
                                <w:tcW w:w="1904" w:type="dxa"/>
                                <w:vMerge/>
                              </w:tcPr>
                              <w:p w14:paraId="5E7002DE" w14:textId="77777777" w:rsidR="000666D4" w:rsidRDefault="000666D4" w:rsidP="006F6E36">
                                <w:pPr>
                                  <w:pStyle w:val="Colofoninvulling"/>
                                </w:pPr>
                              </w:p>
                            </w:tc>
                          </w:tr>
                          <w:tr w:rsidR="000666D4" w14:paraId="5E7002E5" w14:textId="77777777" w:rsidTr="006F6E36">
                            <w:tc>
                              <w:tcPr>
                                <w:tcW w:w="1904" w:type="dxa"/>
                              </w:tcPr>
                              <w:p w14:paraId="5E7002E0" w14:textId="77777777" w:rsidR="000666D4" w:rsidRDefault="000666D4" w:rsidP="006F6E36">
                                <w:pPr>
                                  <w:pStyle w:val="Colofonkop"/>
                                </w:pPr>
                                <w:r>
                                  <w:t>Status</w:t>
                                </w:r>
                              </w:p>
                            </w:tc>
                            <w:tc>
                              <w:tcPr>
                                <w:tcW w:w="1904" w:type="dxa"/>
                              </w:tcPr>
                              <w:p w14:paraId="5E7002E1" w14:textId="24A4D3A6" w:rsidR="000666D4" w:rsidRDefault="006B217C" w:rsidP="007245EF">
                                <w:pPr>
                                  <w:pStyle w:val="Colofoninvulling"/>
                                </w:pPr>
                                <w:r>
                                  <w:t>Ter vaststelling</w:t>
                                </w:r>
                              </w:p>
                            </w:tc>
                            <w:tc>
                              <w:tcPr>
                                <w:tcW w:w="1903" w:type="dxa"/>
                              </w:tcPr>
                              <w:p w14:paraId="5E7002E2" w14:textId="77777777" w:rsidR="000666D4" w:rsidRDefault="000666D4" w:rsidP="006F6E36">
                                <w:pPr>
                                  <w:pStyle w:val="Colofonkop"/>
                                </w:pPr>
                              </w:p>
                            </w:tc>
                            <w:tc>
                              <w:tcPr>
                                <w:tcW w:w="1904" w:type="dxa"/>
                                <w:vMerge/>
                              </w:tcPr>
                              <w:p w14:paraId="5E7002E3" w14:textId="77777777" w:rsidR="000666D4" w:rsidRDefault="000666D4" w:rsidP="006F6E36">
                                <w:pPr>
                                  <w:pStyle w:val="Colofoninvulling"/>
                                </w:pPr>
                              </w:p>
                            </w:tc>
                            <w:tc>
                              <w:tcPr>
                                <w:tcW w:w="1904" w:type="dxa"/>
                                <w:vMerge/>
                              </w:tcPr>
                              <w:p w14:paraId="5E7002E4" w14:textId="77777777" w:rsidR="000666D4" w:rsidRDefault="000666D4" w:rsidP="006F6E36">
                                <w:pPr>
                                  <w:pStyle w:val="Colofoninvulling"/>
                                </w:pPr>
                              </w:p>
                            </w:tc>
                          </w:tr>
                        </w:tbl>
                        <w:p w14:paraId="5E7002E6" w14:textId="77777777" w:rsidR="000666D4" w:rsidRDefault="000666D4" w:rsidP="006F6E36">
                          <w:pPr>
                            <w:pStyle w:val="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0770D8" id="_x0000_t202" coordsize="21600,21600" o:spt="202" path="m,l,21600r21600,l21600,xe">
              <v:stroke joinstyle="miter"/>
              <v:path gradientshapeok="t" o:connecttype="rect"/>
            </v:shapetype>
            <v:shape id="Tekstvak 2" o:spid="_x0000_s1035" type="#_x0000_t202" style="position:absolute;margin-left:71.25pt;margin-top:660.75pt;width:476.25pt;height:11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" o:allowoverlap="f" stroked="f">
              <v:textbox inset="0,0,0,0">
                <w:txbxContent>
                  <w:tbl>
                    <w:tblPr>
                      <w:tblStyle w:val="Tabelraster"/>
                      <w:tblW w:w="9519"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904"/>
                      <w:gridCol w:w="1904"/>
                      <w:gridCol w:w="1903"/>
                      <w:gridCol w:w="1904"/>
                      <w:gridCol w:w="1904"/>
                    </w:tblGrid>
                    <w:tr w:rsidR="000666D4" w14:paraId="5E7002C7" w14:textId="77777777" w:rsidTr="006F6E36">
                      <w:tc>
                        <w:tcPr>
                          <w:tcW w:w="1904" w:type="dxa"/>
                        </w:tcPr>
                        <w:p w14:paraId="5E7002C2" w14:textId="77777777" w:rsidR="000666D4" w:rsidRDefault="000666D4" w:rsidP="006F6E36">
                          <w:pPr>
                            <w:pStyle w:val="Colofonkop"/>
                          </w:pPr>
                        </w:p>
                      </w:tc>
                      <w:tc>
                        <w:tcPr>
                          <w:tcW w:w="1904" w:type="dxa"/>
                        </w:tcPr>
                        <w:p w14:paraId="5E7002C3" w14:textId="77777777" w:rsidR="000666D4" w:rsidRDefault="000666D4" w:rsidP="006F6E36">
                          <w:pPr>
                            <w:pStyle w:val="Colofonkop"/>
                          </w:pPr>
                        </w:p>
                      </w:tc>
                      <w:tc>
                        <w:tcPr>
                          <w:tcW w:w="1903" w:type="dxa"/>
                        </w:tcPr>
                        <w:p w14:paraId="5E7002C4" w14:textId="77777777" w:rsidR="000666D4" w:rsidRDefault="000666D4" w:rsidP="006F6E36">
                          <w:pPr>
                            <w:pStyle w:val="Colofonkop"/>
                          </w:pPr>
                        </w:p>
                      </w:tc>
                      <w:tc>
                        <w:tcPr>
                          <w:tcW w:w="1904" w:type="dxa"/>
                        </w:tcPr>
                        <w:p w14:paraId="5E7002C5" w14:textId="77777777" w:rsidR="000666D4" w:rsidRDefault="000666D4" w:rsidP="006F6E36">
                          <w:pPr>
                            <w:pStyle w:val="Colofonkop"/>
                          </w:pPr>
                        </w:p>
                      </w:tc>
                      <w:tc>
                        <w:tcPr>
                          <w:tcW w:w="1904" w:type="dxa"/>
                        </w:tcPr>
                        <w:p w14:paraId="5E7002C6" w14:textId="77777777" w:rsidR="000666D4" w:rsidRDefault="000666D4" w:rsidP="006F6E36">
                          <w:pPr>
                            <w:pStyle w:val="Colofonkop"/>
                          </w:pPr>
                        </w:p>
                      </w:tc>
                    </w:tr>
                    <w:tr w:rsidR="000666D4" w14:paraId="5E7002CD" w14:textId="77777777" w:rsidTr="006F6E36">
                      <w:tc>
                        <w:tcPr>
                          <w:tcW w:w="1904" w:type="dxa"/>
                        </w:tcPr>
                        <w:p w14:paraId="5E7002C8" w14:textId="77777777" w:rsidR="000666D4" w:rsidRDefault="000666D4" w:rsidP="006F6E36">
                          <w:pPr>
                            <w:pStyle w:val="Colofonkop"/>
                          </w:pPr>
                        </w:p>
                      </w:tc>
                      <w:tc>
                        <w:tcPr>
                          <w:tcW w:w="1904" w:type="dxa"/>
                        </w:tcPr>
                        <w:p w14:paraId="5E7002C9" w14:textId="77777777" w:rsidR="000666D4" w:rsidRDefault="000666D4" w:rsidP="006F6E36">
                          <w:pPr>
                            <w:pStyle w:val="Colofonkop"/>
                          </w:pPr>
                        </w:p>
                      </w:tc>
                      <w:tc>
                        <w:tcPr>
                          <w:tcW w:w="1903" w:type="dxa"/>
                        </w:tcPr>
                        <w:p w14:paraId="5E7002CA" w14:textId="77777777" w:rsidR="000666D4" w:rsidRDefault="000666D4" w:rsidP="006F6E36">
                          <w:pPr>
                            <w:pStyle w:val="Colofonkop"/>
                          </w:pPr>
                        </w:p>
                      </w:tc>
                      <w:tc>
                        <w:tcPr>
                          <w:tcW w:w="1904" w:type="dxa"/>
                        </w:tcPr>
                        <w:p w14:paraId="5E7002CB" w14:textId="77777777" w:rsidR="000666D4" w:rsidRDefault="000666D4" w:rsidP="006F6E36">
                          <w:pPr>
                            <w:pStyle w:val="Colofonkop"/>
                          </w:pPr>
                        </w:p>
                      </w:tc>
                      <w:tc>
                        <w:tcPr>
                          <w:tcW w:w="1904" w:type="dxa"/>
                        </w:tcPr>
                        <w:p w14:paraId="5E7002CC" w14:textId="77777777" w:rsidR="000666D4" w:rsidRDefault="000666D4" w:rsidP="006F6E36">
                          <w:pPr>
                            <w:pStyle w:val="Colofonkop"/>
                          </w:pPr>
                        </w:p>
                      </w:tc>
                    </w:tr>
                    <w:tr w:rsidR="000666D4" w14:paraId="5E7002D3" w14:textId="77777777" w:rsidTr="006F6E36">
                      <w:tc>
                        <w:tcPr>
                          <w:tcW w:w="1904" w:type="dxa"/>
                        </w:tcPr>
                        <w:p w14:paraId="5E7002CE" w14:textId="77777777" w:rsidR="000666D4" w:rsidRDefault="000666D4" w:rsidP="006F6E36">
                          <w:pPr>
                            <w:pStyle w:val="Colofonkop"/>
                          </w:pPr>
                          <w:r>
                            <w:t>Nummer</w:t>
                          </w:r>
                        </w:p>
                      </w:tc>
                      <w:tc>
                        <w:tcPr>
                          <w:tcW w:w="1904" w:type="dxa"/>
                        </w:tcPr>
                        <w:p w14:paraId="5E7002CF" w14:textId="77777777" w:rsidR="000666D4" w:rsidRDefault="000666D4" w:rsidP="006F6E36">
                          <w:pPr>
                            <w:pStyle w:val="Colofoninvulling"/>
                          </w:pPr>
                          <w:bookmarkStart w:id="84" w:name="Documentnummer"/>
                          <w:r>
                            <w:rPr>
                              <w:noProof/>
                            </w:rPr>
                            <w:t>-</w:t>
                          </w:r>
                          <w:bookmarkEnd w:id="84"/>
                        </w:p>
                      </w:tc>
                      <w:tc>
                        <w:tcPr>
                          <w:tcW w:w="1903" w:type="dxa"/>
                        </w:tcPr>
                        <w:p w14:paraId="5E7002D0" w14:textId="77777777" w:rsidR="000666D4" w:rsidRDefault="000666D4" w:rsidP="006F6E36">
                          <w:pPr>
                            <w:pStyle w:val="Colofonkop"/>
                          </w:pPr>
                          <w:r>
                            <w:t>Opsteller(s)</w:t>
                          </w:r>
                        </w:p>
                      </w:tc>
                      <w:tc>
                        <w:tcPr>
                          <w:tcW w:w="1904" w:type="dxa"/>
                          <w:vMerge w:val="restart"/>
                        </w:tcPr>
                        <w:p w14:paraId="5E7002D1" w14:textId="733D10FA" w:rsidR="00D01249" w:rsidRDefault="00C83B3D" w:rsidP="006F6E36">
                          <w:pPr>
                            <w:pStyle w:val="Colofoninvulling"/>
                          </w:pPr>
                          <w:bookmarkStart w:id="85" w:name="Opsteller1"/>
                          <w:bookmarkEnd w:id="85"/>
                          <w:r>
                            <w:t>Jorik van Vilsteren</w:t>
                          </w:r>
                        </w:p>
                      </w:tc>
                      <w:tc>
                        <w:tcPr>
                          <w:tcW w:w="1904" w:type="dxa"/>
                          <w:vMerge w:val="restart"/>
                        </w:tcPr>
                        <w:p w14:paraId="5E7002D2" w14:textId="6D25CD16" w:rsidR="00D01249" w:rsidRDefault="00D01249" w:rsidP="006F6E36">
                          <w:pPr>
                            <w:pStyle w:val="Colofoninvulling"/>
                          </w:pPr>
                          <w:bookmarkStart w:id="86" w:name="Opsteller2"/>
                          <w:bookmarkEnd w:id="86"/>
                        </w:p>
                      </w:tc>
                    </w:tr>
                    <w:tr w:rsidR="000666D4" w14:paraId="5E7002D9" w14:textId="77777777" w:rsidTr="006F6E36">
                      <w:tc>
                        <w:tcPr>
                          <w:tcW w:w="1904" w:type="dxa"/>
                        </w:tcPr>
                        <w:p w14:paraId="5E7002D4" w14:textId="77777777" w:rsidR="000666D4" w:rsidRPr="00B12D8A" w:rsidRDefault="000666D4" w:rsidP="006F6E36">
                          <w:pPr>
                            <w:pStyle w:val="Colofonkop"/>
                          </w:pPr>
                          <w:r>
                            <w:t>Datum</w:t>
                          </w:r>
                        </w:p>
                      </w:tc>
                      <w:tc>
                        <w:tcPr>
                          <w:tcW w:w="1904" w:type="dxa"/>
                        </w:tcPr>
                        <w:p w14:paraId="5E7002D5" w14:textId="2CEA7BD7" w:rsidR="000666D4" w:rsidRPr="00B12D8A" w:rsidRDefault="005B3476" w:rsidP="00BA6E28">
                          <w:pPr>
                            <w:pStyle w:val="Colofoninvulling"/>
                          </w:pPr>
                          <w:r>
                            <w:t>10</w:t>
                          </w:r>
                          <w:r w:rsidR="006B217C">
                            <w:t xml:space="preserve"> maart</w:t>
                          </w:r>
                          <w:r w:rsidR="000666D4">
                            <w:t xml:space="preserve"> 20</w:t>
                          </w:r>
                          <w:r w:rsidR="00C83B3D">
                            <w:t>2</w:t>
                          </w:r>
                          <w:r w:rsidR="009B04A7">
                            <w:t>2</w:t>
                          </w:r>
                        </w:p>
                      </w:tc>
                      <w:tc>
                        <w:tcPr>
                          <w:tcW w:w="1903" w:type="dxa"/>
                        </w:tcPr>
                        <w:p w14:paraId="5E7002D6" w14:textId="77777777" w:rsidR="000666D4" w:rsidRDefault="000666D4" w:rsidP="006F6E36">
                          <w:pPr>
                            <w:pStyle w:val="Colofonkop"/>
                          </w:pPr>
                        </w:p>
                      </w:tc>
                      <w:tc>
                        <w:tcPr>
                          <w:tcW w:w="1904" w:type="dxa"/>
                          <w:vMerge/>
                        </w:tcPr>
                        <w:p w14:paraId="5E7002D7" w14:textId="77777777" w:rsidR="000666D4" w:rsidRPr="00B12D8A" w:rsidRDefault="000666D4" w:rsidP="006F6E36">
                          <w:pPr>
                            <w:pStyle w:val="Colofoninvulling"/>
                          </w:pPr>
                        </w:p>
                      </w:tc>
                      <w:tc>
                        <w:tcPr>
                          <w:tcW w:w="1904" w:type="dxa"/>
                          <w:vMerge/>
                        </w:tcPr>
                        <w:p w14:paraId="5E7002D8" w14:textId="77777777" w:rsidR="000666D4" w:rsidRDefault="000666D4" w:rsidP="006F6E36">
                          <w:pPr>
                            <w:pStyle w:val="Colofoninvulling"/>
                          </w:pPr>
                        </w:p>
                      </w:tc>
                    </w:tr>
                    <w:tr w:rsidR="000666D4" w14:paraId="5E7002DF" w14:textId="77777777" w:rsidTr="006F6E36">
                      <w:tc>
                        <w:tcPr>
                          <w:tcW w:w="1904" w:type="dxa"/>
                        </w:tcPr>
                        <w:p w14:paraId="5E7002DA" w14:textId="77777777" w:rsidR="000666D4" w:rsidRDefault="000666D4" w:rsidP="006F6E36">
                          <w:pPr>
                            <w:pStyle w:val="Colofonkop"/>
                          </w:pPr>
                          <w:r>
                            <w:t>Versie</w:t>
                          </w:r>
                        </w:p>
                      </w:tc>
                      <w:tc>
                        <w:tcPr>
                          <w:tcW w:w="1904" w:type="dxa"/>
                        </w:tcPr>
                        <w:p w14:paraId="5E7002DB" w14:textId="534E2478" w:rsidR="000666D4" w:rsidRDefault="005B3476" w:rsidP="00BA6E28">
                          <w:pPr>
                            <w:pStyle w:val="Colofoninvulling"/>
                          </w:pPr>
                          <w:r>
                            <w:rPr>
                              <w:noProof/>
                            </w:rPr>
                            <w:t>1.0</w:t>
                          </w:r>
                        </w:p>
                      </w:tc>
                      <w:tc>
                        <w:tcPr>
                          <w:tcW w:w="1903" w:type="dxa"/>
                        </w:tcPr>
                        <w:p w14:paraId="5E7002DC" w14:textId="77777777" w:rsidR="000666D4" w:rsidRDefault="000666D4" w:rsidP="006F6E36">
                          <w:pPr>
                            <w:pStyle w:val="Colofonkop"/>
                          </w:pPr>
                        </w:p>
                      </w:tc>
                      <w:tc>
                        <w:tcPr>
                          <w:tcW w:w="1904" w:type="dxa"/>
                          <w:vMerge/>
                        </w:tcPr>
                        <w:p w14:paraId="5E7002DD" w14:textId="77777777" w:rsidR="000666D4" w:rsidRDefault="000666D4" w:rsidP="006F6E36">
                          <w:pPr>
                            <w:pStyle w:val="Colofoninvulling"/>
                          </w:pPr>
                        </w:p>
                      </w:tc>
                      <w:tc>
                        <w:tcPr>
                          <w:tcW w:w="1904" w:type="dxa"/>
                          <w:vMerge/>
                        </w:tcPr>
                        <w:p w14:paraId="5E7002DE" w14:textId="77777777" w:rsidR="000666D4" w:rsidRDefault="000666D4" w:rsidP="006F6E36">
                          <w:pPr>
                            <w:pStyle w:val="Colofoninvulling"/>
                          </w:pPr>
                        </w:p>
                      </w:tc>
                    </w:tr>
                    <w:tr w:rsidR="000666D4" w14:paraId="5E7002E5" w14:textId="77777777" w:rsidTr="006F6E36">
                      <w:tc>
                        <w:tcPr>
                          <w:tcW w:w="1904" w:type="dxa"/>
                        </w:tcPr>
                        <w:p w14:paraId="5E7002E0" w14:textId="77777777" w:rsidR="000666D4" w:rsidRDefault="000666D4" w:rsidP="006F6E36">
                          <w:pPr>
                            <w:pStyle w:val="Colofonkop"/>
                          </w:pPr>
                          <w:r>
                            <w:t>Status</w:t>
                          </w:r>
                        </w:p>
                      </w:tc>
                      <w:tc>
                        <w:tcPr>
                          <w:tcW w:w="1904" w:type="dxa"/>
                        </w:tcPr>
                        <w:p w14:paraId="5E7002E1" w14:textId="24A4D3A6" w:rsidR="000666D4" w:rsidRDefault="006B217C" w:rsidP="007245EF">
                          <w:pPr>
                            <w:pStyle w:val="Colofoninvulling"/>
                          </w:pPr>
                          <w:r>
                            <w:t>Ter vaststelling</w:t>
                          </w:r>
                        </w:p>
                      </w:tc>
                      <w:tc>
                        <w:tcPr>
                          <w:tcW w:w="1903" w:type="dxa"/>
                        </w:tcPr>
                        <w:p w14:paraId="5E7002E2" w14:textId="77777777" w:rsidR="000666D4" w:rsidRDefault="000666D4" w:rsidP="006F6E36">
                          <w:pPr>
                            <w:pStyle w:val="Colofonkop"/>
                          </w:pPr>
                        </w:p>
                      </w:tc>
                      <w:tc>
                        <w:tcPr>
                          <w:tcW w:w="1904" w:type="dxa"/>
                          <w:vMerge/>
                        </w:tcPr>
                        <w:p w14:paraId="5E7002E3" w14:textId="77777777" w:rsidR="000666D4" w:rsidRDefault="000666D4" w:rsidP="006F6E36">
                          <w:pPr>
                            <w:pStyle w:val="Colofoninvulling"/>
                          </w:pPr>
                        </w:p>
                      </w:tc>
                      <w:tc>
                        <w:tcPr>
                          <w:tcW w:w="1904" w:type="dxa"/>
                          <w:vMerge/>
                        </w:tcPr>
                        <w:p w14:paraId="5E7002E4" w14:textId="77777777" w:rsidR="000666D4" w:rsidRDefault="000666D4" w:rsidP="006F6E36">
                          <w:pPr>
                            <w:pStyle w:val="Colofoninvulling"/>
                          </w:pPr>
                        </w:p>
                      </w:tc>
                    </w:tr>
                  </w:tbl>
                  <w:p w14:paraId="5E7002E6" w14:textId="77777777" w:rsidR="000666D4" w:rsidRDefault="000666D4" w:rsidP="006F6E36">
                    <w:pPr>
                      <w:pStyle w:val="Adres"/>
                    </w:pPr>
                  </w:p>
                </w:txbxContent>
              </v:textbox>
              <w10:wrap type="square" anchorx="page" anchory="page"/>
            </v:shape>
          </w:pict>
        </mc:Fallback>
      </mc:AlternateContent>
    </w:r>
  </w:p>
  <w:p w14:paraId="5E7002A7" w14:textId="4723C2C1" w:rsidR="000666D4" w:rsidRDefault="006B217C" w:rsidP="006B217C">
    <w:pPr>
      <w:pStyle w:val="Voettekst"/>
      <w:tabs>
        <w:tab w:val="clear" w:pos="4536"/>
        <w:tab w:val="clear" w:pos="9072"/>
        <w:tab w:val="left" w:pos="7120"/>
      </w:tabs>
      <w:ind w:firstLine="709"/>
      <w:rPr>
        <w:color w:val="000000" w:themeColor="text1"/>
      </w:rPr>
    </w:pPr>
    <w:r>
      <w:rPr>
        <w:color w:val="000000" w:themeColor="text1"/>
      </w:rPr>
      <w:tab/>
    </w:r>
  </w:p>
  <w:p w14:paraId="5E7002A8" w14:textId="5D9FD428" w:rsidR="000666D4" w:rsidRDefault="000666D4" w:rsidP="00666F7C">
    <w:pPr>
      <w:pStyle w:val="Voettekst"/>
      <w:tabs>
        <w:tab w:val="clear" w:pos="4536"/>
        <w:tab w:val="clear" w:pos="9072"/>
        <w:tab w:val="left" w:pos="1836"/>
        <w:tab w:val="left" w:pos="7572"/>
        <w:tab w:val="left" w:pos="8352"/>
      </w:tabs>
    </w:pPr>
    <w:r>
      <w:rPr>
        <w:color w:val="000000" w:themeColor="text1"/>
      </w:rPr>
      <w:t>www.nedu.nl</w:t>
    </w:r>
    <w:r w:rsidR="001C58BC">
      <w:rPr>
        <w:color w:val="000000" w:themeColor="text1"/>
      </w:rPr>
      <w:tab/>
    </w:r>
    <w:r w:rsidR="00D01249">
      <w:rPr>
        <w:color w:val="000000" w:themeColor="text1"/>
      </w:rPr>
      <w:tab/>
    </w:r>
    <w:r w:rsidR="00666F7C">
      <w:rPr>
        <w:color w:val="000000" w:themeColor="tex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C4644" w14:textId="77777777" w:rsidR="00086DD0" w:rsidRDefault="00086DD0">
      <w:pPr>
        <w:spacing w:line="240" w:lineRule="auto"/>
      </w:pPr>
      <w:r>
        <w:separator/>
      </w:r>
    </w:p>
  </w:footnote>
  <w:footnote w:type="continuationSeparator" w:id="0">
    <w:p w14:paraId="039AD047" w14:textId="77777777" w:rsidR="00086DD0" w:rsidRDefault="00086DD0">
      <w:pPr>
        <w:spacing w:line="240" w:lineRule="auto"/>
      </w:pPr>
      <w:r>
        <w:continuationSeparator/>
      </w:r>
    </w:p>
  </w:footnote>
  <w:footnote w:id="1">
    <w:p w14:paraId="5E7002B3" w14:textId="77777777" w:rsidR="000666D4" w:rsidRPr="00CA69A4" w:rsidRDefault="000666D4" w:rsidP="0033371E">
      <w:pPr>
        <w:pStyle w:val="Voetnoottekst"/>
      </w:pPr>
      <w:r>
        <w:rPr>
          <w:rStyle w:val="Voetnootmarkering"/>
        </w:rPr>
        <w:footnoteRef/>
      </w:r>
      <w:r w:rsidRPr="00F54072">
        <w:rPr>
          <w:rFonts w:ascii="Verdana" w:hAnsi="Verdana"/>
        </w:rPr>
        <w:t>De productbeschrijvingen worden toegelicht in bijlage I.</w:t>
      </w:r>
    </w:p>
  </w:footnote>
  <w:footnote w:id="2">
    <w:p w14:paraId="5E7002B4" w14:textId="77777777" w:rsidR="000666D4" w:rsidRPr="004114DC" w:rsidRDefault="000666D4" w:rsidP="0033371E">
      <w:pPr>
        <w:pStyle w:val="Voetnoottekst"/>
        <w:numPr>
          <w:ilvl w:val="12"/>
          <w:numId w:val="0"/>
        </w:numPr>
        <w:rPr>
          <w:rFonts w:ascii="Verdana" w:hAnsi="Verdana"/>
          <w:sz w:val="14"/>
          <w:szCs w:val="14"/>
        </w:rPr>
      </w:pPr>
      <w:r w:rsidRPr="004114DC">
        <w:rPr>
          <w:rStyle w:val="Voetnootmarkering"/>
          <w:rFonts w:ascii="Verdana" w:hAnsi="Verdana"/>
          <w:sz w:val="14"/>
          <w:szCs w:val="14"/>
        </w:rPr>
        <w:footnoteRef/>
      </w:r>
      <w:r w:rsidRPr="004114DC">
        <w:rPr>
          <w:rFonts w:ascii="Verdana" w:hAnsi="Verdana"/>
          <w:sz w:val="14"/>
          <w:szCs w:val="14"/>
        </w:rPr>
        <w:t xml:space="preserve"> 1 = kleine kans of gering effect,</w:t>
      </w:r>
      <w:r>
        <w:rPr>
          <w:rFonts w:ascii="Verdana" w:hAnsi="Verdana"/>
          <w:sz w:val="14"/>
          <w:szCs w:val="14"/>
        </w:rPr>
        <w:t xml:space="preserve"> 4</w:t>
      </w:r>
      <w:r w:rsidRPr="004114DC">
        <w:rPr>
          <w:rFonts w:ascii="Verdana" w:hAnsi="Verdana"/>
          <w:sz w:val="14"/>
          <w:szCs w:val="14"/>
        </w:rPr>
        <w:t xml:space="preserve"> = grote kans of groot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02A1" w14:textId="11A35A2A" w:rsidR="000666D4" w:rsidRDefault="006B217C">
    <w:pPr>
      <w:pStyle w:val="Koptekst"/>
    </w:pPr>
    <w:r>
      <w:rPr>
        <w:noProof/>
      </w:rPr>
      <mc:AlternateContent>
        <mc:Choice Requires="wps">
          <w:drawing>
            <wp:anchor distT="45720" distB="45720" distL="114300" distR="114300" simplePos="0" relativeHeight="251669504" behindDoc="0" locked="0" layoutInCell="1" allowOverlap="1" wp14:anchorId="42C6AC3D" wp14:editId="5E977E89">
              <wp:simplePos x="0" y="0"/>
              <wp:positionH relativeFrom="column">
                <wp:posOffset>5321300</wp:posOffset>
              </wp:positionH>
              <wp:positionV relativeFrom="paragraph">
                <wp:posOffset>-107315</wp:posOffset>
              </wp:positionV>
              <wp:extent cx="1111250" cy="1404620"/>
              <wp:effectExtent l="0" t="0" r="1270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04620"/>
                      </a:xfrm>
                      <a:prstGeom prst="rect">
                        <a:avLst/>
                      </a:prstGeom>
                      <a:solidFill>
                        <a:schemeClr val="tx1"/>
                      </a:solidFill>
                      <a:ln w="9525">
                        <a:solidFill>
                          <a:srgbClr val="000000"/>
                        </a:solidFill>
                        <a:miter lim="800000"/>
                        <a:headEnd/>
                        <a:tailEnd/>
                      </a:ln>
                    </wps:spPr>
                    <wps:txbx>
                      <w:txbxContent>
                        <w:p w14:paraId="0F59D262" w14:textId="77777777" w:rsidR="006B217C" w:rsidRPr="009105EB" w:rsidRDefault="006B217C" w:rsidP="006B217C">
                          <w:pPr>
                            <w:jc w:val="center"/>
                            <w:rPr>
                              <w:b/>
                              <w:bCs/>
                              <w:color w:val="00B050"/>
                              <w:sz w:val="28"/>
                              <w:szCs w:val="24"/>
                              <w:lang w:val="en-GB"/>
                            </w:rPr>
                          </w:pPr>
                          <w:r w:rsidRPr="009105EB">
                            <w:rPr>
                              <w:b/>
                              <w:bCs/>
                              <w:color w:val="00B050"/>
                              <w:sz w:val="28"/>
                              <w:szCs w:val="24"/>
                            </w:rPr>
                            <w:t>TLP: GROEN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6AC3D" id="_x0000_t202" coordsize="21600,21600" o:spt="202" path="m,l,21600r21600,l21600,xe">
              <v:stroke joinstyle="miter"/>
              <v:path gradientshapeok="t" o:connecttype="rect"/>
            </v:shapetype>
            <v:shape id="Text Box 2" o:spid="_x0000_s1031" type="#_x0000_t202" style="position:absolute;margin-left:419pt;margin-top:-8.45pt;width:8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" fillcolor="black [3213]">
              <v:textbox style="mso-fit-shape-to-text:t">
                <w:txbxContent>
                  <w:p w14:paraId="0F59D262" w14:textId="77777777" w:rsidR="006B217C" w:rsidRPr="009105EB" w:rsidRDefault="006B217C" w:rsidP="006B217C">
                    <w:pPr>
                      <w:jc w:val="center"/>
                      <w:rPr>
                        <w:b/>
                        <w:bCs/>
                        <w:color w:val="00B050"/>
                        <w:sz w:val="28"/>
                        <w:szCs w:val="24"/>
                        <w:lang w:val="en-GB"/>
                      </w:rPr>
                    </w:pPr>
                    <w:r w:rsidRPr="009105EB">
                      <w:rPr>
                        <w:b/>
                        <w:bCs/>
                        <w:color w:val="00B050"/>
                        <w:sz w:val="28"/>
                        <w:szCs w:val="24"/>
                      </w:rPr>
                      <w:t>TLP: GROEN</w:t>
                    </w:r>
                  </w:p>
                </w:txbxContent>
              </v:textbox>
              <w10:wrap type="square"/>
            </v:shape>
          </w:pict>
        </mc:Fallback>
      </mc:AlternateContent>
    </w:r>
    <w:r w:rsidR="000666D4">
      <w:rPr>
        <w:noProof/>
        <w:snapToGrid/>
      </w:rPr>
      <w:drawing>
        <wp:anchor distT="0" distB="0" distL="114300" distR="114300" simplePos="0" relativeHeight="251662336" behindDoc="0" locked="0" layoutInCell="1" allowOverlap="1" wp14:anchorId="5E7002A9" wp14:editId="5E7002AA">
          <wp:simplePos x="0" y="0"/>
          <wp:positionH relativeFrom="page">
            <wp:posOffset>900430</wp:posOffset>
          </wp:positionH>
          <wp:positionV relativeFrom="page">
            <wp:posOffset>360045</wp:posOffset>
          </wp:positionV>
          <wp:extent cx="1130400" cy="428400"/>
          <wp:effectExtent l="0" t="0" r="0" b="0"/>
          <wp:wrapNone/>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02A5" w14:textId="6C376B27" w:rsidR="000666D4" w:rsidRPr="00C704DF" w:rsidRDefault="006B217C" w:rsidP="00306CE8">
    <w:pPr>
      <w:pStyle w:val="Koptekst"/>
      <w:tabs>
        <w:tab w:val="clear" w:pos="4536"/>
        <w:tab w:val="clear" w:pos="9072"/>
        <w:tab w:val="left" w:pos="2100"/>
      </w:tabs>
      <w:rPr>
        <w:b/>
      </w:rPr>
    </w:pPr>
    <w:r>
      <w:rPr>
        <w:noProof/>
      </w:rPr>
      <mc:AlternateContent>
        <mc:Choice Requires="wps">
          <w:drawing>
            <wp:anchor distT="45720" distB="45720" distL="114300" distR="114300" simplePos="0" relativeHeight="251667456" behindDoc="0" locked="0" layoutInCell="1" allowOverlap="1" wp14:anchorId="2516A491" wp14:editId="70B409A4">
              <wp:simplePos x="0" y="0"/>
              <wp:positionH relativeFrom="column">
                <wp:posOffset>5341620</wp:posOffset>
              </wp:positionH>
              <wp:positionV relativeFrom="paragraph">
                <wp:posOffset>-126365</wp:posOffset>
              </wp:positionV>
              <wp:extent cx="1111250" cy="1404620"/>
              <wp:effectExtent l="0" t="0" r="127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04620"/>
                      </a:xfrm>
                      <a:prstGeom prst="rect">
                        <a:avLst/>
                      </a:prstGeom>
                      <a:solidFill>
                        <a:schemeClr val="tx1"/>
                      </a:solidFill>
                      <a:ln w="9525">
                        <a:solidFill>
                          <a:srgbClr val="000000"/>
                        </a:solidFill>
                        <a:miter lim="800000"/>
                        <a:headEnd/>
                        <a:tailEnd/>
                      </a:ln>
                    </wps:spPr>
                    <wps:txbx>
                      <w:txbxContent>
                        <w:p w14:paraId="1FA063B2" w14:textId="77777777" w:rsidR="006B217C" w:rsidRPr="009105EB" w:rsidRDefault="006B217C" w:rsidP="006B217C">
                          <w:pPr>
                            <w:jc w:val="center"/>
                            <w:rPr>
                              <w:b/>
                              <w:bCs/>
                              <w:color w:val="00B050"/>
                              <w:sz w:val="28"/>
                              <w:szCs w:val="24"/>
                              <w:lang w:val="en-GB"/>
                            </w:rPr>
                          </w:pPr>
                          <w:r w:rsidRPr="009105EB">
                            <w:rPr>
                              <w:b/>
                              <w:bCs/>
                              <w:color w:val="00B050"/>
                              <w:sz w:val="28"/>
                              <w:szCs w:val="24"/>
                            </w:rPr>
                            <w:t>TLP: GROEN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16A491" id="_x0000_t202" coordsize="21600,21600" o:spt="202" path="m,l,21600r21600,l21600,xe">
              <v:stroke joinstyle="miter"/>
              <v:path gradientshapeok="t" o:connecttype="rect"/>
            </v:shapetype>
            <v:shape id="_x0000_s1032" type="#_x0000_t202" style="position:absolute;margin-left:420.6pt;margin-top:-9.95pt;width:8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" fillcolor="black [3213]">
              <v:textbox style="mso-fit-shape-to-text:t">
                <w:txbxContent>
                  <w:p w14:paraId="1FA063B2" w14:textId="77777777" w:rsidR="006B217C" w:rsidRPr="009105EB" w:rsidRDefault="006B217C" w:rsidP="006B217C">
                    <w:pPr>
                      <w:jc w:val="center"/>
                      <w:rPr>
                        <w:b/>
                        <w:bCs/>
                        <w:color w:val="00B050"/>
                        <w:sz w:val="28"/>
                        <w:szCs w:val="24"/>
                        <w:lang w:val="en-GB"/>
                      </w:rPr>
                    </w:pPr>
                    <w:r w:rsidRPr="009105EB">
                      <w:rPr>
                        <w:b/>
                        <w:bCs/>
                        <w:color w:val="00B050"/>
                        <w:sz w:val="28"/>
                        <w:szCs w:val="24"/>
                      </w:rPr>
                      <w:t>TLP: GROEN</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4A09A79C" wp14:editId="1004B4FF">
              <wp:simplePos x="0" y="0"/>
              <wp:positionH relativeFrom="column">
                <wp:posOffset>5341620</wp:posOffset>
              </wp:positionH>
              <wp:positionV relativeFrom="paragraph">
                <wp:posOffset>-126365</wp:posOffset>
              </wp:positionV>
              <wp:extent cx="1111250" cy="140462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04620"/>
                      </a:xfrm>
                      <a:prstGeom prst="rect">
                        <a:avLst/>
                      </a:prstGeom>
                      <a:solidFill>
                        <a:schemeClr val="tx1"/>
                      </a:solidFill>
                      <a:ln w="9525">
                        <a:solidFill>
                          <a:srgbClr val="000000"/>
                        </a:solidFill>
                        <a:miter lim="800000"/>
                        <a:headEnd/>
                        <a:tailEnd/>
                      </a:ln>
                    </wps:spPr>
                    <wps:txbx>
                      <w:txbxContent>
                        <w:p w14:paraId="27D855EB" w14:textId="77777777" w:rsidR="006B217C" w:rsidRPr="009105EB" w:rsidRDefault="006B217C" w:rsidP="006B217C">
                          <w:pPr>
                            <w:jc w:val="center"/>
                            <w:rPr>
                              <w:b/>
                              <w:bCs/>
                              <w:color w:val="00B050"/>
                              <w:sz w:val="28"/>
                              <w:szCs w:val="24"/>
                              <w:lang w:val="en-GB"/>
                            </w:rPr>
                          </w:pPr>
                          <w:r w:rsidRPr="009105EB">
                            <w:rPr>
                              <w:b/>
                              <w:bCs/>
                              <w:color w:val="00B050"/>
                              <w:sz w:val="28"/>
                              <w:szCs w:val="24"/>
                            </w:rPr>
                            <w:t>TLP: GROEN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9A79C" id="_x0000_s1033" type="#_x0000_t202" style="position:absolute;margin-left:420.6pt;margin-top:-9.95pt;width:8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" fillcolor="black [3213]">
              <v:textbox style="mso-fit-shape-to-text:t">
                <w:txbxContent>
                  <w:p w14:paraId="27D855EB" w14:textId="77777777" w:rsidR="006B217C" w:rsidRPr="009105EB" w:rsidRDefault="006B217C" w:rsidP="006B217C">
                    <w:pPr>
                      <w:jc w:val="center"/>
                      <w:rPr>
                        <w:b/>
                        <w:bCs/>
                        <w:color w:val="00B050"/>
                        <w:sz w:val="28"/>
                        <w:szCs w:val="24"/>
                        <w:lang w:val="en-GB"/>
                      </w:rPr>
                    </w:pPr>
                    <w:r w:rsidRPr="009105EB">
                      <w:rPr>
                        <w:b/>
                        <w:bCs/>
                        <w:color w:val="00B050"/>
                        <w:sz w:val="28"/>
                        <w:szCs w:val="24"/>
                      </w:rPr>
                      <w:t>TLP: GROEN</w:t>
                    </w:r>
                  </w:p>
                </w:txbxContent>
              </v:textbox>
              <w10:wrap type="square"/>
            </v:shape>
          </w:pict>
        </mc:Fallback>
      </mc:AlternateContent>
    </w:r>
    <w:r w:rsidR="000666D4">
      <w:rPr>
        <w:noProof/>
        <w:snapToGrid/>
      </w:rPr>
      <w:drawing>
        <wp:anchor distT="0" distB="0" distL="114300" distR="114300" simplePos="0" relativeHeight="251653632" behindDoc="1" locked="0" layoutInCell="1" allowOverlap="1" wp14:anchorId="5E7002AD" wp14:editId="331C512E">
          <wp:simplePos x="0" y="0"/>
          <wp:positionH relativeFrom="page">
            <wp:align>left</wp:align>
          </wp:positionH>
          <wp:positionV relativeFrom="paragraph">
            <wp:posOffset>-488315</wp:posOffset>
          </wp:positionV>
          <wp:extent cx="7239000" cy="10753725"/>
          <wp:effectExtent l="0" t="0" r="0" b="9525"/>
          <wp:wrapNone/>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0" cy="10753725"/>
                  </a:xfrm>
                  <a:prstGeom prst="rect">
                    <a:avLst/>
                  </a:prstGeom>
                </pic:spPr>
              </pic:pic>
            </a:graphicData>
          </a:graphic>
          <wp14:sizeRelH relativeFrom="margin">
            <wp14:pctWidth>0</wp14:pctWidth>
          </wp14:sizeRelH>
        </wp:anchor>
      </w:drawing>
    </w:r>
    <w:r w:rsidR="000666D4">
      <w:rPr>
        <w:noProof/>
        <w:snapToGrid/>
      </w:rPr>
      <w:drawing>
        <wp:anchor distT="0" distB="0" distL="114300" distR="114300" simplePos="0" relativeHeight="251654656" behindDoc="0" locked="0" layoutInCell="1" allowOverlap="1" wp14:anchorId="5E7002AF" wp14:editId="5E7002B0">
          <wp:simplePos x="0" y="0"/>
          <wp:positionH relativeFrom="page">
            <wp:posOffset>900430</wp:posOffset>
          </wp:positionH>
          <wp:positionV relativeFrom="page">
            <wp:posOffset>360045</wp:posOffset>
          </wp:positionV>
          <wp:extent cx="1130400" cy="428400"/>
          <wp:effectExtent l="0" t="0" r="0" b="0"/>
          <wp:wrapNone/>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r w:rsidR="003B1ADD">
      <w:rPr>
        <w:noProof/>
      </w:rPr>
      <mc:AlternateContent>
        <mc:Choice Requires="wps">
          <w:drawing>
            <wp:anchor distT="0" distB="0" distL="114300" distR="114300" simplePos="0" relativeHeight="251652608" behindDoc="0" locked="0" layoutInCell="1" allowOverlap="0" wp14:anchorId="3330AAD4" wp14:editId="4A136598">
              <wp:simplePos x="0" y="0"/>
              <wp:positionH relativeFrom="page">
                <wp:posOffset>900430</wp:posOffset>
              </wp:positionH>
              <wp:positionV relativeFrom="page">
                <wp:posOffset>1962150</wp:posOffset>
              </wp:positionV>
              <wp:extent cx="5475605" cy="1170305"/>
              <wp:effectExtent l="0" t="0" r="0" b="0"/>
              <wp:wrapSquare wrapText="bothSides"/>
              <wp:docPr id="4"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170305"/>
                      </a:xfrm>
                      <a:prstGeom prst="rect">
                        <a:avLst/>
                      </a:prstGeom>
                      <a:solidFill>
                        <a:srgbClr val="FFFFFF"/>
                      </a:solidFill>
                      <a:ln>
                        <a:noFill/>
                      </a:ln>
                    </wps:spPr>
                    <wps:txbx>
                      <w:txbxContent>
                        <w:p w14:paraId="5E7002BF" w14:textId="77777777" w:rsidR="000666D4" w:rsidRDefault="000666D4" w:rsidP="006F6E36">
                          <w:pPr>
                            <w:pStyle w:val="Subtitel1"/>
                          </w:pPr>
                          <w:bookmarkStart w:id="77" w:name="Subtitel"/>
                          <w:bookmarkEnd w:id="77"/>
                        </w:p>
                        <w:p w14:paraId="5E7002C0" w14:textId="77777777" w:rsidR="000666D4" w:rsidRDefault="000666D4" w:rsidP="006F6E36">
                          <w:pPr>
                            <w:pStyle w:val="Titel"/>
                          </w:pPr>
                          <w:bookmarkStart w:id="78" w:name="Titel"/>
                          <w:bookmarkEnd w:id="78"/>
                        </w:p>
                        <w:p w14:paraId="5E7002C1" w14:textId="77777777" w:rsidR="000666D4" w:rsidRDefault="000666D4" w:rsidP="006F6E36">
                          <w:pPr>
                            <w:pStyle w:val="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30AAD4" id="Tekstvak 8" o:spid="_x0000_s1034" type="#_x0000_t202" style="position:absolute;margin-left:70.9pt;margin-top:154.5pt;width:431.15pt;height:92.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" o:allowoverlap="f" stroked="f">
              <v:textbox inset="0,0,0,0">
                <w:txbxContent>
                  <w:p w14:paraId="5E7002BF" w14:textId="77777777" w:rsidR="000666D4" w:rsidRDefault="000666D4" w:rsidP="006F6E36">
                    <w:pPr>
                      <w:pStyle w:val="Subtitel1"/>
                    </w:pPr>
                    <w:bookmarkStart w:id="79" w:name="Subtitel"/>
                    <w:bookmarkEnd w:id="79"/>
                  </w:p>
                  <w:p w14:paraId="5E7002C0" w14:textId="77777777" w:rsidR="000666D4" w:rsidRDefault="000666D4" w:rsidP="006F6E36">
                    <w:pPr>
                      <w:pStyle w:val="Titel"/>
                    </w:pPr>
                    <w:bookmarkStart w:id="80" w:name="Titel"/>
                    <w:bookmarkEnd w:id="80"/>
                  </w:p>
                  <w:p w14:paraId="5E7002C1" w14:textId="77777777" w:rsidR="000666D4" w:rsidRDefault="000666D4" w:rsidP="006F6E36">
                    <w:pPr>
                      <w:pStyle w:val="Adres"/>
                    </w:pPr>
                  </w:p>
                </w:txbxContent>
              </v:textbox>
              <w10:wrap type="square" anchorx="page" anchory="page"/>
            </v:shape>
          </w:pict>
        </mc:Fallback>
      </mc:AlternateContent>
    </w:r>
    <w:r w:rsidR="000666D4">
      <w:tab/>
    </w:r>
    <w:r w:rsidR="000666D4">
      <w:tab/>
    </w:r>
    <w:r w:rsidR="000666D4">
      <w:tab/>
    </w:r>
    <w:r w:rsidR="000666D4">
      <w:tab/>
    </w:r>
    <w:r w:rsidR="000666D4">
      <w:tab/>
    </w:r>
    <w:r w:rsidR="000666D4">
      <w:tab/>
    </w:r>
    <w:r w:rsidR="000666D4">
      <w:tab/>
    </w:r>
    <w:r w:rsidR="000666D4" w:rsidRPr="00C704DF">
      <w:rPr>
        <w:b/>
      </w:rPr>
      <w:t xml:space="preserve">ALV NEDU </w:t>
    </w:r>
    <w:r>
      <w:rPr>
        <w:b/>
      </w:rPr>
      <w:t>20220309</w:t>
    </w:r>
    <w:r w:rsidR="000666D4" w:rsidRPr="00C704DF">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017"/>
    <w:multiLevelType w:val="hybridMultilevel"/>
    <w:tmpl w:val="A594C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5410C"/>
    <w:multiLevelType w:val="hybridMultilevel"/>
    <w:tmpl w:val="41863104"/>
    <w:lvl w:ilvl="0" w:tplc="C976367E">
      <w:start w:val="1"/>
      <w:numFmt w:val="decimal"/>
      <w:lvlText w:val="%1."/>
      <w:lvlJc w:val="left"/>
      <w:pPr>
        <w:ind w:left="720" w:hanging="360"/>
      </w:pPr>
      <w:rPr>
        <w:rFonts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2703D5"/>
    <w:multiLevelType w:val="hybridMultilevel"/>
    <w:tmpl w:val="4D9A946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64F25"/>
    <w:multiLevelType w:val="hybridMultilevel"/>
    <w:tmpl w:val="01CE7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CD5D69"/>
    <w:multiLevelType w:val="hybridMultilevel"/>
    <w:tmpl w:val="AE629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EC0D02"/>
    <w:multiLevelType w:val="hybridMultilevel"/>
    <w:tmpl w:val="82E03FAE"/>
    <w:lvl w:ilvl="0" w:tplc="D5F019C6">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3B0D31"/>
    <w:multiLevelType w:val="hybridMultilevel"/>
    <w:tmpl w:val="A44CA5CC"/>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E9229B6"/>
    <w:multiLevelType w:val="hybridMultilevel"/>
    <w:tmpl w:val="DCA41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C6779D"/>
    <w:multiLevelType w:val="multilevel"/>
    <w:tmpl w:val="3710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96114E"/>
    <w:multiLevelType w:val="multilevel"/>
    <w:tmpl w:val="42CE4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C3674D"/>
    <w:multiLevelType w:val="hybridMultilevel"/>
    <w:tmpl w:val="8A86A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8B3FB0"/>
    <w:multiLevelType w:val="multilevel"/>
    <w:tmpl w:val="F60E1B7E"/>
    <w:lvl w:ilvl="0">
      <w:start w:val="1"/>
      <w:numFmt w:val="decimal"/>
      <w:pStyle w:val="Hoofd1"/>
      <w:lvlText w:val="%1"/>
      <w:lvlJc w:val="left"/>
      <w:pPr>
        <w:ind w:left="432" w:hanging="432"/>
      </w:pPr>
      <w:rPr>
        <w:rFonts w:hint="default"/>
        <w:b/>
        <w:i w:val="0"/>
        <w:sz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F972D1E"/>
    <w:multiLevelType w:val="hybridMultilevel"/>
    <w:tmpl w:val="1A08F14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374F32"/>
    <w:multiLevelType w:val="hybridMultilevel"/>
    <w:tmpl w:val="64686E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5B0FB8"/>
    <w:multiLevelType w:val="hybridMultilevel"/>
    <w:tmpl w:val="7E8C5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7F270A"/>
    <w:multiLevelType w:val="hybridMultilevel"/>
    <w:tmpl w:val="E3AE4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C6121D"/>
    <w:multiLevelType w:val="hybridMultilevel"/>
    <w:tmpl w:val="0152E86E"/>
    <w:lvl w:ilvl="0" w:tplc="D5F019C6">
      <w:start w:val="1"/>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312248"/>
    <w:multiLevelType w:val="hybridMultilevel"/>
    <w:tmpl w:val="B83E9E1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EE50605"/>
    <w:multiLevelType w:val="hybridMultilevel"/>
    <w:tmpl w:val="47F4B1B8"/>
    <w:lvl w:ilvl="0" w:tplc="60A65850">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9" w15:restartNumberingAfterBreak="0">
    <w:nsid w:val="40F1216B"/>
    <w:multiLevelType w:val="hybridMultilevel"/>
    <w:tmpl w:val="EC702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4F15C4"/>
    <w:multiLevelType w:val="hybridMultilevel"/>
    <w:tmpl w:val="7146F8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396D52"/>
    <w:multiLevelType w:val="hybridMultilevel"/>
    <w:tmpl w:val="6C068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6C59EB"/>
    <w:multiLevelType w:val="multilevel"/>
    <w:tmpl w:val="B8702634"/>
    <w:lvl w:ilvl="0">
      <w:start w:val="3"/>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EA77F4"/>
    <w:multiLevelType w:val="hybridMultilevel"/>
    <w:tmpl w:val="2EAAA148"/>
    <w:lvl w:ilvl="0" w:tplc="CEBA73D4">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4B27F15"/>
    <w:multiLevelType w:val="hybridMultilevel"/>
    <w:tmpl w:val="9D74E11E"/>
    <w:lvl w:ilvl="0" w:tplc="FFFFFFFF">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233"/>
        </w:tabs>
        <w:ind w:left="1233" w:hanging="360"/>
      </w:pPr>
      <w:rPr>
        <w:rFonts w:ascii="Courier New" w:hAnsi="Courier New" w:cs="Courier New" w:hint="default"/>
      </w:rPr>
    </w:lvl>
    <w:lvl w:ilvl="2" w:tplc="04130005">
      <w:start w:val="1"/>
      <w:numFmt w:val="bullet"/>
      <w:lvlText w:val=""/>
      <w:lvlJc w:val="left"/>
      <w:pPr>
        <w:tabs>
          <w:tab w:val="num" w:pos="1953"/>
        </w:tabs>
        <w:ind w:left="1953" w:hanging="360"/>
      </w:pPr>
      <w:rPr>
        <w:rFonts w:ascii="Wingdings" w:hAnsi="Wingdings" w:hint="default"/>
      </w:rPr>
    </w:lvl>
    <w:lvl w:ilvl="3" w:tplc="FF3AEFAC">
      <w:numFmt w:val="bullet"/>
      <w:lvlText w:val="-"/>
      <w:lvlJc w:val="left"/>
      <w:pPr>
        <w:ind w:left="2673" w:hanging="360"/>
      </w:pPr>
      <w:rPr>
        <w:rFonts w:ascii="Verdana" w:eastAsia="Times New Roman" w:hAnsi="Verdana" w:cs="Times New Roman" w:hint="default"/>
      </w:rPr>
    </w:lvl>
    <w:lvl w:ilvl="4" w:tplc="04130003" w:tentative="1">
      <w:start w:val="1"/>
      <w:numFmt w:val="bullet"/>
      <w:lvlText w:val="o"/>
      <w:lvlJc w:val="left"/>
      <w:pPr>
        <w:tabs>
          <w:tab w:val="num" w:pos="3393"/>
        </w:tabs>
        <w:ind w:left="3393" w:hanging="360"/>
      </w:pPr>
      <w:rPr>
        <w:rFonts w:ascii="Courier New" w:hAnsi="Courier New" w:cs="Courier New" w:hint="default"/>
      </w:rPr>
    </w:lvl>
    <w:lvl w:ilvl="5" w:tplc="04130005" w:tentative="1">
      <w:start w:val="1"/>
      <w:numFmt w:val="bullet"/>
      <w:lvlText w:val=""/>
      <w:lvlJc w:val="left"/>
      <w:pPr>
        <w:tabs>
          <w:tab w:val="num" w:pos="4113"/>
        </w:tabs>
        <w:ind w:left="4113" w:hanging="360"/>
      </w:pPr>
      <w:rPr>
        <w:rFonts w:ascii="Wingdings" w:hAnsi="Wingdings" w:hint="default"/>
      </w:rPr>
    </w:lvl>
    <w:lvl w:ilvl="6" w:tplc="04130001" w:tentative="1">
      <w:start w:val="1"/>
      <w:numFmt w:val="bullet"/>
      <w:lvlText w:val=""/>
      <w:lvlJc w:val="left"/>
      <w:pPr>
        <w:tabs>
          <w:tab w:val="num" w:pos="4833"/>
        </w:tabs>
        <w:ind w:left="4833" w:hanging="360"/>
      </w:pPr>
      <w:rPr>
        <w:rFonts w:ascii="Symbol" w:hAnsi="Symbol" w:hint="default"/>
      </w:rPr>
    </w:lvl>
    <w:lvl w:ilvl="7" w:tplc="04130003" w:tentative="1">
      <w:start w:val="1"/>
      <w:numFmt w:val="bullet"/>
      <w:lvlText w:val="o"/>
      <w:lvlJc w:val="left"/>
      <w:pPr>
        <w:tabs>
          <w:tab w:val="num" w:pos="5553"/>
        </w:tabs>
        <w:ind w:left="5553" w:hanging="360"/>
      </w:pPr>
      <w:rPr>
        <w:rFonts w:ascii="Courier New" w:hAnsi="Courier New" w:cs="Courier New" w:hint="default"/>
      </w:rPr>
    </w:lvl>
    <w:lvl w:ilvl="8" w:tplc="04130005" w:tentative="1">
      <w:start w:val="1"/>
      <w:numFmt w:val="bullet"/>
      <w:lvlText w:val=""/>
      <w:lvlJc w:val="left"/>
      <w:pPr>
        <w:tabs>
          <w:tab w:val="num" w:pos="6273"/>
        </w:tabs>
        <w:ind w:left="6273" w:hanging="360"/>
      </w:pPr>
      <w:rPr>
        <w:rFonts w:ascii="Wingdings" w:hAnsi="Wingdings" w:hint="default"/>
      </w:rPr>
    </w:lvl>
  </w:abstractNum>
  <w:abstractNum w:abstractNumId="25" w15:restartNumberingAfterBreak="0">
    <w:nsid w:val="66396E4C"/>
    <w:multiLevelType w:val="hybridMultilevel"/>
    <w:tmpl w:val="61A21172"/>
    <w:lvl w:ilvl="0" w:tplc="04130001">
      <w:start w:val="1"/>
      <w:numFmt w:val="bullet"/>
      <w:lvlText w:val=""/>
      <w:lvlJc w:val="left"/>
      <w:pPr>
        <w:ind w:left="720" w:hanging="360"/>
      </w:pPr>
      <w:rPr>
        <w:rFonts w:ascii="Symbol" w:hAnsi="Symbol" w:hint="default"/>
      </w:rPr>
    </w:lvl>
    <w:lvl w:ilvl="1" w:tplc="B7D057C6">
      <w:numFmt w:val="bullet"/>
      <w:lvlText w:val="-"/>
      <w:lvlJc w:val="left"/>
      <w:pPr>
        <w:ind w:left="1440" w:hanging="360"/>
      </w:pPr>
      <w:rPr>
        <w:rFonts w:ascii="Verdana" w:eastAsia="Times New Roman" w:hAnsi="Verdana"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A506022"/>
    <w:multiLevelType w:val="hybridMultilevel"/>
    <w:tmpl w:val="A366007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2E86FA4"/>
    <w:multiLevelType w:val="hybridMultilevel"/>
    <w:tmpl w:val="7A2424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7D0C85"/>
    <w:multiLevelType w:val="hybridMultilevel"/>
    <w:tmpl w:val="024670E8"/>
    <w:lvl w:ilvl="0" w:tplc="18908C54">
      <w:start w:val="1"/>
      <w:numFmt w:val="bullet"/>
      <w:lvlText w:val="•"/>
      <w:lvlJc w:val="left"/>
      <w:pPr>
        <w:tabs>
          <w:tab w:val="num" w:pos="360"/>
        </w:tabs>
        <w:ind w:left="360" w:hanging="360"/>
      </w:pPr>
      <w:rPr>
        <w:rFonts w:ascii="Arial" w:hAnsi="Arial" w:hint="default"/>
      </w:rPr>
    </w:lvl>
    <w:lvl w:ilvl="1" w:tplc="199614E0" w:tentative="1">
      <w:start w:val="1"/>
      <w:numFmt w:val="bullet"/>
      <w:lvlText w:val="•"/>
      <w:lvlJc w:val="left"/>
      <w:pPr>
        <w:tabs>
          <w:tab w:val="num" w:pos="1080"/>
        </w:tabs>
        <w:ind w:left="1080" w:hanging="360"/>
      </w:pPr>
      <w:rPr>
        <w:rFonts w:ascii="Arial" w:hAnsi="Arial" w:hint="default"/>
      </w:rPr>
    </w:lvl>
    <w:lvl w:ilvl="2" w:tplc="49C6A53E" w:tentative="1">
      <w:start w:val="1"/>
      <w:numFmt w:val="bullet"/>
      <w:lvlText w:val="•"/>
      <w:lvlJc w:val="left"/>
      <w:pPr>
        <w:tabs>
          <w:tab w:val="num" w:pos="1800"/>
        </w:tabs>
        <w:ind w:left="1800" w:hanging="360"/>
      </w:pPr>
      <w:rPr>
        <w:rFonts w:ascii="Arial" w:hAnsi="Arial" w:hint="default"/>
      </w:rPr>
    </w:lvl>
    <w:lvl w:ilvl="3" w:tplc="AB4AB602" w:tentative="1">
      <w:start w:val="1"/>
      <w:numFmt w:val="bullet"/>
      <w:lvlText w:val="•"/>
      <w:lvlJc w:val="left"/>
      <w:pPr>
        <w:tabs>
          <w:tab w:val="num" w:pos="2520"/>
        </w:tabs>
        <w:ind w:left="2520" w:hanging="360"/>
      </w:pPr>
      <w:rPr>
        <w:rFonts w:ascii="Arial" w:hAnsi="Arial" w:hint="default"/>
      </w:rPr>
    </w:lvl>
    <w:lvl w:ilvl="4" w:tplc="DA7417CA" w:tentative="1">
      <w:start w:val="1"/>
      <w:numFmt w:val="bullet"/>
      <w:lvlText w:val="•"/>
      <w:lvlJc w:val="left"/>
      <w:pPr>
        <w:tabs>
          <w:tab w:val="num" w:pos="3240"/>
        </w:tabs>
        <w:ind w:left="3240" w:hanging="360"/>
      </w:pPr>
      <w:rPr>
        <w:rFonts w:ascii="Arial" w:hAnsi="Arial" w:hint="default"/>
      </w:rPr>
    </w:lvl>
    <w:lvl w:ilvl="5" w:tplc="272E8496" w:tentative="1">
      <w:start w:val="1"/>
      <w:numFmt w:val="bullet"/>
      <w:lvlText w:val="•"/>
      <w:lvlJc w:val="left"/>
      <w:pPr>
        <w:tabs>
          <w:tab w:val="num" w:pos="3960"/>
        </w:tabs>
        <w:ind w:left="3960" w:hanging="360"/>
      </w:pPr>
      <w:rPr>
        <w:rFonts w:ascii="Arial" w:hAnsi="Arial" w:hint="default"/>
      </w:rPr>
    </w:lvl>
    <w:lvl w:ilvl="6" w:tplc="FC6EBBD6" w:tentative="1">
      <w:start w:val="1"/>
      <w:numFmt w:val="bullet"/>
      <w:lvlText w:val="•"/>
      <w:lvlJc w:val="left"/>
      <w:pPr>
        <w:tabs>
          <w:tab w:val="num" w:pos="4680"/>
        </w:tabs>
        <w:ind w:left="4680" w:hanging="360"/>
      </w:pPr>
      <w:rPr>
        <w:rFonts w:ascii="Arial" w:hAnsi="Arial" w:hint="default"/>
      </w:rPr>
    </w:lvl>
    <w:lvl w:ilvl="7" w:tplc="7D468482" w:tentative="1">
      <w:start w:val="1"/>
      <w:numFmt w:val="bullet"/>
      <w:lvlText w:val="•"/>
      <w:lvlJc w:val="left"/>
      <w:pPr>
        <w:tabs>
          <w:tab w:val="num" w:pos="5400"/>
        </w:tabs>
        <w:ind w:left="5400" w:hanging="360"/>
      </w:pPr>
      <w:rPr>
        <w:rFonts w:ascii="Arial" w:hAnsi="Arial" w:hint="default"/>
      </w:rPr>
    </w:lvl>
    <w:lvl w:ilvl="8" w:tplc="12BAC66C"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766F641F"/>
    <w:multiLevelType w:val="hybridMultilevel"/>
    <w:tmpl w:val="AEC8CEF6"/>
    <w:lvl w:ilvl="0" w:tplc="04130005">
      <w:start w:val="1"/>
      <w:numFmt w:val="bullet"/>
      <w:lvlText w:val=""/>
      <w:lvlJc w:val="left"/>
      <w:pPr>
        <w:ind w:left="768" w:hanging="360"/>
      </w:pPr>
      <w:rPr>
        <w:rFonts w:ascii="Wingdings" w:hAnsi="Wingdings" w:hint="default"/>
      </w:rPr>
    </w:lvl>
    <w:lvl w:ilvl="1" w:tplc="04130003">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1" w15:restartNumberingAfterBreak="0">
    <w:nsid w:val="76C108FC"/>
    <w:multiLevelType w:val="hybridMultilevel"/>
    <w:tmpl w:val="A306CFAC"/>
    <w:lvl w:ilvl="0" w:tplc="04130001">
      <w:start w:val="1"/>
      <w:numFmt w:val="bullet"/>
      <w:lvlText w:val=""/>
      <w:lvlJc w:val="left"/>
      <w:pPr>
        <w:ind w:left="720" w:hanging="360"/>
      </w:pPr>
      <w:rPr>
        <w:rFonts w:ascii="Symbol" w:hAnsi="Symbol" w:hint="default"/>
      </w:rPr>
    </w:lvl>
    <w:lvl w:ilvl="1" w:tplc="B7D057C6">
      <w:numFmt w:val="bullet"/>
      <w:lvlText w:val="-"/>
      <w:lvlJc w:val="left"/>
      <w:pPr>
        <w:ind w:left="1440" w:hanging="360"/>
      </w:pPr>
      <w:rPr>
        <w:rFonts w:ascii="Verdana" w:eastAsia="Times New Roman" w:hAnsi="Verdana"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AA52EF"/>
    <w:multiLevelType w:val="hybridMultilevel"/>
    <w:tmpl w:val="742C1936"/>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D7B3402"/>
    <w:multiLevelType w:val="hybridMultilevel"/>
    <w:tmpl w:val="DA323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F7618FF"/>
    <w:multiLevelType w:val="hybridMultilevel"/>
    <w:tmpl w:val="38A205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1"/>
  </w:num>
  <w:num w:numId="4">
    <w:abstractNumId w:val="13"/>
  </w:num>
  <w:num w:numId="5">
    <w:abstractNumId w:val="31"/>
  </w:num>
  <w:num w:numId="6">
    <w:abstractNumId w:val="34"/>
  </w:num>
  <w:num w:numId="7">
    <w:abstractNumId w:val="28"/>
  </w:num>
  <w:num w:numId="8">
    <w:abstractNumId w:val="25"/>
  </w:num>
  <w:num w:numId="9">
    <w:abstractNumId w:val="2"/>
  </w:num>
  <w:num w:numId="10">
    <w:abstractNumId w:val="12"/>
  </w:num>
  <w:num w:numId="11">
    <w:abstractNumId w:val="14"/>
  </w:num>
  <w:num w:numId="12">
    <w:abstractNumId w:val="29"/>
  </w:num>
  <w:num w:numId="13">
    <w:abstractNumId w:val="18"/>
  </w:num>
  <w:num w:numId="14">
    <w:abstractNumId w:val="8"/>
  </w:num>
  <w:num w:numId="15">
    <w:abstractNumId w:val="7"/>
  </w:num>
  <w:num w:numId="16">
    <w:abstractNumId w:val="33"/>
  </w:num>
  <w:num w:numId="17">
    <w:abstractNumId w:val="9"/>
  </w:num>
  <w:num w:numId="18">
    <w:abstractNumId w:val="3"/>
  </w:num>
  <w:num w:numId="19">
    <w:abstractNumId w:val="21"/>
  </w:num>
  <w:num w:numId="20">
    <w:abstractNumId w:val="4"/>
  </w:num>
  <w:num w:numId="21">
    <w:abstractNumId w:val="11"/>
  </w:num>
  <w:num w:numId="22">
    <w:abstractNumId w:val="32"/>
  </w:num>
  <w:num w:numId="23">
    <w:abstractNumId w:val="23"/>
  </w:num>
  <w:num w:numId="24">
    <w:abstractNumId w:val="5"/>
  </w:num>
  <w:num w:numId="25">
    <w:abstractNumId w:val="22"/>
  </w:num>
  <w:num w:numId="26">
    <w:abstractNumId w:val="16"/>
  </w:num>
  <w:num w:numId="27">
    <w:abstractNumId w:val="19"/>
  </w:num>
  <w:num w:numId="28">
    <w:abstractNumId w:val="6"/>
  </w:num>
  <w:num w:numId="29">
    <w:abstractNumId w:val="10"/>
  </w:num>
  <w:num w:numId="30">
    <w:abstractNumId w:val="20"/>
  </w:num>
  <w:num w:numId="31">
    <w:abstractNumId w:val="30"/>
  </w:num>
  <w:num w:numId="32">
    <w:abstractNumId w:val="26"/>
  </w:num>
  <w:num w:numId="33">
    <w:abstractNumId w:val="17"/>
  </w:num>
  <w:num w:numId="34">
    <w:abstractNumId w:val="0"/>
  </w:num>
  <w:num w:numId="3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18" w:val="-"/>
    <w:docVar w:name="hergebruik_2" w:val="28-1-2015 0:00:00"/>
    <w:docVar w:name="hergebruik_31" w:val="[empty_val]"/>
    <w:docVar w:name="hergebruik_34" w:val="-"/>
    <w:docVar w:name="hergebruik_35" w:val="-"/>
    <w:docVar w:name="hergebruik_42" w:val="[empty_val]"/>
    <w:docVar w:name="hergebruik_45" w:val="[empty_val]"/>
    <w:docVar w:name="hergebruik_46" w:val="[empty_val]"/>
    <w:docVar w:name="hergebruik_modelid" w:val="15"/>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C82579"/>
    <w:rsid w:val="000022B2"/>
    <w:rsid w:val="00002D08"/>
    <w:rsid w:val="000035C8"/>
    <w:rsid w:val="00003D72"/>
    <w:rsid w:val="000049DB"/>
    <w:rsid w:val="00005499"/>
    <w:rsid w:val="00005E71"/>
    <w:rsid w:val="00006A03"/>
    <w:rsid w:val="00006B33"/>
    <w:rsid w:val="00007CD6"/>
    <w:rsid w:val="00012F35"/>
    <w:rsid w:val="00014678"/>
    <w:rsid w:val="00015837"/>
    <w:rsid w:val="0001705B"/>
    <w:rsid w:val="00017380"/>
    <w:rsid w:val="000176C1"/>
    <w:rsid w:val="00022137"/>
    <w:rsid w:val="00022261"/>
    <w:rsid w:val="00022BFA"/>
    <w:rsid w:val="000237B6"/>
    <w:rsid w:val="000257C1"/>
    <w:rsid w:val="00025DBA"/>
    <w:rsid w:val="0002653B"/>
    <w:rsid w:val="00027148"/>
    <w:rsid w:val="000306B8"/>
    <w:rsid w:val="000308D7"/>
    <w:rsid w:val="00035E14"/>
    <w:rsid w:val="0003636A"/>
    <w:rsid w:val="000379E6"/>
    <w:rsid w:val="000423C3"/>
    <w:rsid w:val="000453BB"/>
    <w:rsid w:val="00047C0F"/>
    <w:rsid w:val="00047FF0"/>
    <w:rsid w:val="00050E8C"/>
    <w:rsid w:val="00051DAC"/>
    <w:rsid w:val="00052DD7"/>
    <w:rsid w:val="00053271"/>
    <w:rsid w:val="00053BF4"/>
    <w:rsid w:val="00053DDF"/>
    <w:rsid w:val="000549DF"/>
    <w:rsid w:val="00054FF2"/>
    <w:rsid w:val="00055290"/>
    <w:rsid w:val="000562AE"/>
    <w:rsid w:val="00056343"/>
    <w:rsid w:val="000605D2"/>
    <w:rsid w:val="00060897"/>
    <w:rsid w:val="000629EC"/>
    <w:rsid w:val="00063DFC"/>
    <w:rsid w:val="000646E5"/>
    <w:rsid w:val="00064880"/>
    <w:rsid w:val="00064A26"/>
    <w:rsid w:val="00065F05"/>
    <w:rsid w:val="000666D4"/>
    <w:rsid w:val="000673C8"/>
    <w:rsid w:val="0007011D"/>
    <w:rsid w:val="00070717"/>
    <w:rsid w:val="00070725"/>
    <w:rsid w:val="00070984"/>
    <w:rsid w:val="000711BB"/>
    <w:rsid w:val="000714AC"/>
    <w:rsid w:val="000715A4"/>
    <w:rsid w:val="00071B1E"/>
    <w:rsid w:val="0007444E"/>
    <w:rsid w:val="0007461B"/>
    <w:rsid w:val="00075626"/>
    <w:rsid w:val="00076BF8"/>
    <w:rsid w:val="00076E80"/>
    <w:rsid w:val="000774F3"/>
    <w:rsid w:val="0008097C"/>
    <w:rsid w:val="00080D25"/>
    <w:rsid w:val="00080F73"/>
    <w:rsid w:val="0008208A"/>
    <w:rsid w:val="0008213A"/>
    <w:rsid w:val="00083C49"/>
    <w:rsid w:val="000842B0"/>
    <w:rsid w:val="00086A51"/>
    <w:rsid w:val="00086DD0"/>
    <w:rsid w:val="000872B9"/>
    <w:rsid w:val="000874BF"/>
    <w:rsid w:val="00087F09"/>
    <w:rsid w:val="000919CA"/>
    <w:rsid w:val="0009215A"/>
    <w:rsid w:val="0009301B"/>
    <w:rsid w:val="000932B9"/>
    <w:rsid w:val="00094432"/>
    <w:rsid w:val="000945EE"/>
    <w:rsid w:val="00094B73"/>
    <w:rsid w:val="00094BC9"/>
    <w:rsid w:val="00095F37"/>
    <w:rsid w:val="00096FB8"/>
    <w:rsid w:val="000973B5"/>
    <w:rsid w:val="000A240F"/>
    <w:rsid w:val="000A3D36"/>
    <w:rsid w:val="000A5759"/>
    <w:rsid w:val="000A5A30"/>
    <w:rsid w:val="000B08F1"/>
    <w:rsid w:val="000B3490"/>
    <w:rsid w:val="000B3FFD"/>
    <w:rsid w:val="000B47E5"/>
    <w:rsid w:val="000B5219"/>
    <w:rsid w:val="000B5320"/>
    <w:rsid w:val="000B5397"/>
    <w:rsid w:val="000C0705"/>
    <w:rsid w:val="000C12FE"/>
    <w:rsid w:val="000C30E7"/>
    <w:rsid w:val="000C40DB"/>
    <w:rsid w:val="000C6D9F"/>
    <w:rsid w:val="000C7C13"/>
    <w:rsid w:val="000D0C7C"/>
    <w:rsid w:val="000D1099"/>
    <w:rsid w:val="000D175C"/>
    <w:rsid w:val="000D1F27"/>
    <w:rsid w:val="000D33C5"/>
    <w:rsid w:val="000D44D9"/>
    <w:rsid w:val="000D58DB"/>
    <w:rsid w:val="000D7217"/>
    <w:rsid w:val="000D7638"/>
    <w:rsid w:val="000E0A6B"/>
    <w:rsid w:val="000E1B4F"/>
    <w:rsid w:val="000E1C94"/>
    <w:rsid w:val="000E295A"/>
    <w:rsid w:val="000E41D6"/>
    <w:rsid w:val="000E549B"/>
    <w:rsid w:val="000E5CDB"/>
    <w:rsid w:val="000E5E31"/>
    <w:rsid w:val="000E6796"/>
    <w:rsid w:val="000F072B"/>
    <w:rsid w:val="000F0B83"/>
    <w:rsid w:val="000F19D2"/>
    <w:rsid w:val="000F1BCC"/>
    <w:rsid w:val="000F2E8B"/>
    <w:rsid w:val="000F414A"/>
    <w:rsid w:val="000F6A67"/>
    <w:rsid w:val="000F72BD"/>
    <w:rsid w:val="000F7D5A"/>
    <w:rsid w:val="00101946"/>
    <w:rsid w:val="00101E3D"/>
    <w:rsid w:val="0010239F"/>
    <w:rsid w:val="00102497"/>
    <w:rsid w:val="001024ED"/>
    <w:rsid w:val="00102F44"/>
    <w:rsid w:val="001043F2"/>
    <w:rsid w:val="001106B2"/>
    <w:rsid w:val="0011123C"/>
    <w:rsid w:val="001124E5"/>
    <w:rsid w:val="00112D52"/>
    <w:rsid w:val="00113B50"/>
    <w:rsid w:val="00113D38"/>
    <w:rsid w:val="00122DC2"/>
    <w:rsid w:val="00123D84"/>
    <w:rsid w:val="00123DB4"/>
    <w:rsid w:val="00124D74"/>
    <w:rsid w:val="001258ED"/>
    <w:rsid w:val="0012591B"/>
    <w:rsid w:val="0012599C"/>
    <w:rsid w:val="00125CF9"/>
    <w:rsid w:val="00125EBD"/>
    <w:rsid w:val="00126082"/>
    <w:rsid w:val="001308C8"/>
    <w:rsid w:val="00131259"/>
    <w:rsid w:val="00132604"/>
    <w:rsid w:val="00133C54"/>
    <w:rsid w:val="00136409"/>
    <w:rsid w:val="00136BB4"/>
    <w:rsid w:val="00137038"/>
    <w:rsid w:val="00140A72"/>
    <w:rsid w:val="00142492"/>
    <w:rsid w:val="001452F4"/>
    <w:rsid w:val="00145CE9"/>
    <w:rsid w:val="001467CB"/>
    <w:rsid w:val="001516ED"/>
    <w:rsid w:val="00151FDC"/>
    <w:rsid w:val="0015303D"/>
    <w:rsid w:val="001530D7"/>
    <w:rsid w:val="00154285"/>
    <w:rsid w:val="001554F0"/>
    <w:rsid w:val="00155AEB"/>
    <w:rsid w:val="00156BE2"/>
    <w:rsid w:val="00161396"/>
    <w:rsid w:val="00161CE3"/>
    <w:rsid w:val="001631CE"/>
    <w:rsid w:val="00163E6D"/>
    <w:rsid w:val="0016519D"/>
    <w:rsid w:val="00170D73"/>
    <w:rsid w:val="00171334"/>
    <w:rsid w:val="001713D8"/>
    <w:rsid w:val="00171AB5"/>
    <w:rsid w:val="00171DA9"/>
    <w:rsid w:val="001720B1"/>
    <w:rsid w:val="00172412"/>
    <w:rsid w:val="0017290D"/>
    <w:rsid w:val="00174F6A"/>
    <w:rsid w:val="00175318"/>
    <w:rsid w:val="00176E8C"/>
    <w:rsid w:val="00177676"/>
    <w:rsid w:val="001826BB"/>
    <w:rsid w:val="00182FF3"/>
    <w:rsid w:val="00185EB5"/>
    <w:rsid w:val="00185FFF"/>
    <w:rsid w:val="00186BBE"/>
    <w:rsid w:val="00187260"/>
    <w:rsid w:val="00187DAE"/>
    <w:rsid w:val="001912A6"/>
    <w:rsid w:val="0019207A"/>
    <w:rsid w:val="001924E0"/>
    <w:rsid w:val="00192AEA"/>
    <w:rsid w:val="00192F28"/>
    <w:rsid w:val="001949FC"/>
    <w:rsid w:val="00194CCF"/>
    <w:rsid w:val="00196669"/>
    <w:rsid w:val="001A05B1"/>
    <w:rsid w:val="001A0757"/>
    <w:rsid w:val="001A4504"/>
    <w:rsid w:val="001A598D"/>
    <w:rsid w:val="001A6CD7"/>
    <w:rsid w:val="001A754E"/>
    <w:rsid w:val="001A7A33"/>
    <w:rsid w:val="001B1125"/>
    <w:rsid w:val="001B11DE"/>
    <w:rsid w:val="001B1FF0"/>
    <w:rsid w:val="001B2DB5"/>
    <w:rsid w:val="001B348B"/>
    <w:rsid w:val="001B3B98"/>
    <w:rsid w:val="001B510D"/>
    <w:rsid w:val="001B54B1"/>
    <w:rsid w:val="001B5CDF"/>
    <w:rsid w:val="001B7736"/>
    <w:rsid w:val="001C0811"/>
    <w:rsid w:val="001C2DE3"/>
    <w:rsid w:val="001C2F6A"/>
    <w:rsid w:val="001C3FA7"/>
    <w:rsid w:val="001C4899"/>
    <w:rsid w:val="001C53DD"/>
    <w:rsid w:val="001C58BC"/>
    <w:rsid w:val="001C6BD4"/>
    <w:rsid w:val="001C6CA8"/>
    <w:rsid w:val="001C711B"/>
    <w:rsid w:val="001C7940"/>
    <w:rsid w:val="001D0792"/>
    <w:rsid w:val="001D36EB"/>
    <w:rsid w:val="001D3A32"/>
    <w:rsid w:val="001D48C3"/>
    <w:rsid w:val="001D4AFE"/>
    <w:rsid w:val="001D63BE"/>
    <w:rsid w:val="001D6C92"/>
    <w:rsid w:val="001E0979"/>
    <w:rsid w:val="001E1D48"/>
    <w:rsid w:val="001E41F4"/>
    <w:rsid w:val="001E438F"/>
    <w:rsid w:val="001E4816"/>
    <w:rsid w:val="001E4DD3"/>
    <w:rsid w:val="001F0A18"/>
    <w:rsid w:val="001F104C"/>
    <w:rsid w:val="001F1E6C"/>
    <w:rsid w:val="001F205D"/>
    <w:rsid w:val="001F309B"/>
    <w:rsid w:val="001F3FDD"/>
    <w:rsid w:val="001F46E7"/>
    <w:rsid w:val="001F4CE0"/>
    <w:rsid w:val="00200F4A"/>
    <w:rsid w:val="00201E3C"/>
    <w:rsid w:val="0020297B"/>
    <w:rsid w:val="00203554"/>
    <w:rsid w:val="0020405D"/>
    <w:rsid w:val="002052D2"/>
    <w:rsid w:val="00205689"/>
    <w:rsid w:val="00206514"/>
    <w:rsid w:val="00211F4E"/>
    <w:rsid w:val="0021408C"/>
    <w:rsid w:val="00214B30"/>
    <w:rsid w:val="0022034C"/>
    <w:rsid w:val="00221F39"/>
    <w:rsid w:val="002236B2"/>
    <w:rsid w:val="0022648A"/>
    <w:rsid w:val="0022756D"/>
    <w:rsid w:val="002311BF"/>
    <w:rsid w:val="00232C95"/>
    <w:rsid w:val="00234962"/>
    <w:rsid w:val="00234A4C"/>
    <w:rsid w:val="00235023"/>
    <w:rsid w:val="002353EA"/>
    <w:rsid w:val="00236FF2"/>
    <w:rsid w:val="00237052"/>
    <w:rsid w:val="00240013"/>
    <w:rsid w:val="00241825"/>
    <w:rsid w:val="002429C1"/>
    <w:rsid w:val="00243416"/>
    <w:rsid w:val="002434A2"/>
    <w:rsid w:val="00244562"/>
    <w:rsid w:val="00245BAB"/>
    <w:rsid w:val="00245FA6"/>
    <w:rsid w:val="00246577"/>
    <w:rsid w:val="00246BE8"/>
    <w:rsid w:val="00246BF7"/>
    <w:rsid w:val="00246C83"/>
    <w:rsid w:val="002471D4"/>
    <w:rsid w:val="00247737"/>
    <w:rsid w:val="00250736"/>
    <w:rsid w:val="002511AE"/>
    <w:rsid w:val="002522A4"/>
    <w:rsid w:val="0025246A"/>
    <w:rsid w:val="00252C6C"/>
    <w:rsid w:val="00254DD2"/>
    <w:rsid w:val="00255649"/>
    <w:rsid w:val="00255834"/>
    <w:rsid w:val="0025627A"/>
    <w:rsid w:val="00256B9D"/>
    <w:rsid w:val="00256BEC"/>
    <w:rsid w:val="0026246C"/>
    <w:rsid w:val="00262A4D"/>
    <w:rsid w:val="002637C4"/>
    <w:rsid w:val="002669ED"/>
    <w:rsid w:val="00266DDB"/>
    <w:rsid w:val="00267908"/>
    <w:rsid w:val="00267A5F"/>
    <w:rsid w:val="0027022E"/>
    <w:rsid w:val="00270D4C"/>
    <w:rsid w:val="00271753"/>
    <w:rsid w:val="00271780"/>
    <w:rsid w:val="002722CB"/>
    <w:rsid w:val="00272E95"/>
    <w:rsid w:val="00273B74"/>
    <w:rsid w:val="00274A79"/>
    <w:rsid w:val="002750D0"/>
    <w:rsid w:val="00275D6F"/>
    <w:rsid w:val="00276079"/>
    <w:rsid w:val="002771C6"/>
    <w:rsid w:val="00277F9E"/>
    <w:rsid w:val="0028084D"/>
    <w:rsid w:val="002835C0"/>
    <w:rsid w:val="0028395D"/>
    <w:rsid w:val="00284920"/>
    <w:rsid w:val="00284E7D"/>
    <w:rsid w:val="0028614C"/>
    <w:rsid w:val="00286C1E"/>
    <w:rsid w:val="00287B58"/>
    <w:rsid w:val="00291D2D"/>
    <w:rsid w:val="00292447"/>
    <w:rsid w:val="00292781"/>
    <w:rsid w:val="00292EEF"/>
    <w:rsid w:val="00293AE6"/>
    <w:rsid w:val="00294E01"/>
    <w:rsid w:val="00294E50"/>
    <w:rsid w:val="00295BE1"/>
    <w:rsid w:val="00297BC3"/>
    <w:rsid w:val="002A1ECE"/>
    <w:rsid w:val="002A2AA7"/>
    <w:rsid w:val="002A4664"/>
    <w:rsid w:val="002A4C4A"/>
    <w:rsid w:val="002A6F82"/>
    <w:rsid w:val="002A7656"/>
    <w:rsid w:val="002A7DA5"/>
    <w:rsid w:val="002B0BAF"/>
    <w:rsid w:val="002B1992"/>
    <w:rsid w:val="002B245A"/>
    <w:rsid w:val="002B2857"/>
    <w:rsid w:val="002B2AD9"/>
    <w:rsid w:val="002B2B51"/>
    <w:rsid w:val="002B5878"/>
    <w:rsid w:val="002B5DD5"/>
    <w:rsid w:val="002C0A49"/>
    <w:rsid w:val="002C0B5F"/>
    <w:rsid w:val="002C0CC4"/>
    <w:rsid w:val="002C0DC3"/>
    <w:rsid w:val="002C15FE"/>
    <w:rsid w:val="002C17BF"/>
    <w:rsid w:val="002C18D3"/>
    <w:rsid w:val="002C2712"/>
    <w:rsid w:val="002C4F48"/>
    <w:rsid w:val="002C5917"/>
    <w:rsid w:val="002C63B3"/>
    <w:rsid w:val="002C7B76"/>
    <w:rsid w:val="002D0600"/>
    <w:rsid w:val="002D21ED"/>
    <w:rsid w:val="002D3CB8"/>
    <w:rsid w:val="002D3EAC"/>
    <w:rsid w:val="002D5186"/>
    <w:rsid w:val="002D57D4"/>
    <w:rsid w:val="002D6DC3"/>
    <w:rsid w:val="002D77AB"/>
    <w:rsid w:val="002E0552"/>
    <w:rsid w:val="002E0A56"/>
    <w:rsid w:val="002E1F00"/>
    <w:rsid w:val="002E218F"/>
    <w:rsid w:val="002E2F17"/>
    <w:rsid w:val="002E368E"/>
    <w:rsid w:val="002E37D0"/>
    <w:rsid w:val="002E3ECF"/>
    <w:rsid w:val="002E5F5E"/>
    <w:rsid w:val="002E65A9"/>
    <w:rsid w:val="002E6F6B"/>
    <w:rsid w:val="002E7167"/>
    <w:rsid w:val="002E76EA"/>
    <w:rsid w:val="002F02C0"/>
    <w:rsid w:val="002F0314"/>
    <w:rsid w:val="002F0CA5"/>
    <w:rsid w:val="002F2907"/>
    <w:rsid w:val="002F4B33"/>
    <w:rsid w:val="002F5BDB"/>
    <w:rsid w:val="002F71BE"/>
    <w:rsid w:val="002F7414"/>
    <w:rsid w:val="003012B9"/>
    <w:rsid w:val="003023D7"/>
    <w:rsid w:val="0030264C"/>
    <w:rsid w:val="003035FF"/>
    <w:rsid w:val="00305196"/>
    <w:rsid w:val="003052E6"/>
    <w:rsid w:val="0030696F"/>
    <w:rsid w:val="00306CE8"/>
    <w:rsid w:val="003071CA"/>
    <w:rsid w:val="00310FA3"/>
    <w:rsid w:val="00314D78"/>
    <w:rsid w:val="00315816"/>
    <w:rsid w:val="0031602C"/>
    <w:rsid w:val="003162E9"/>
    <w:rsid w:val="00317078"/>
    <w:rsid w:val="003205C5"/>
    <w:rsid w:val="0032098D"/>
    <w:rsid w:val="0032204F"/>
    <w:rsid w:val="00327E81"/>
    <w:rsid w:val="0033371E"/>
    <w:rsid w:val="003349D1"/>
    <w:rsid w:val="00335AF8"/>
    <w:rsid w:val="00336B6E"/>
    <w:rsid w:val="00341199"/>
    <w:rsid w:val="00342612"/>
    <w:rsid w:val="00342671"/>
    <w:rsid w:val="0034303E"/>
    <w:rsid w:val="00344088"/>
    <w:rsid w:val="0034417C"/>
    <w:rsid w:val="00344981"/>
    <w:rsid w:val="00345812"/>
    <w:rsid w:val="00345C5C"/>
    <w:rsid w:val="00345D7F"/>
    <w:rsid w:val="00347458"/>
    <w:rsid w:val="00350AB3"/>
    <w:rsid w:val="00350FE3"/>
    <w:rsid w:val="00352902"/>
    <w:rsid w:val="00352B17"/>
    <w:rsid w:val="00354C4E"/>
    <w:rsid w:val="003556CE"/>
    <w:rsid w:val="003567E4"/>
    <w:rsid w:val="00357AB7"/>
    <w:rsid w:val="00360B49"/>
    <w:rsid w:val="00361230"/>
    <w:rsid w:val="003614A8"/>
    <w:rsid w:val="00361AF8"/>
    <w:rsid w:val="00361B21"/>
    <w:rsid w:val="00362C79"/>
    <w:rsid w:val="0036308E"/>
    <w:rsid w:val="0036430E"/>
    <w:rsid w:val="00366069"/>
    <w:rsid w:val="00367028"/>
    <w:rsid w:val="003673B8"/>
    <w:rsid w:val="00367750"/>
    <w:rsid w:val="0037336C"/>
    <w:rsid w:val="00373BD3"/>
    <w:rsid w:val="003748D2"/>
    <w:rsid w:val="00374F48"/>
    <w:rsid w:val="00376CF3"/>
    <w:rsid w:val="00380A47"/>
    <w:rsid w:val="003815BC"/>
    <w:rsid w:val="00381812"/>
    <w:rsid w:val="003819BD"/>
    <w:rsid w:val="00382F7A"/>
    <w:rsid w:val="003845A9"/>
    <w:rsid w:val="00386838"/>
    <w:rsid w:val="00387375"/>
    <w:rsid w:val="00390007"/>
    <w:rsid w:val="003900EC"/>
    <w:rsid w:val="003911BB"/>
    <w:rsid w:val="00392FA6"/>
    <w:rsid w:val="003932CD"/>
    <w:rsid w:val="0039411A"/>
    <w:rsid w:val="00396F52"/>
    <w:rsid w:val="00397308"/>
    <w:rsid w:val="003979D6"/>
    <w:rsid w:val="003A1020"/>
    <w:rsid w:val="003A293C"/>
    <w:rsid w:val="003A2D75"/>
    <w:rsid w:val="003A47C9"/>
    <w:rsid w:val="003A5E84"/>
    <w:rsid w:val="003A6607"/>
    <w:rsid w:val="003A6786"/>
    <w:rsid w:val="003A6E64"/>
    <w:rsid w:val="003A74A3"/>
    <w:rsid w:val="003B13FE"/>
    <w:rsid w:val="003B164F"/>
    <w:rsid w:val="003B1ADD"/>
    <w:rsid w:val="003B1D7B"/>
    <w:rsid w:val="003B3232"/>
    <w:rsid w:val="003B5336"/>
    <w:rsid w:val="003B5338"/>
    <w:rsid w:val="003B7FE5"/>
    <w:rsid w:val="003C1B18"/>
    <w:rsid w:val="003C49E5"/>
    <w:rsid w:val="003C50C2"/>
    <w:rsid w:val="003C7517"/>
    <w:rsid w:val="003D0EC7"/>
    <w:rsid w:val="003D0F67"/>
    <w:rsid w:val="003D1084"/>
    <w:rsid w:val="003D1446"/>
    <w:rsid w:val="003D15DD"/>
    <w:rsid w:val="003D1A4F"/>
    <w:rsid w:val="003D1B32"/>
    <w:rsid w:val="003D1DDF"/>
    <w:rsid w:val="003D3013"/>
    <w:rsid w:val="003D36A1"/>
    <w:rsid w:val="003D3BCD"/>
    <w:rsid w:val="003E1243"/>
    <w:rsid w:val="003E1892"/>
    <w:rsid w:val="003E4BF4"/>
    <w:rsid w:val="003E63A5"/>
    <w:rsid w:val="003E721B"/>
    <w:rsid w:val="003E7D40"/>
    <w:rsid w:val="003F0944"/>
    <w:rsid w:val="003F0A83"/>
    <w:rsid w:val="003F16F0"/>
    <w:rsid w:val="003F327F"/>
    <w:rsid w:val="003F7513"/>
    <w:rsid w:val="004006C9"/>
    <w:rsid w:val="004016D0"/>
    <w:rsid w:val="00401876"/>
    <w:rsid w:val="004024A6"/>
    <w:rsid w:val="00402980"/>
    <w:rsid w:val="00403581"/>
    <w:rsid w:val="0040386E"/>
    <w:rsid w:val="004106B9"/>
    <w:rsid w:val="00412F00"/>
    <w:rsid w:val="0041350D"/>
    <w:rsid w:val="00415265"/>
    <w:rsid w:val="00415412"/>
    <w:rsid w:val="00415CCD"/>
    <w:rsid w:val="004205B6"/>
    <w:rsid w:val="0042306C"/>
    <w:rsid w:val="00426874"/>
    <w:rsid w:val="00431D2D"/>
    <w:rsid w:val="0043297D"/>
    <w:rsid w:val="00433006"/>
    <w:rsid w:val="004330B3"/>
    <w:rsid w:val="00434347"/>
    <w:rsid w:val="00434840"/>
    <w:rsid w:val="00434FAD"/>
    <w:rsid w:val="004362FC"/>
    <w:rsid w:val="0043647F"/>
    <w:rsid w:val="00436919"/>
    <w:rsid w:val="00436DBB"/>
    <w:rsid w:val="00437095"/>
    <w:rsid w:val="004377DB"/>
    <w:rsid w:val="004409E2"/>
    <w:rsid w:val="00440AE9"/>
    <w:rsid w:val="00441BDF"/>
    <w:rsid w:val="004429C0"/>
    <w:rsid w:val="0044312A"/>
    <w:rsid w:val="00443B16"/>
    <w:rsid w:val="00443EB6"/>
    <w:rsid w:val="00444AE7"/>
    <w:rsid w:val="00444DD8"/>
    <w:rsid w:val="004454E6"/>
    <w:rsid w:val="00446A32"/>
    <w:rsid w:val="00447E56"/>
    <w:rsid w:val="0045086E"/>
    <w:rsid w:val="00450FAF"/>
    <w:rsid w:val="0045293B"/>
    <w:rsid w:val="00452C0C"/>
    <w:rsid w:val="0045375C"/>
    <w:rsid w:val="004540EF"/>
    <w:rsid w:val="004556EC"/>
    <w:rsid w:val="00455724"/>
    <w:rsid w:val="00460902"/>
    <w:rsid w:val="00460997"/>
    <w:rsid w:val="00464595"/>
    <w:rsid w:val="00465395"/>
    <w:rsid w:val="0046684E"/>
    <w:rsid w:val="004672EC"/>
    <w:rsid w:val="00467A84"/>
    <w:rsid w:val="00471DE0"/>
    <w:rsid w:val="004722DE"/>
    <w:rsid w:val="00472A8E"/>
    <w:rsid w:val="0047343B"/>
    <w:rsid w:val="00474AAC"/>
    <w:rsid w:val="00474DF3"/>
    <w:rsid w:val="00475005"/>
    <w:rsid w:val="004751CE"/>
    <w:rsid w:val="00476333"/>
    <w:rsid w:val="00476637"/>
    <w:rsid w:val="00480A29"/>
    <w:rsid w:val="00480C5E"/>
    <w:rsid w:val="00482082"/>
    <w:rsid w:val="004822BE"/>
    <w:rsid w:val="004827CD"/>
    <w:rsid w:val="00482838"/>
    <w:rsid w:val="0048368A"/>
    <w:rsid w:val="004836D3"/>
    <w:rsid w:val="00483964"/>
    <w:rsid w:val="00483D61"/>
    <w:rsid w:val="00483F22"/>
    <w:rsid w:val="0048684F"/>
    <w:rsid w:val="004869EF"/>
    <w:rsid w:val="00486EB7"/>
    <w:rsid w:val="004912FC"/>
    <w:rsid w:val="00492ADB"/>
    <w:rsid w:val="00492B77"/>
    <w:rsid w:val="00493C69"/>
    <w:rsid w:val="00494535"/>
    <w:rsid w:val="00494EB3"/>
    <w:rsid w:val="004950B9"/>
    <w:rsid w:val="00496375"/>
    <w:rsid w:val="004A0760"/>
    <w:rsid w:val="004A1DE5"/>
    <w:rsid w:val="004A2226"/>
    <w:rsid w:val="004A2292"/>
    <w:rsid w:val="004A2701"/>
    <w:rsid w:val="004A2F42"/>
    <w:rsid w:val="004A3088"/>
    <w:rsid w:val="004A568C"/>
    <w:rsid w:val="004A75F1"/>
    <w:rsid w:val="004A7A47"/>
    <w:rsid w:val="004B1BFE"/>
    <w:rsid w:val="004B3AC9"/>
    <w:rsid w:val="004B3B49"/>
    <w:rsid w:val="004B3FB3"/>
    <w:rsid w:val="004B4812"/>
    <w:rsid w:val="004B517B"/>
    <w:rsid w:val="004B528D"/>
    <w:rsid w:val="004B54A7"/>
    <w:rsid w:val="004B5839"/>
    <w:rsid w:val="004B631C"/>
    <w:rsid w:val="004B6806"/>
    <w:rsid w:val="004C06DC"/>
    <w:rsid w:val="004C1A1A"/>
    <w:rsid w:val="004C1F2B"/>
    <w:rsid w:val="004C214E"/>
    <w:rsid w:val="004C2BDB"/>
    <w:rsid w:val="004C2FED"/>
    <w:rsid w:val="004C30A0"/>
    <w:rsid w:val="004C458C"/>
    <w:rsid w:val="004C6874"/>
    <w:rsid w:val="004C70DE"/>
    <w:rsid w:val="004C7C6A"/>
    <w:rsid w:val="004D0EC5"/>
    <w:rsid w:val="004D11CA"/>
    <w:rsid w:val="004D197E"/>
    <w:rsid w:val="004D1EC6"/>
    <w:rsid w:val="004D2556"/>
    <w:rsid w:val="004D26D0"/>
    <w:rsid w:val="004D2B82"/>
    <w:rsid w:val="004D40BB"/>
    <w:rsid w:val="004E0A64"/>
    <w:rsid w:val="004E332E"/>
    <w:rsid w:val="004E3436"/>
    <w:rsid w:val="004E47CE"/>
    <w:rsid w:val="004E4804"/>
    <w:rsid w:val="004E497B"/>
    <w:rsid w:val="004F4C51"/>
    <w:rsid w:val="004F5F4F"/>
    <w:rsid w:val="004F6878"/>
    <w:rsid w:val="004F6EC9"/>
    <w:rsid w:val="004F79B5"/>
    <w:rsid w:val="00501B4E"/>
    <w:rsid w:val="005022F7"/>
    <w:rsid w:val="00503343"/>
    <w:rsid w:val="0050380E"/>
    <w:rsid w:val="00503C92"/>
    <w:rsid w:val="00504A2A"/>
    <w:rsid w:val="005053AF"/>
    <w:rsid w:val="0050677A"/>
    <w:rsid w:val="0050721D"/>
    <w:rsid w:val="005102D5"/>
    <w:rsid w:val="00511500"/>
    <w:rsid w:val="00512F37"/>
    <w:rsid w:val="00514C9F"/>
    <w:rsid w:val="00516380"/>
    <w:rsid w:val="00516A01"/>
    <w:rsid w:val="00521BC6"/>
    <w:rsid w:val="00522031"/>
    <w:rsid w:val="0052472F"/>
    <w:rsid w:val="00524A73"/>
    <w:rsid w:val="00524DB0"/>
    <w:rsid w:val="0052522E"/>
    <w:rsid w:val="00525B15"/>
    <w:rsid w:val="00526C66"/>
    <w:rsid w:val="00527753"/>
    <w:rsid w:val="005301F3"/>
    <w:rsid w:val="00530687"/>
    <w:rsid w:val="005312BE"/>
    <w:rsid w:val="005315DA"/>
    <w:rsid w:val="00532A7F"/>
    <w:rsid w:val="00532E06"/>
    <w:rsid w:val="00533069"/>
    <w:rsid w:val="005359EA"/>
    <w:rsid w:val="00536712"/>
    <w:rsid w:val="00536853"/>
    <w:rsid w:val="00540B39"/>
    <w:rsid w:val="005424D8"/>
    <w:rsid w:val="0054592F"/>
    <w:rsid w:val="00547E37"/>
    <w:rsid w:val="00550391"/>
    <w:rsid w:val="00552701"/>
    <w:rsid w:val="005540E9"/>
    <w:rsid w:val="00561259"/>
    <w:rsid w:val="00562352"/>
    <w:rsid w:val="005626CF"/>
    <w:rsid w:val="00564C90"/>
    <w:rsid w:val="00565265"/>
    <w:rsid w:val="00570159"/>
    <w:rsid w:val="005711CF"/>
    <w:rsid w:val="00572B9E"/>
    <w:rsid w:val="005734A7"/>
    <w:rsid w:val="005763AF"/>
    <w:rsid w:val="005778B3"/>
    <w:rsid w:val="00580ACA"/>
    <w:rsid w:val="00582760"/>
    <w:rsid w:val="005859CE"/>
    <w:rsid w:val="005875CD"/>
    <w:rsid w:val="00587B2A"/>
    <w:rsid w:val="00587E5B"/>
    <w:rsid w:val="00592B99"/>
    <w:rsid w:val="00593991"/>
    <w:rsid w:val="00593CA7"/>
    <w:rsid w:val="00594259"/>
    <w:rsid w:val="00594550"/>
    <w:rsid w:val="005946B8"/>
    <w:rsid w:val="0059596F"/>
    <w:rsid w:val="00595A1E"/>
    <w:rsid w:val="005964C0"/>
    <w:rsid w:val="00596D6A"/>
    <w:rsid w:val="005973AA"/>
    <w:rsid w:val="0059792E"/>
    <w:rsid w:val="005A3A44"/>
    <w:rsid w:val="005A4220"/>
    <w:rsid w:val="005A53F5"/>
    <w:rsid w:val="005B0A3A"/>
    <w:rsid w:val="005B0AB0"/>
    <w:rsid w:val="005B1793"/>
    <w:rsid w:val="005B3476"/>
    <w:rsid w:val="005B499C"/>
    <w:rsid w:val="005B4FD8"/>
    <w:rsid w:val="005B5321"/>
    <w:rsid w:val="005B5B7E"/>
    <w:rsid w:val="005B5C37"/>
    <w:rsid w:val="005C0141"/>
    <w:rsid w:val="005C06EE"/>
    <w:rsid w:val="005C115B"/>
    <w:rsid w:val="005C300D"/>
    <w:rsid w:val="005C3F6E"/>
    <w:rsid w:val="005C4053"/>
    <w:rsid w:val="005C4EDC"/>
    <w:rsid w:val="005C5D6E"/>
    <w:rsid w:val="005C6212"/>
    <w:rsid w:val="005D0278"/>
    <w:rsid w:val="005D132E"/>
    <w:rsid w:val="005D1CDB"/>
    <w:rsid w:val="005D3752"/>
    <w:rsid w:val="005D4554"/>
    <w:rsid w:val="005D560A"/>
    <w:rsid w:val="005D62C2"/>
    <w:rsid w:val="005D6C66"/>
    <w:rsid w:val="005D7B39"/>
    <w:rsid w:val="005E073C"/>
    <w:rsid w:val="005E12C1"/>
    <w:rsid w:val="005E1C40"/>
    <w:rsid w:val="005E372C"/>
    <w:rsid w:val="005E3EA1"/>
    <w:rsid w:val="005E4782"/>
    <w:rsid w:val="005E50D5"/>
    <w:rsid w:val="005E6B20"/>
    <w:rsid w:val="005F0290"/>
    <w:rsid w:val="005F036D"/>
    <w:rsid w:val="005F12C6"/>
    <w:rsid w:val="005F18BD"/>
    <w:rsid w:val="005F2C2C"/>
    <w:rsid w:val="005F3353"/>
    <w:rsid w:val="005F48B7"/>
    <w:rsid w:val="005F5443"/>
    <w:rsid w:val="005F64D4"/>
    <w:rsid w:val="005F69BB"/>
    <w:rsid w:val="005F6D5F"/>
    <w:rsid w:val="005F6F6D"/>
    <w:rsid w:val="005F794E"/>
    <w:rsid w:val="005F7D3A"/>
    <w:rsid w:val="00601436"/>
    <w:rsid w:val="00601E20"/>
    <w:rsid w:val="00602838"/>
    <w:rsid w:val="00603221"/>
    <w:rsid w:val="0060326C"/>
    <w:rsid w:val="00603675"/>
    <w:rsid w:val="00604540"/>
    <w:rsid w:val="00604586"/>
    <w:rsid w:val="006047C3"/>
    <w:rsid w:val="006050BB"/>
    <w:rsid w:val="006053F8"/>
    <w:rsid w:val="0061108E"/>
    <w:rsid w:val="00611393"/>
    <w:rsid w:val="006118FA"/>
    <w:rsid w:val="006131C0"/>
    <w:rsid w:val="00613260"/>
    <w:rsid w:val="006141A6"/>
    <w:rsid w:val="00614C87"/>
    <w:rsid w:val="00615E4F"/>
    <w:rsid w:val="00617A30"/>
    <w:rsid w:val="006207AA"/>
    <w:rsid w:val="006208F9"/>
    <w:rsid w:val="006232F1"/>
    <w:rsid w:val="00623C5A"/>
    <w:rsid w:val="00626851"/>
    <w:rsid w:val="006275A0"/>
    <w:rsid w:val="006310FE"/>
    <w:rsid w:val="00633933"/>
    <w:rsid w:val="00633968"/>
    <w:rsid w:val="00634648"/>
    <w:rsid w:val="00634A78"/>
    <w:rsid w:val="00635D21"/>
    <w:rsid w:val="006362BB"/>
    <w:rsid w:val="00636568"/>
    <w:rsid w:val="00636DF6"/>
    <w:rsid w:val="00637350"/>
    <w:rsid w:val="006375F6"/>
    <w:rsid w:val="006423B7"/>
    <w:rsid w:val="006426D2"/>
    <w:rsid w:val="00642824"/>
    <w:rsid w:val="00642D84"/>
    <w:rsid w:val="0064375D"/>
    <w:rsid w:val="00644DA7"/>
    <w:rsid w:val="006468D7"/>
    <w:rsid w:val="006501FA"/>
    <w:rsid w:val="00650BBB"/>
    <w:rsid w:val="0065200F"/>
    <w:rsid w:val="00652644"/>
    <w:rsid w:val="006529D4"/>
    <w:rsid w:val="00652AF6"/>
    <w:rsid w:val="00655803"/>
    <w:rsid w:val="006572D1"/>
    <w:rsid w:val="0065789C"/>
    <w:rsid w:val="00657CB2"/>
    <w:rsid w:val="0066135C"/>
    <w:rsid w:val="00662603"/>
    <w:rsid w:val="00663DB5"/>
    <w:rsid w:val="00664665"/>
    <w:rsid w:val="00664B9C"/>
    <w:rsid w:val="00665AAE"/>
    <w:rsid w:val="0066681F"/>
    <w:rsid w:val="00666AB3"/>
    <w:rsid w:val="00666F7C"/>
    <w:rsid w:val="00667E85"/>
    <w:rsid w:val="00670756"/>
    <w:rsid w:val="00670B39"/>
    <w:rsid w:val="00672461"/>
    <w:rsid w:val="006724B5"/>
    <w:rsid w:val="006754FA"/>
    <w:rsid w:val="00676B9C"/>
    <w:rsid w:val="00676BBF"/>
    <w:rsid w:val="006774EB"/>
    <w:rsid w:val="00677C74"/>
    <w:rsid w:val="00680AF5"/>
    <w:rsid w:val="006826D8"/>
    <w:rsid w:val="0068446D"/>
    <w:rsid w:val="006845C5"/>
    <w:rsid w:val="006861D4"/>
    <w:rsid w:val="00687790"/>
    <w:rsid w:val="00687924"/>
    <w:rsid w:val="006903A8"/>
    <w:rsid w:val="00691373"/>
    <w:rsid w:val="00691CC7"/>
    <w:rsid w:val="00692896"/>
    <w:rsid w:val="00693954"/>
    <w:rsid w:val="00694E1C"/>
    <w:rsid w:val="00695D5B"/>
    <w:rsid w:val="00696B37"/>
    <w:rsid w:val="00697317"/>
    <w:rsid w:val="0069766C"/>
    <w:rsid w:val="00697A69"/>
    <w:rsid w:val="00697C90"/>
    <w:rsid w:val="006A0046"/>
    <w:rsid w:val="006A0083"/>
    <w:rsid w:val="006A03B5"/>
    <w:rsid w:val="006A18AD"/>
    <w:rsid w:val="006A215E"/>
    <w:rsid w:val="006A24E6"/>
    <w:rsid w:val="006A2BAD"/>
    <w:rsid w:val="006A6D5E"/>
    <w:rsid w:val="006A7B94"/>
    <w:rsid w:val="006B006B"/>
    <w:rsid w:val="006B0213"/>
    <w:rsid w:val="006B08F7"/>
    <w:rsid w:val="006B0D84"/>
    <w:rsid w:val="006B1911"/>
    <w:rsid w:val="006B217C"/>
    <w:rsid w:val="006B67B9"/>
    <w:rsid w:val="006B6BB2"/>
    <w:rsid w:val="006C00C8"/>
    <w:rsid w:val="006C0EBF"/>
    <w:rsid w:val="006C12A1"/>
    <w:rsid w:val="006C1EA7"/>
    <w:rsid w:val="006C435F"/>
    <w:rsid w:val="006C48C8"/>
    <w:rsid w:val="006C5ECC"/>
    <w:rsid w:val="006D0259"/>
    <w:rsid w:val="006D06E1"/>
    <w:rsid w:val="006D0914"/>
    <w:rsid w:val="006D1123"/>
    <w:rsid w:val="006D1398"/>
    <w:rsid w:val="006D1949"/>
    <w:rsid w:val="006D2438"/>
    <w:rsid w:val="006D256F"/>
    <w:rsid w:val="006D2BA1"/>
    <w:rsid w:val="006D33B7"/>
    <w:rsid w:val="006D378B"/>
    <w:rsid w:val="006D6293"/>
    <w:rsid w:val="006D750D"/>
    <w:rsid w:val="006E1EF8"/>
    <w:rsid w:val="006E204F"/>
    <w:rsid w:val="006E2CFE"/>
    <w:rsid w:val="006E4849"/>
    <w:rsid w:val="006E4ED5"/>
    <w:rsid w:val="006E59F4"/>
    <w:rsid w:val="006E7193"/>
    <w:rsid w:val="006F27CA"/>
    <w:rsid w:val="006F28CF"/>
    <w:rsid w:val="006F3674"/>
    <w:rsid w:val="006F4187"/>
    <w:rsid w:val="006F4551"/>
    <w:rsid w:val="006F462B"/>
    <w:rsid w:val="006F4DDA"/>
    <w:rsid w:val="006F5404"/>
    <w:rsid w:val="006F5E5D"/>
    <w:rsid w:val="006F62EA"/>
    <w:rsid w:val="006F6E36"/>
    <w:rsid w:val="006F7DE3"/>
    <w:rsid w:val="00701007"/>
    <w:rsid w:val="00705BFE"/>
    <w:rsid w:val="0070789C"/>
    <w:rsid w:val="00707E5C"/>
    <w:rsid w:val="00711568"/>
    <w:rsid w:val="00711E19"/>
    <w:rsid w:val="0071218A"/>
    <w:rsid w:val="007145CC"/>
    <w:rsid w:val="007160B5"/>
    <w:rsid w:val="00716A9E"/>
    <w:rsid w:val="0071716B"/>
    <w:rsid w:val="00717DCC"/>
    <w:rsid w:val="00720729"/>
    <w:rsid w:val="00722A2D"/>
    <w:rsid w:val="007245EF"/>
    <w:rsid w:val="00724EEF"/>
    <w:rsid w:val="00725CE1"/>
    <w:rsid w:val="007277B9"/>
    <w:rsid w:val="00727CDE"/>
    <w:rsid w:val="00727E40"/>
    <w:rsid w:val="00731F70"/>
    <w:rsid w:val="00732022"/>
    <w:rsid w:val="00732295"/>
    <w:rsid w:val="007335F8"/>
    <w:rsid w:val="00733B38"/>
    <w:rsid w:val="007401DC"/>
    <w:rsid w:val="007443B4"/>
    <w:rsid w:val="00746185"/>
    <w:rsid w:val="007466B0"/>
    <w:rsid w:val="0074676F"/>
    <w:rsid w:val="007468AD"/>
    <w:rsid w:val="007470F6"/>
    <w:rsid w:val="00750569"/>
    <w:rsid w:val="0075108F"/>
    <w:rsid w:val="007510A7"/>
    <w:rsid w:val="00751DAB"/>
    <w:rsid w:val="00752C71"/>
    <w:rsid w:val="00753270"/>
    <w:rsid w:val="00753618"/>
    <w:rsid w:val="00753D31"/>
    <w:rsid w:val="00754210"/>
    <w:rsid w:val="00754EC1"/>
    <w:rsid w:val="00755C03"/>
    <w:rsid w:val="00760921"/>
    <w:rsid w:val="00761A28"/>
    <w:rsid w:val="00762EB4"/>
    <w:rsid w:val="007630D1"/>
    <w:rsid w:val="00765254"/>
    <w:rsid w:val="00765CB8"/>
    <w:rsid w:val="00765D7B"/>
    <w:rsid w:val="00770300"/>
    <w:rsid w:val="00772F6E"/>
    <w:rsid w:val="007759A5"/>
    <w:rsid w:val="00780233"/>
    <w:rsid w:val="0078289D"/>
    <w:rsid w:val="00782D7E"/>
    <w:rsid w:val="007849D4"/>
    <w:rsid w:val="007858D5"/>
    <w:rsid w:val="00785B23"/>
    <w:rsid w:val="00786C0D"/>
    <w:rsid w:val="00787C06"/>
    <w:rsid w:val="00791018"/>
    <w:rsid w:val="00791B19"/>
    <w:rsid w:val="00791ED2"/>
    <w:rsid w:val="00792647"/>
    <w:rsid w:val="007926BE"/>
    <w:rsid w:val="00792A89"/>
    <w:rsid w:val="00792BB4"/>
    <w:rsid w:val="00795345"/>
    <w:rsid w:val="007972EC"/>
    <w:rsid w:val="00797D47"/>
    <w:rsid w:val="007A00EE"/>
    <w:rsid w:val="007A12B4"/>
    <w:rsid w:val="007A1F50"/>
    <w:rsid w:val="007A457F"/>
    <w:rsid w:val="007A519E"/>
    <w:rsid w:val="007A5742"/>
    <w:rsid w:val="007A60F9"/>
    <w:rsid w:val="007A6129"/>
    <w:rsid w:val="007B02E7"/>
    <w:rsid w:val="007B06C4"/>
    <w:rsid w:val="007B17BE"/>
    <w:rsid w:val="007B38BE"/>
    <w:rsid w:val="007B3F57"/>
    <w:rsid w:val="007B43EF"/>
    <w:rsid w:val="007B4D60"/>
    <w:rsid w:val="007B5710"/>
    <w:rsid w:val="007B5C56"/>
    <w:rsid w:val="007B604A"/>
    <w:rsid w:val="007B6AC9"/>
    <w:rsid w:val="007C02E1"/>
    <w:rsid w:val="007C1A7A"/>
    <w:rsid w:val="007C1D37"/>
    <w:rsid w:val="007C226D"/>
    <w:rsid w:val="007C405F"/>
    <w:rsid w:val="007C4154"/>
    <w:rsid w:val="007C5D56"/>
    <w:rsid w:val="007C6265"/>
    <w:rsid w:val="007C6728"/>
    <w:rsid w:val="007C7398"/>
    <w:rsid w:val="007C7951"/>
    <w:rsid w:val="007C79CD"/>
    <w:rsid w:val="007D0BD2"/>
    <w:rsid w:val="007D1582"/>
    <w:rsid w:val="007D23F8"/>
    <w:rsid w:val="007D2752"/>
    <w:rsid w:val="007D276A"/>
    <w:rsid w:val="007D44B7"/>
    <w:rsid w:val="007D4AAB"/>
    <w:rsid w:val="007D4D5B"/>
    <w:rsid w:val="007D4E6B"/>
    <w:rsid w:val="007D6CE4"/>
    <w:rsid w:val="007D725F"/>
    <w:rsid w:val="007E04CD"/>
    <w:rsid w:val="007E0A56"/>
    <w:rsid w:val="007E2071"/>
    <w:rsid w:val="007E2822"/>
    <w:rsid w:val="007E390C"/>
    <w:rsid w:val="007E57A6"/>
    <w:rsid w:val="007F0B36"/>
    <w:rsid w:val="007F20ED"/>
    <w:rsid w:val="007F3D95"/>
    <w:rsid w:val="007F463A"/>
    <w:rsid w:val="007F4E7A"/>
    <w:rsid w:val="007F5527"/>
    <w:rsid w:val="007F6428"/>
    <w:rsid w:val="00800940"/>
    <w:rsid w:val="00801BEB"/>
    <w:rsid w:val="00801F37"/>
    <w:rsid w:val="00804423"/>
    <w:rsid w:val="00805854"/>
    <w:rsid w:val="00805FF3"/>
    <w:rsid w:val="00807288"/>
    <w:rsid w:val="008076DC"/>
    <w:rsid w:val="00810494"/>
    <w:rsid w:val="00810560"/>
    <w:rsid w:val="00810D58"/>
    <w:rsid w:val="00811341"/>
    <w:rsid w:val="00813105"/>
    <w:rsid w:val="00815886"/>
    <w:rsid w:val="00815DB2"/>
    <w:rsid w:val="00816DD5"/>
    <w:rsid w:val="00817309"/>
    <w:rsid w:val="00820781"/>
    <w:rsid w:val="0082202A"/>
    <w:rsid w:val="0082532F"/>
    <w:rsid w:val="00825583"/>
    <w:rsid w:val="00826930"/>
    <w:rsid w:val="00826F0D"/>
    <w:rsid w:val="0082713A"/>
    <w:rsid w:val="00827E5F"/>
    <w:rsid w:val="0083144F"/>
    <w:rsid w:val="00831A51"/>
    <w:rsid w:val="00832CCB"/>
    <w:rsid w:val="00833A7B"/>
    <w:rsid w:val="00834160"/>
    <w:rsid w:val="00834FED"/>
    <w:rsid w:val="00836D96"/>
    <w:rsid w:val="00841209"/>
    <w:rsid w:val="00843C24"/>
    <w:rsid w:val="00843EF3"/>
    <w:rsid w:val="00845276"/>
    <w:rsid w:val="0084571C"/>
    <w:rsid w:val="00846885"/>
    <w:rsid w:val="00852E80"/>
    <w:rsid w:val="008530EC"/>
    <w:rsid w:val="00855289"/>
    <w:rsid w:val="008609DF"/>
    <w:rsid w:val="00860CB2"/>
    <w:rsid w:val="00861849"/>
    <w:rsid w:val="0086254F"/>
    <w:rsid w:val="00862CBF"/>
    <w:rsid w:val="0086319A"/>
    <w:rsid w:val="00863433"/>
    <w:rsid w:val="008640E2"/>
    <w:rsid w:val="00864549"/>
    <w:rsid w:val="00864A54"/>
    <w:rsid w:val="00864FEB"/>
    <w:rsid w:val="00865475"/>
    <w:rsid w:val="008655B0"/>
    <w:rsid w:val="008677A6"/>
    <w:rsid w:val="00870606"/>
    <w:rsid w:val="00872BD7"/>
    <w:rsid w:val="00872D2A"/>
    <w:rsid w:val="00872F42"/>
    <w:rsid w:val="00873254"/>
    <w:rsid w:val="0087399E"/>
    <w:rsid w:val="00873A27"/>
    <w:rsid w:val="00874873"/>
    <w:rsid w:val="00875DFB"/>
    <w:rsid w:val="00875F2E"/>
    <w:rsid w:val="00876EDB"/>
    <w:rsid w:val="008811BE"/>
    <w:rsid w:val="00881488"/>
    <w:rsid w:val="008818F6"/>
    <w:rsid w:val="00884ED4"/>
    <w:rsid w:val="0088524E"/>
    <w:rsid w:val="008854C2"/>
    <w:rsid w:val="008857FC"/>
    <w:rsid w:val="00886874"/>
    <w:rsid w:val="00886C8E"/>
    <w:rsid w:val="0088749E"/>
    <w:rsid w:val="008877E1"/>
    <w:rsid w:val="00887B3A"/>
    <w:rsid w:val="00887DD3"/>
    <w:rsid w:val="008901B3"/>
    <w:rsid w:val="00892211"/>
    <w:rsid w:val="008926B1"/>
    <w:rsid w:val="008928C1"/>
    <w:rsid w:val="00892AF3"/>
    <w:rsid w:val="00892E7D"/>
    <w:rsid w:val="00894227"/>
    <w:rsid w:val="008966CF"/>
    <w:rsid w:val="00896F9C"/>
    <w:rsid w:val="008971D1"/>
    <w:rsid w:val="008A0832"/>
    <w:rsid w:val="008A1EFE"/>
    <w:rsid w:val="008A2C49"/>
    <w:rsid w:val="008A2DFB"/>
    <w:rsid w:val="008A4C64"/>
    <w:rsid w:val="008A591C"/>
    <w:rsid w:val="008A597A"/>
    <w:rsid w:val="008A78FC"/>
    <w:rsid w:val="008B0328"/>
    <w:rsid w:val="008B07ED"/>
    <w:rsid w:val="008B1AF8"/>
    <w:rsid w:val="008B2454"/>
    <w:rsid w:val="008B3906"/>
    <w:rsid w:val="008C0064"/>
    <w:rsid w:val="008C02EF"/>
    <w:rsid w:val="008C0606"/>
    <w:rsid w:val="008C1DA8"/>
    <w:rsid w:val="008C227D"/>
    <w:rsid w:val="008C2A77"/>
    <w:rsid w:val="008C2CF9"/>
    <w:rsid w:val="008C62BC"/>
    <w:rsid w:val="008D0427"/>
    <w:rsid w:val="008D2EA4"/>
    <w:rsid w:val="008D3DE2"/>
    <w:rsid w:val="008D4B38"/>
    <w:rsid w:val="008D5001"/>
    <w:rsid w:val="008D554A"/>
    <w:rsid w:val="008D6B40"/>
    <w:rsid w:val="008D7C20"/>
    <w:rsid w:val="008E05CE"/>
    <w:rsid w:val="008E0ABF"/>
    <w:rsid w:val="008E24AD"/>
    <w:rsid w:val="008E251E"/>
    <w:rsid w:val="008E289B"/>
    <w:rsid w:val="008E35F6"/>
    <w:rsid w:val="008E407B"/>
    <w:rsid w:val="008F425B"/>
    <w:rsid w:val="008F5797"/>
    <w:rsid w:val="008F6A68"/>
    <w:rsid w:val="008F7D7D"/>
    <w:rsid w:val="008F7E55"/>
    <w:rsid w:val="00900E44"/>
    <w:rsid w:val="00901258"/>
    <w:rsid w:val="009029FD"/>
    <w:rsid w:val="0090435D"/>
    <w:rsid w:val="009049CC"/>
    <w:rsid w:val="00905248"/>
    <w:rsid w:val="00906180"/>
    <w:rsid w:val="009100F3"/>
    <w:rsid w:val="00910DE7"/>
    <w:rsid w:val="00912917"/>
    <w:rsid w:val="009132BF"/>
    <w:rsid w:val="009133BA"/>
    <w:rsid w:val="00914188"/>
    <w:rsid w:val="009145C1"/>
    <w:rsid w:val="00914CAF"/>
    <w:rsid w:val="00915B17"/>
    <w:rsid w:val="00917FF4"/>
    <w:rsid w:val="009200A7"/>
    <w:rsid w:val="0092060E"/>
    <w:rsid w:val="009213E3"/>
    <w:rsid w:val="0092301A"/>
    <w:rsid w:val="00924D6A"/>
    <w:rsid w:val="009257FA"/>
    <w:rsid w:val="009263B3"/>
    <w:rsid w:val="00926FE7"/>
    <w:rsid w:val="00933F3E"/>
    <w:rsid w:val="009367A0"/>
    <w:rsid w:val="00936AAD"/>
    <w:rsid w:val="00936D1B"/>
    <w:rsid w:val="009404DA"/>
    <w:rsid w:val="009416B0"/>
    <w:rsid w:val="0094335F"/>
    <w:rsid w:val="009434F6"/>
    <w:rsid w:val="009447FE"/>
    <w:rsid w:val="00944E68"/>
    <w:rsid w:val="00944F1F"/>
    <w:rsid w:val="00945949"/>
    <w:rsid w:val="009475B7"/>
    <w:rsid w:val="009479FB"/>
    <w:rsid w:val="0095112A"/>
    <w:rsid w:val="00953716"/>
    <w:rsid w:val="009538A7"/>
    <w:rsid w:val="0095390D"/>
    <w:rsid w:val="00953A31"/>
    <w:rsid w:val="00955AA1"/>
    <w:rsid w:val="00955CF2"/>
    <w:rsid w:val="00955DFF"/>
    <w:rsid w:val="009611BC"/>
    <w:rsid w:val="009616E7"/>
    <w:rsid w:val="00962B56"/>
    <w:rsid w:val="00966C3D"/>
    <w:rsid w:val="00966CBF"/>
    <w:rsid w:val="00967540"/>
    <w:rsid w:val="00967F0B"/>
    <w:rsid w:val="00972171"/>
    <w:rsid w:val="00972264"/>
    <w:rsid w:val="009723B9"/>
    <w:rsid w:val="00973230"/>
    <w:rsid w:val="00974672"/>
    <w:rsid w:val="00976449"/>
    <w:rsid w:val="00977212"/>
    <w:rsid w:val="0097764A"/>
    <w:rsid w:val="00981314"/>
    <w:rsid w:val="00984452"/>
    <w:rsid w:val="00985AA0"/>
    <w:rsid w:val="00986211"/>
    <w:rsid w:val="009862E9"/>
    <w:rsid w:val="00991747"/>
    <w:rsid w:val="00991F41"/>
    <w:rsid w:val="009934AB"/>
    <w:rsid w:val="009939C2"/>
    <w:rsid w:val="00993B5D"/>
    <w:rsid w:val="00993DA4"/>
    <w:rsid w:val="009955E9"/>
    <w:rsid w:val="009A1377"/>
    <w:rsid w:val="009A15E6"/>
    <w:rsid w:val="009A22AA"/>
    <w:rsid w:val="009A2B96"/>
    <w:rsid w:val="009A4683"/>
    <w:rsid w:val="009A4A3A"/>
    <w:rsid w:val="009A558F"/>
    <w:rsid w:val="009B03ED"/>
    <w:rsid w:val="009B04A7"/>
    <w:rsid w:val="009B082F"/>
    <w:rsid w:val="009B17D3"/>
    <w:rsid w:val="009B235E"/>
    <w:rsid w:val="009B49AD"/>
    <w:rsid w:val="009B5045"/>
    <w:rsid w:val="009B6178"/>
    <w:rsid w:val="009B7379"/>
    <w:rsid w:val="009B7D84"/>
    <w:rsid w:val="009B7FE8"/>
    <w:rsid w:val="009C02D3"/>
    <w:rsid w:val="009C0C3E"/>
    <w:rsid w:val="009C3D33"/>
    <w:rsid w:val="009C3D6B"/>
    <w:rsid w:val="009C3F05"/>
    <w:rsid w:val="009C3F81"/>
    <w:rsid w:val="009C4194"/>
    <w:rsid w:val="009C4596"/>
    <w:rsid w:val="009C46C9"/>
    <w:rsid w:val="009C4ABF"/>
    <w:rsid w:val="009C514B"/>
    <w:rsid w:val="009C55B6"/>
    <w:rsid w:val="009C75AD"/>
    <w:rsid w:val="009D0970"/>
    <w:rsid w:val="009D139E"/>
    <w:rsid w:val="009D55E2"/>
    <w:rsid w:val="009D6B7E"/>
    <w:rsid w:val="009D7962"/>
    <w:rsid w:val="009E0E37"/>
    <w:rsid w:val="009E0FE4"/>
    <w:rsid w:val="009E1A25"/>
    <w:rsid w:val="009E29E9"/>
    <w:rsid w:val="009E2C9C"/>
    <w:rsid w:val="009E3215"/>
    <w:rsid w:val="009E34F4"/>
    <w:rsid w:val="009E4830"/>
    <w:rsid w:val="009E584D"/>
    <w:rsid w:val="009E5CBA"/>
    <w:rsid w:val="009E787E"/>
    <w:rsid w:val="009F1D2C"/>
    <w:rsid w:val="009F2DD7"/>
    <w:rsid w:val="009F2DFA"/>
    <w:rsid w:val="009F3AAE"/>
    <w:rsid w:val="009F4171"/>
    <w:rsid w:val="009F4DFD"/>
    <w:rsid w:val="009F4E3E"/>
    <w:rsid w:val="009F583F"/>
    <w:rsid w:val="009F5932"/>
    <w:rsid w:val="009F5F49"/>
    <w:rsid w:val="00A01653"/>
    <w:rsid w:val="00A01C50"/>
    <w:rsid w:val="00A02904"/>
    <w:rsid w:val="00A02C40"/>
    <w:rsid w:val="00A04782"/>
    <w:rsid w:val="00A05327"/>
    <w:rsid w:val="00A056E1"/>
    <w:rsid w:val="00A05C10"/>
    <w:rsid w:val="00A0664A"/>
    <w:rsid w:val="00A06AE6"/>
    <w:rsid w:val="00A07F85"/>
    <w:rsid w:val="00A113B1"/>
    <w:rsid w:val="00A13C96"/>
    <w:rsid w:val="00A15367"/>
    <w:rsid w:val="00A1553A"/>
    <w:rsid w:val="00A20F2D"/>
    <w:rsid w:val="00A2185E"/>
    <w:rsid w:val="00A228F8"/>
    <w:rsid w:val="00A229D1"/>
    <w:rsid w:val="00A23CCF"/>
    <w:rsid w:val="00A24101"/>
    <w:rsid w:val="00A2471B"/>
    <w:rsid w:val="00A25B4F"/>
    <w:rsid w:val="00A2760D"/>
    <w:rsid w:val="00A30CAB"/>
    <w:rsid w:val="00A30E5F"/>
    <w:rsid w:val="00A31002"/>
    <w:rsid w:val="00A31408"/>
    <w:rsid w:val="00A324F4"/>
    <w:rsid w:val="00A342EA"/>
    <w:rsid w:val="00A35419"/>
    <w:rsid w:val="00A3592B"/>
    <w:rsid w:val="00A36171"/>
    <w:rsid w:val="00A3759D"/>
    <w:rsid w:val="00A40A7E"/>
    <w:rsid w:val="00A4108B"/>
    <w:rsid w:val="00A426E1"/>
    <w:rsid w:val="00A42B4A"/>
    <w:rsid w:val="00A442C5"/>
    <w:rsid w:val="00A45339"/>
    <w:rsid w:val="00A453C6"/>
    <w:rsid w:val="00A4553A"/>
    <w:rsid w:val="00A45F73"/>
    <w:rsid w:val="00A47C6D"/>
    <w:rsid w:val="00A510E6"/>
    <w:rsid w:val="00A51413"/>
    <w:rsid w:val="00A53417"/>
    <w:rsid w:val="00A5389B"/>
    <w:rsid w:val="00A53C80"/>
    <w:rsid w:val="00A546AB"/>
    <w:rsid w:val="00A54D31"/>
    <w:rsid w:val="00A54DBF"/>
    <w:rsid w:val="00A553A7"/>
    <w:rsid w:val="00A563D4"/>
    <w:rsid w:val="00A56D32"/>
    <w:rsid w:val="00A5742E"/>
    <w:rsid w:val="00A65085"/>
    <w:rsid w:val="00A667D6"/>
    <w:rsid w:val="00A71CD6"/>
    <w:rsid w:val="00A723AF"/>
    <w:rsid w:val="00A723EC"/>
    <w:rsid w:val="00A7283E"/>
    <w:rsid w:val="00A7291C"/>
    <w:rsid w:val="00A73C46"/>
    <w:rsid w:val="00A75FCE"/>
    <w:rsid w:val="00A76A9B"/>
    <w:rsid w:val="00A80C1F"/>
    <w:rsid w:val="00A8120E"/>
    <w:rsid w:val="00A8149F"/>
    <w:rsid w:val="00A81B5F"/>
    <w:rsid w:val="00A835FB"/>
    <w:rsid w:val="00A84584"/>
    <w:rsid w:val="00A87A75"/>
    <w:rsid w:val="00A91C43"/>
    <w:rsid w:val="00A92B41"/>
    <w:rsid w:val="00A94355"/>
    <w:rsid w:val="00A958E7"/>
    <w:rsid w:val="00A95B4E"/>
    <w:rsid w:val="00A96AA3"/>
    <w:rsid w:val="00AA0C1A"/>
    <w:rsid w:val="00AA4514"/>
    <w:rsid w:val="00AA5FA1"/>
    <w:rsid w:val="00AA6F25"/>
    <w:rsid w:val="00AA7504"/>
    <w:rsid w:val="00AB1507"/>
    <w:rsid w:val="00AB1D51"/>
    <w:rsid w:val="00AB5271"/>
    <w:rsid w:val="00AB6C85"/>
    <w:rsid w:val="00AB6E61"/>
    <w:rsid w:val="00AB6FFF"/>
    <w:rsid w:val="00AC1106"/>
    <w:rsid w:val="00AC1AFD"/>
    <w:rsid w:val="00AC23A2"/>
    <w:rsid w:val="00AC2E66"/>
    <w:rsid w:val="00AC3E4C"/>
    <w:rsid w:val="00AC3F7D"/>
    <w:rsid w:val="00AC43F6"/>
    <w:rsid w:val="00AC6F9B"/>
    <w:rsid w:val="00AC766A"/>
    <w:rsid w:val="00AD07BA"/>
    <w:rsid w:val="00AD2141"/>
    <w:rsid w:val="00AD37A7"/>
    <w:rsid w:val="00AD53EE"/>
    <w:rsid w:val="00AD6647"/>
    <w:rsid w:val="00AD66D3"/>
    <w:rsid w:val="00AD70F5"/>
    <w:rsid w:val="00AD7DF5"/>
    <w:rsid w:val="00AD7FCA"/>
    <w:rsid w:val="00AE0745"/>
    <w:rsid w:val="00AE15A2"/>
    <w:rsid w:val="00AE17A6"/>
    <w:rsid w:val="00AE208F"/>
    <w:rsid w:val="00AE2779"/>
    <w:rsid w:val="00AE5426"/>
    <w:rsid w:val="00AE5673"/>
    <w:rsid w:val="00AE70A6"/>
    <w:rsid w:val="00AF03E9"/>
    <w:rsid w:val="00AF1F16"/>
    <w:rsid w:val="00AF453A"/>
    <w:rsid w:val="00AF552B"/>
    <w:rsid w:val="00AF5F93"/>
    <w:rsid w:val="00AF70B6"/>
    <w:rsid w:val="00B004C5"/>
    <w:rsid w:val="00B01386"/>
    <w:rsid w:val="00B038B4"/>
    <w:rsid w:val="00B04207"/>
    <w:rsid w:val="00B05359"/>
    <w:rsid w:val="00B05A4F"/>
    <w:rsid w:val="00B06F77"/>
    <w:rsid w:val="00B1099B"/>
    <w:rsid w:val="00B10C66"/>
    <w:rsid w:val="00B12987"/>
    <w:rsid w:val="00B12FB0"/>
    <w:rsid w:val="00B147B5"/>
    <w:rsid w:val="00B16955"/>
    <w:rsid w:val="00B174F9"/>
    <w:rsid w:val="00B179C9"/>
    <w:rsid w:val="00B209D9"/>
    <w:rsid w:val="00B20BB8"/>
    <w:rsid w:val="00B20EDE"/>
    <w:rsid w:val="00B22F9C"/>
    <w:rsid w:val="00B253AA"/>
    <w:rsid w:val="00B27284"/>
    <w:rsid w:val="00B273CA"/>
    <w:rsid w:val="00B27AF5"/>
    <w:rsid w:val="00B327D8"/>
    <w:rsid w:val="00B32EAD"/>
    <w:rsid w:val="00B34129"/>
    <w:rsid w:val="00B34DD2"/>
    <w:rsid w:val="00B35434"/>
    <w:rsid w:val="00B3693F"/>
    <w:rsid w:val="00B37316"/>
    <w:rsid w:val="00B401FD"/>
    <w:rsid w:val="00B4143E"/>
    <w:rsid w:val="00B42166"/>
    <w:rsid w:val="00B43113"/>
    <w:rsid w:val="00B43601"/>
    <w:rsid w:val="00B4483E"/>
    <w:rsid w:val="00B46079"/>
    <w:rsid w:val="00B46F86"/>
    <w:rsid w:val="00B4764D"/>
    <w:rsid w:val="00B51021"/>
    <w:rsid w:val="00B5305D"/>
    <w:rsid w:val="00B532C9"/>
    <w:rsid w:val="00B553FA"/>
    <w:rsid w:val="00B55CA0"/>
    <w:rsid w:val="00B612B1"/>
    <w:rsid w:val="00B61431"/>
    <w:rsid w:val="00B6173E"/>
    <w:rsid w:val="00B62854"/>
    <w:rsid w:val="00B7011F"/>
    <w:rsid w:val="00B70ADB"/>
    <w:rsid w:val="00B71387"/>
    <w:rsid w:val="00B7192D"/>
    <w:rsid w:val="00B72B64"/>
    <w:rsid w:val="00B738E3"/>
    <w:rsid w:val="00B7421B"/>
    <w:rsid w:val="00B74611"/>
    <w:rsid w:val="00B771BC"/>
    <w:rsid w:val="00B8078B"/>
    <w:rsid w:val="00B80EAF"/>
    <w:rsid w:val="00B815E7"/>
    <w:rsid w:val="00B8174C"/>
    <w:rsid w:val="00B829C1"/>
    <w:rsid w:val="00B82E2F"/>
    <w:rsid w:val="00B84AE8"/>
    <w:rsid w:val="00B852F5"/>
    <w:rsid w:val="00B91675"/>
    <w:rsid w:val="00B91BED"/>
    <w:rsid w:val="00B92ECE"/>
    <w:rsid w:val="00B94C0D"/>
    <w:rsid w:val="00B94FFC"/>
    <w:rsid w:val="00B95B20"/>
    <w:rsid w:val="00B97803"/>
    <w:rsid w:val="00BA0BE9"/>
    <w:rsid w:val="00BA287C"/>
    <w:rsid w:val="00BA2C9D"/>
    <w:rsid w:val="00BA4348"/>
    <w:rsid w:val="00BA6175"/>
    <w:rsid w:val="00BA645A"/>
    <w:rsid w:val="00BA6E28"/>
    <w:rsid w:val="00BA71C9"/>
    <w:rsid w:val="00BA7822"/>
    <w:rsid w:val="00BA7F93"/>
    <w:rsid w:val="00BB0487"/>
    <w:rsid w:val="00BB52D0"/>
    <w:rsid w:val="00BB6ACC"/>
    <w:rsid w:val="00BB754D"/>
    <w:rsid w:val="00BB763B"/>
    <w:rsid w:val="00BC0352"/>
    <w:rsid w:val="00BC04CF"/>
    <w:rsid w:val="00BC107D"/>
    <w:rsid w:val="00BC16AC"/>
    <w:rsid w:val="00BC2990"/>
    <w:rsid w:val="00BC32D9"/>
    <w:rsid w:val="00BC3B55"/>
    <w:rsid w:val="00BC4A7C"/>
    <w:rsid w:val="00BC53B6"/>
    <w:rsid w:val="00BC6FDD"/>
    <w:rsid w:val="00BC7344"/>
    <w:rsid w:val="00BD1591"/>
    <w:rsid w:val="00BD2319"/>
    <w:rsid w:val="00BD26B4"/>
    <w:rsid w:val="00BD2C10"/>
    <w:rsid w:val="00BD659A"/>
    <w:rsid w:val="00BD66D1"/>
    <w:rsid w:val="00BD6D20"/>
    <w:rsid w:val="00BE0089"/>
    <w:rsid w:val="00BE00A7"/>
    <w:rsid w:val="00BE1818"/>
    <w:rsid w:val="00BE1862"/>
    <w:rsid w:val="00BE1D2C"/>
    <w:rsid w:val="00BE2018"/>
    <w:rsid w:val="00BE2DEB"/>
    <w:rsid w:val="00BE366E"/>
    <w:rsid w:val="00BE3747"/>
    <w:rsid w:val="00BE3D3B"/>
    <w:rsid w:val="00BE69C4"/>
    <w:rsid w:val="00BF0D10"/>
    <w:rsid w:val="00BF362F"/>
    <w:rsid w:val="00BF4493"/>
    <w:rsid w:val="00BF65B7"/>
    <w:rsid w:val="00BF7C2A"/>
    <w:rsid w:val="00C00091"/>
    <w:rsid w:val="00C028D9"/>
    <w:rsid w:val="00C03F0F"/>
    <w:rsid w:val="00C0563A"/>
    <w:rsid w:val="00C0771D"/>
    <w:rsid w:val="00C101F5"/>
    <w:rsid w:val="00C104BA"/>
    <w:rsid w:val="00C11FC2"/>
    <w:rsid w:val="00C12296"/>
    <w:rsid w:val="00C132E9"/>
    <w:rsid w:val="00C14162"/>
    <w:rsid w:val="00C14E89"/>
    <w:rsid w:val="00C15158"/>
    <w:rsid w:val="00C15390"/>
    <w:rsid w:val="00C1543D"/>
    <w:rsid w:val="00C15AD2"/>
    <w:rsid w:val="00C208D9"/>
    <w:rsid w:val="00C21276"/>
    <w:rsid w:val="00C21856"/>
    <w:rsid w:val="00C23F3E"/>
    <w:rsid w:val="00C257F4"/>
    <w:rsid w:val="00C25DDB"/>
    <w:rsid w:val="00C27D3A"/>
    <w:rsid w:val="00C27E2D"/>
    <w:rsid w:val="00C3132F"/>
    <w:rsid w:val="00C31C1A"/>
    <w:rsid w:val="00C32FF0"/>
    <w:rsid w:val="00C33204"/>
    <w:rsid w:val="00C34694"/>
    <w:rsid w:val="00C34C1C"/>
    <w:rsid w:val="00C35973"/>
    <w:rsid w:val="00C36F5D"/>
    <w:rsid w:val="00C372A3"/>
    <w:rsid w:val="00C37998"/>
    <w:rsid w:val="00C40206"/>
    <w:rsid w:val="00C41916"/>
    <w:rsid w:val="00C430B2"/>
    <w:rsid w:val="00C43505"/>
    <w:rsid w:val="00C44A40"/>
    <w:rsid w:val="00C457B6"/>
    <w:rsid w:val="00C463CA"/>
    <w:rsid w:val="00C4756F"/>
    <w:rsid w:val="00C501DC"/>
    <w:rsid w:val="00C505D9"/>
    <w:rsid w:val="00C50FB8"/>
    <w:rsid w:val="00C534E6"/>
    <w:rsid w:val="00C53DDA"/>
    <w:rsid w:val="00C53FB4"/>
    <w:rsid w:val="00C54981"/>
    <w:rsid w:val="00C60175"/>
    <w:rsid w:val="00C606E8"/>
    <w:rsid w:val="00C60CAC"/>
    <w:rsid w:val="00C60E55"/>
    <w:rsid w:val="00C6134B"/>
    <w:rsid w:val="00C64C21"/>
    <w:rsid w:val="00C6534C"/>
    <w:rsid w:val="00C656EB"/>
    <w:rsid w:val="00C657FB"/>
    <w:rsid w:val="00C65847"/>
    <w:rsid w:val="00C65AD8"/>
    <w:rsid w:val="00C65F4B"/>
    <w:rsid w:val="00C701D0"/>
    <w:rsid w:val="00C704DF"/>
    <w:rsid w:val="00C705DB"/>
    <w:rsid w:val="00C73089"/>
    <w:rsid w:val="00C73940"/>
    <w:rsid w:val="00C7444B"/>
    <w:rsid w:val="00C82579"/>
    <w:rsid w:val="00C825FD"/>
    <w:rsid w:val="00C82A35"/>
    <w:rsid w:val="00C83B3D"/>
    <w:rsid w:val="00C83EFD"/>
    <w:rsid w:val="00C85AD8"/>
    <w:rsid w:val="00C87344"/>
    <w:rsid w:val="00C879A7"/>
    <w:rsid w:val="00C966E5"/>
    <w:rsid w:val="00C977F3"/>
    <w:rsid w:val="00CA0361"/>
    <w:rsid w:val="00CA04CA"/>
    <w:rsid w:val="00CA147F"/>
    <w:rsid w:val="00CA1C3B"/>
    <w:rsid w:val="00CA21B5"/>
    <w:rsid w:val="00CA23A1"/>
    <w:rsid w:val="00CA2F3D"/>
    <w:rsid w:val="00CA3DA8"/>
    <w:rsid w:val="00CA4618"/>
    <w:rsid w:val="00CA6096"/>
    <w:rsid w:val="00CA69A4"/>
    <w:rsid w:val="00CA6D86"/>
    <w:rsid w:val="00CA74D6"/>
    <w:rsid w:val="00CA74DC"/>
    <w:rsid w:val="00CB0044"/>
    <w:rsid w:val="00CB0C9C"/>
    <w:rsid w:val="00CB40FF"/>
    <w:rsid w:val="00CB43E2"/>
    <w:rsid w:val="00CB5C37"/>
    <w:rsid w:val="00CC01A4"/>
    <w:rsid w:val="00CC0A34"/>
    <w:rsid w:val="00CC0FB9"/>
    <w:rsid w:val="00CC290C"/>
    <w:rsid w:val="00CC31CF"/>
    <w:rsid w:val="00CC4082"/>
    <w:rsid w:val="00CC5464"/>
    <w:rsid w:val="00CC5D4C"/>
    <w:rsid w:val="00CC65B4"/>
    <w:rsid w:val="00CC675C"/>
    <w:rsid w:val="00CC7FC2"/>
    <w:rsid w:val="00CD1FC7"/>
    <w:rsid w:val="00CD2AEA"/>
    <w:rsid w:val="00CD3C5C"/>
    <w:rsid w:val="00CD3CCF"/>
    <w:rsid w:val="00CD422C"/>
    <w:rsid w:val="00CE00CF"/>
    <w:rsid w:val="00CE0223"/>
    <w:rsid w:val="00CE1089"/>
    <w:rsid w:val="00CE1269"/>
    <w:rsid w:val="00CE2614"/>
    <w:rsid w:val="00CE5EB4"/>
    <w:rsid w:val="00CE5F26"/>
    <w:rsid w:val="00CE6454"/>
    <w:rsid w:val="00CE678B"/>
    <w:rsid w:val="00CE7647"/>
    <w:rsid w:val="00CE7BDB"/>
    <w:rsid w:val="00CF0EAE"/>
    <w:rsid w:val="00CF1197"/>
    <w:rsid w:val="00CF1E8D"/>
    <w:rsid w:val="00CF374D"/>
    <w:rsid w:val="00CF6EBA"/>
    <w:rsid w:val="00CF6F27"/>
    <w:rsid w:val="00CF718C"/>
    <w:rsid w:val="00CF76FB"/>
    <w:rsid w:val="00CF788C"/>
    <w:rsid w:val="00CF7D8A"/>
    <w:rsid w:val="00D006A3"/>
    <w:rsid w:val="00D01249"/>
    <w:rsid w:val="00D01895"/>
    <w:rsid w:val="00D04D18"/>
    <w:rsid w:val="00D0548E"/>
    <w:rsid w:val="00D07B0C"/>
    <w:rsid w:val="00D13BBD"/>
    <w:rsid w:val="00D160FC"/>
    <w:rsid w:val="00D1616B"/>
    <w:rsid w:val="00D20AC1"/>
    <w:rsid w:val="00D226D6"/>
    <w:rsid w:val="00D23678"/>
    <w:rsid w:val="00D2382D"/>
    <w:rsid w:val="00D23B05"/>
    <w:rsid w:val="00D23FA7"/>
    <w:rsid w:val="00D243F2"/>
    <w:rsid w:val="00D24705"/>
    <w:rsid w:val="00D24A2E"/>
    <w:rsid w:val="00D26333"/>
    <w:rsid w:val="00D27AAA"/>
    <w:rsid w:val="00D310DB"/>
    <w:rsid w:val="00D31A64"/>
    <w:rsid w:val="00D3428B"/>
    <w:rsid w:val="00D35061"/>
    <w:rsid w:val="00D35579"/>
    <w:rsid w:val="00D3777C"/>
    <w:rsid w:val="00D40269"/>
    <w:rsid w:val="00D40723"/>
    <w:rsid w:val="00D4554D"/>
    <w:rsid w:val="00D47A4D"/>
    <w:rsid w:val="00D47ACA"/>
    <w:rsid w:val="00D47D21"/>
    <w:rsid w:val="00D50344"/>
    <w:rsid w:val="00D51005"/>
    <w:rsid w:val="00D51A4D"/>
    <w:rsid w:val="00D52B4C"/>
    <w:rsid w:val="00D52BB5"/>
    <w:rsid w:val="00D566F3"/>
    <w:rsid w:val="00D5698F"/>
    <w:rsid w:val="00D57668"/>
    <w:rsid w:val="00D57C11"/>
    <w:rsid w:val="00D619C9"/>
    <w:rsid w:val="00D635AD"/>
    <w:rsid w:val="00D63FDA"/>
    <w:rsid w:val="00D64FAA"/>
    <w:rsid w:val="00D6568E"/>
    <w:rsid w:val="00D66204"/>
    <w:rsid w:val="00D666CD"/>
    <w:rsid w:val="00D66DA2"/>
    <w:rsid w:val="00D67A5B"/>
    <w:rsid w:val="00D70528"/>
    <w:rsid w:val="00D709AF"/>
    <w:rsid w:val="00D7115F"/>
    <w:rsid w:val="00D73AAF"/>
    <w:rsid w:val="00D73C43"/>
    <w:rsid w:val="00D74579"/>
    <w:rsid w:val="00D7490F"/>
    <w:rsid w:val="00D76855"/>
    <w:rsid w:val="00D76D66"/>
    <w:rsid w:val="00D77E8E"/>
    <w:rsid w:val="00D77FE1"/>
    <w:rsid w:val="00D800FB"/>
    <w:rsid w:val="00D8204E"/>
    <w:rsid w:val="00D847B7"/>
    <w:rsid w:val="00D87E10"/>
    <w:rsid w:val="00D92885"/>
    <w:rsid w:val="00D94BAD"/>
    <w:rsid w:val="00D94F1F"/>
    <w:rsid w:val="00D96CA4"/>
    <w:rsid w:val="00D96F94"/>
    <w:rsid w:val="00D97DA4"/>
    <w:rsid w:val="00DA2379"/>
    <w:rsid w:val="00DA45A7"/>
    <w:rsid w:val="00DA586F"/>
    <w:rsid w:val="00DA5CA8"/>
    <w:rsid w:val="00DA729A"/>
    <w:rsid w:val="00DA76A9"/>
    <w:rsid w:val="00DB0782"/>
    <w:rsid w:val="00DB221B"/>
    <w:rsid w:val="00DB270E"/>
    <w:rsid w:val="00DB3F64"/>
    <w:rsid w:val="00DB4F6F"/>
    <w:rsid w:val="00DB53D6"/>
    <w:rsid w:val="00DB6D77"/>
    <w:rsid w:val="00DC04B9"/>
    <w:rsid w:val="00DC069C"/>
    <w:rsid w:val="00DC0FDA"/>
    <w:rsid w:val="00DC119C"/>
    <w:rsid w:val="00DC429A"/>
    <w:rsid w:val="00DC458B"/>
    <w:rsid w:val="00DC46A1"/>
    <w:rsid w:val="00DC5087"/>
    <w:rsid w:val="00DC50D4"/>
    <w:rsid w:val="00DC670A"/>
    <w:rsid w:val="00DC6E96"/>
    <w:rsid w:val="00DC755E"/>
    <w:rsid w:val="00DD0884"/>
    <w:rsid w:val="00DD1B8E"/>
    <w:rsid w:val="00DD3B46"/>
    <w:rsid w:val="00DD3CE8"/>
    <w:rsid w:val="00DD3D2C"/>
    <w:rsid w:val="00DD4634"/>
    <w:rsid w:val="00DD51F6"/>
    <w:rsid w:val="00DD5FAA"/>
    <w:rsid w:val="00DE054A"/>
    <w:rsid w:val="00DE1370"/>
    <w:rsid w:val="00DE394E"/>
    <w:rsid w:val="00DE3CC1"/>
    <w:rsid w:val="00DE5716"/>
    <w:rsid w:val="00DE6260"/>
    <w:rsid w:val="00DE6939"/>
    <w:rsid w:val="00DE6BDA"/>
    <w:rsid w:val="00DE7846"/>
    <w:rsid w:val="00DF0125"/>
    <w:rsid w:val="00DF0290"/>
    <w:rsid w:val="00DF0B74"/>
    <w:rsid w:val="00DF2BEB"/>
    <w:rsid w:val="00DF4D3B"/>
    <w:rsid w:val="00DF4FA7"/>
    <w:rsid w:val="00DF6416"/>
    <w:rsid w:val="00DF644E"/>
    <w:rsid w:val="00DF7DCF"/>
    <w:rsid w:val="00E00A4E"/>
    <w:rsid w:val="00E00BB8"/>
    <w:rsid w:val="00E01033"/>
    <w:rsid w:val="00E013CD"/>
    <w:rsid w:val="00E0195B"/>
    <w:rsid w:val="00E01B12"/>
    <w:rsid w:val="00E02232"/>
    <w:rsid w:val="00E023D7"/>
    <w:rsid w:val="00E02673"/>
    <w:rsid w:val="00E02C06"/>
    <w:rsid w:val="00E02FC6"/>
    <w:rsid w:val="00E034C1"/>
    <w:rsid w:val="00E03D29"/>
    <w:rsid w:val="00E06AB4"/>
    <w:rsid w:val="00E11FA2"/>
    <w:rsid w:val="00E12EF9"/>
    <w:rsid w:val="00E155E8"/>
    <w:rsid w:val="00E159A8"/>
    <w:rsid w:val="00E17361"/>
    <w:rsid w:val="00E1752B"/>
    <w:rsid w:val="00E206F7"/>
    <w:rsid w:val="00E212CC"/>
    <w:rsid w:val="00E2134E"/>
    <w:rsid w:val="00E21D3E"/>
    <w:rsid w:val="00E23501"/>
    <w:rsid w:val="00E2362B"/>
    <w:rsid w:val="00E24A31"/>
    <w:rsid w:val="00E2695A"/>
    <w:rsid w:val="00E273F4"/>
    <w:rsid w:val="00E2753A"/>
    <w:rsid w:val="00E27744"/>
    <w:rsid w:val="00E27D0F"/>
    <w:rsid w:val="00E30321"/>
    <w:rsid w:val="00E3098D"/>
    <w:rsid w:val="00E3159B"/>
    <w:rsid w:val="00E3187B"/>
    <w:rsid w:val="00E31E17"/>
    <w:rsid w:val="00E322CF"/>
    <w:rsid w:val="00E32DE3"/>
    <w:rsid w:val="00E34CD0"/>
    <w:rsid w:val="00E35C83"/>
    <w:rsid w:val="00E369AE"/>
    <w:rsid w:val="00E374A3"/>
    <w:rsid w:val="00E376B0"/>
    <w:rsid w:val="00E37818"/>
    <w:rsid w:val="00E404E8"/>
    <w:rsid w:val="00E406AA"/>
    <w:rsid w:val="00E41ED3"/>
    <w:rsid w:val="00E4339F"/>
    <w:rsid w:val="00E43670"/>
    <w:rsid w:val="00E4458E"/>
    <w:rsid w:val="00E4520E"/>
    <w:rsid w:val="00E459B9"/>
    <w:rsid w:val="00E45AF7"/>
    <w:rsid w:val="00E471CE"/>
    <w:rsid w:val="00E47363"/>
    <w:rsid w:val="00E50B0B"/>
    <w:rsid w:val="00E52128"/>
    <w:rsid w:val="00E53716"/>
    <w:rsid w:val="00E53AD3"/>
    <w:rsid w:val="00E53D43"/>
    <w:rsid w:val="00E547EF"/>
    <w:rsid w:val="00E55112"/>
    <w:rsid w:val="00E555C2"/>
    <w:rsid w:val="00E55E53"/>
    <w:rsid w:val="00E56156"/>
    <w:rsid w:val="00E563E6"/>
    <w:rsid w:val="00E569DB"/>
    <w:rsid w:val="00E57103"/>
    <w:rsid w:val="00E57C4C"/>
    <w:rsid w:val="00E61D16"/>
    <w:rsid w:val="00E62C94"/>
    <w:rsid w:val="00E636C8"/>
    <w:rsid w:val="00E64F43"/>
    <w:rsid w:val="00E657FF"/>
    <w:rsid w:val="00E66705"/>
    <w:rsid w:val="00E67F65"/>
    <w:rsid w:val="00E71191"/>
    <w:rsid w:val="00E72324"/>
    <w:rsid w:val="00E72985"/>
    <w:rsid w:val="00E72E5F"/>
    <w:rsid w:val="00E7345A"/>
    <w:rsid w:val="00E73E8F"/>
    <w:rsid w:val="00E74C85"/>
    <w:rsid w:val="00E75173"/>
    <w:rsid w:val="00E7579B"/>
    <w:rsid w:val="00E768E5"/>
    <w:rsid w:val="00E817D3"/>
    <w:rsid w:val="00E8231D"/>
    <w:rsid w:val="00E82628"/>
    <w:rsid w:val="00E84345"/>
    <w:rsid w:val="00E845EB"/>
    <w:rsid w:val="00E84E10"/>
    <w:rsid w:val="00E862A2"/>
    <w:rsid w:val="00E87272"/>
    <w:rsid w:val="00E87663"/>
    <w:rsid w:val="00E90A68"/>
    <w:rsid w:val="00E91600"/>
    <w:rsid w:val="00E94277"/>
    <w:rsid w:val="00E94282"/>
    <w:rsid w:val="00E96D30"/>
    <w:rsid w:val="00E97262"/>
    <w:rsid w:val="00EA0928"/>
    <w:rsid w:val="00EA0A34"/>
    <w:rsid w:val="00EA0E37"/>
    <w:rsid w:val="00EA1EF9"/>
    <w:rsid w:val="00EA345C"/>
    <w:rsid w:val="00EA39E4"/>
    <w:rsid w:val="00EA3C95"/>
    <w:rsid w:val="00EA4A35"/>
    <w:rsid w:val="00EA521C"/>
    <w:rsid w:val="00EA5A79"/>
    <w:rsid w:val="00EA5FAC"/>
    <w:rsid w:val="00EB06EF"/>
    <w:rsid w:val="00EB198A"/>
    <w:rsid w:val="00EB1A7A"/>
    <w:rsid w:val="00EB4645"/>
    <w:rsid w:val="00EB46D2"/>
    <w:rsid w:val="00EB6183"/>
    <w:rsid w:val="00EC1F1F"/>
    <w:rsid w:val="00EC2CC2"/>
    <w:rsid w:val="00EC2DA0"/>
    <w:rsid w:val="00EC3617"/>
    <w:rsid w:val="00EC5412"/>
    <w:rsid w:val="00EC6E4A"/>
    <w:rsid w:val="00EC7908"/>
    <w:rsid w:val="00EC7BEA"/>
    <w:rsid w:val="00EC7C23"/>
    <w:rsid w:val="00ED06A0"/>
    <w:rsid w:val="00ED1863"/>
    <w:rsid w:val="00ED19E2"/>
    <w:rsid w:val="00ED1C4C"/>
    <w:rsid w:val="00ED3C9B"/>
    <w:rsid w:val="00ED60A9"/>
    <w:rsid w:val="00ED63CE"/>
    <w:rsid w:val="00EE09A3"/>
    <w:rsid w:val="00EE16AF"/>
    <w:rsid w:val="00EE3294"/>
    <w:rsid w:val="00EE6067"/>
    <w:rsid w:val="00EE6F28"/>
    <w:rsid w:val="00EE7581"/>
    <w:rsid w:val="00EE7959"/>
    <w:rsid w:val="00EF00D4"/>
    <w:rsid w:val="00EF12A5"/>
    <w:rsid w:val="00EF2D4F"/>
    <w:rsid w:val="00EF31E8"/>
    <w:rsid w:val="00EF3FCC"/>
    <w:rsid w:val="00EF41D3"/>
    <w:rsid w:val="00EF46BB"/>
    <w:rsid w:val="00EF553E"/>
    <w:rsid w:val="00EF6F2A"/>
    <w:rsid w:val="00F013FD"/>
    <w:rsid w:val="00F0198A"/>
    <w:rsid w:val="00F01CAD"/>
    <w:rsid w:val="00F02417"/>
    <w:rsid w:val="00F036DA"/>
    <w:rsid w:val="00F036E5"/>
    <w:rsid w:val="00F04E8C"/>
    <w:rsid w:val="00F065FD"/>
    <w:rsid w:val="00F07950"/>
    <w:rsid w:val="00F103B5"/>
    <w:rsid w:val="00F10536"/>
    <w:rsid w:val="00F105B2"/>
    <w:rsid w:val="00F11188"/>
    <w:rsid w:val="00F11D66"/>
    <w:rsid w:val="00F1346B"/>
    <w:rsid w:val="00F13A67"/>
    <w:rsid w:val="00F15E08"/>
    <w:rsid w:val="00F1603D"/>
    <w:rsid w:val="00F204B6"/>
    <w:rsid w:val="00F21998"/>
    <w:rsid w:val="00F224BA"/>
    <w:rsid w:val="00F2294A"/>
    <w:rsid w:val="00F24B2A"/>
    <w:rsid w:val="00F26767"/>
    <w:rsid w:val="00F26C68"/>
    <w:rsid w:val="00F2700F"/>
    <w:rsid w:val="00F2704D"/>
    <w:rsid w:val="00F27403"/>
    <w:rsid w:val="00F30079"/>
    <w:rsid w:val="00F31A69"/>
    <w:rsid w:val="00F31C8E"/>
    <w:rsid w:val="00F31EB0"/>
    <w:rsid w:val="00F32394"/>
    <w:rsid w:val="00F350ED"/>
    <w:rsid w:val="00F35208"/>
    <w:rsid w:val="00F37EE8"/>
    <w:rsid w:val="00F423A0"/>
    <w:rsid w:val="00F44AD8"/>
    <w:rsid w:val="00F4561F"/>
    <w:rsid w:val="00F45696"/>
    <w:rsid w:val="00F46760"/>
    <w:rsid w:val="00F4698C"/>
    <w:rsid w:val="00F4779B"/>
    <w:rsid w:val="00F5003B"/>
    <w:rsid w:val="00F50943"/>
    <w:rsid w:val="00F50C95"/>
    <w:rsid w:val="00F51F9B"/>
    <w:rsid w:val="00F5449F"/>
    <w:rsid w:val="00F5782D"/>
    <w:rsid w:val="00F57E13"/>
    <w:rsid w:val="00F619E2"/>
    <w:rsid w:val="00F61FB4"/>
    <w:rsid w:val="00F62006"/>
    <w:rsid w:val="00F621B2"/>
    <w:rsid w:val="00F624AD"/>
    <w:rsid w:val="00F62730"/>
    <w:rsid w:val="00F6283F"/>
    <w:rsid w:val="00F62978"/>
    <w:rsid w:val="00F62B9F"/>
    <w:rsid w:val="00F63379"/>
    <w:rsid w:val="00F642B9"/>
    <w:rsid w:val="00F64C48"/>
    <w:rsid w:val="00F652F5"/>
    <w:rsid w:val="00F6595C"/>
    <w:rsid w:val="00F66829"/>
    <w:rsid w:val="00F67527"/>
    <w:rsid w:val="00F67FC0"/>
    <w:rsid w:val="00F70366"/>
    <w:rsid w:val="00F70947"/>
    <w:rsid w:val="00F71831"/>
    <w:rsid w:val="00F71B36"/>
    <w:rsid w:val="00F72747"/>
    <w:rsid w:val="00F754E2"/>
    <w:rsid w:val="00F76015"/>
    <w:rsid w:val="00F76233"/>
    <w:rsid w:val="00F77BEF"/>
    <w:rsid w:val="00F77F9D"/>
    <w:rsid w:val="00F810C3"/>
    <w:rsid w:val="00F8116C"/>
    <w:rsid w:val="00F81521"/>
    <w:rsid w:val="00F81839"/>
    <w:rsid w:val="00F81A06"/>
    <w:rsid w:val="00F82692"/>
    <w:rsid w:val="00F82CF6"/>
    <w:rsid w:val="00F905DD"/>
    <w:rsid w:val="00F9266B"/>
    <w:rsid w:val="00F94146"/>
    <w:rsid w:val="00F96C02"/>
    <w:rsid w:val="00F97B5F"/>
    <w:rsid w:val="00FA17A2"/>
    <w:rsid w:val="00FA2C29"/>
    <w:rsid w:val="00FA3207"/>
    <w:rsid w:val="00FA4084"/>
    <w:rsid w:val="00FA42C0"/>
    <w:rsid w:val="00FA47D2"/>
    <w:rsid w:val="00FA643C"/>
    <w:rsid w:val="00FA6949"/>
    <w:rsid w:val="00FA7221"/>
    <w:rsid w:val="00FB0E9F"/>
    <w:rsid w:val="00FB23CD"/>
    <w:rsid w:val="00FB29E1"/>
    <w:rsid w:val="00FB3C85"/>
    <w:rsid w:val="00FB4A83"/>
    <w:rsid w:val="00FB4A9D"/>
    <w:rsid w:val="00FB50D2"/>
    <w:rsid w:val="00FB633C"/>
    <w:rsid w:val="00FB6B77"/>
    <w:rsid w:val="00FB6C7A"/>
    <w:rsid w:val="00FB734B"/>
    <w:rsid w:val="00FB7369"/>
    <w:rsid w:val="00FC1207"/>
    <w:rsid w:val="00FC1360"/>
    <w:rsid w:val="00FC378F"/>
    <w:rsid w:val="00FC4789"/>
    <w:rsid w:val="00FC59CE"/>
    <w:rsid w:val="00FD10AA"/>
    <w:rsid w:val="00FD442A"/>
    <w:rsid w:val="00FD6497"/>
    <w:rsid w:val="00FD6FD0"/>
    <w:rsid w:val="00FE2EE2"/>
    <w:rsid w:val="00FE34C0"/>
    <w:rsid w:val="00FE4682"/>
    <w:rsid w:val="00FE5133"/>
    <w:rsid w:val="00FE666F"/>
    <w:rsid w:val="00FE6E8F"/>
    <w:rsid w:val="00FF185E"/>
    <w:rsid w:val="00FF189B"/>
    <w:rsid w:val="00FF2074"/>
    <w:rsid w:val="00FF30E3"/>
    <w:rsid w:val="00FF35EB"/>
    <w:rsid w:val="00FF3F22"/>
    <w:rsid w:val="00FF601C"/>
    <w:rsid w:val="00FF65F6"/>
    <w:rsid w:val="00FF732A"/>
    <w:rsid w:val="00FF745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6FFEF7"/>
  <w15:docId w15:val="{8A6BF2D2-2C6A-448D-BB96-DEB64700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0854"/>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qFormat/>
    <w:rsid w:val="00175EEB"/>
    <w:pPr>
      <w:keepNext/>
      <w:numPr>
        <w:numId w:val="1"/>
      </w:numPr>
      <w:spacing w:after="280"/>
      <w:ind w:left="709" w:hanging="709"/>
      <w:outlineLvl w:val="0"/>
    </w:pPr>
    <w:rPr>
      <w:b/>
      <w:bCs/>
      <w:noProof/>
      <w:color w:val="000000" w:themeColor="text1"/>
      <w:sz w:val="40"/>
    </w:rPr>
  </w:style>
  <w:style w:type="paragraph" w:styleId="Kop2">
    <w:name w:val="heading 2"/>
    <w:basedOn w:val="Standaard"/>
    <w:next w:val="Standaard"/>
    <w:link w:val="Kop2Char1"/>
    <w:unhideWhenUsed/>
    <w:qFormat/>
    <w:rsid w:val="00175EEB"/>
    <w:pPr>
      <w:keepNext/>
      <w:keepLines/>
      <w:numPr>
        <w:ilvl w:val="1"/>
        <w:numId w:val="1"/>
      </w:numPr>
      <w:ind w:hanging="720"/>
      <w:outlineLvl w:val="1"/>
    </w:pPr>
    <w:rPr>
      <w:rFonts w:eastAsiaTheme="majorEastAsia" w:cstheme="majorBidi"/>
      <w:b/>
      <w:bCs/>
      <w:color w:val="000000" w:themeColor="text1"/>
      <w:szCs w:val="26"/>
    </w:rPr>
  </w:style>
  <w:style w:type="paragraph" w:styleId="Kop3">
    <w:name w:val="heading 3"/>
    <w:aliases w:val="Kopregel 3"/>
    <w:basedOn w:val="Standaard"/>
    <w:next w:val="Standaard"/>
    <w:link w:val="Kop3Char"/>
    <w:unhideWhenUsed/>
    <w:qFormat/>
    <w:rsid w:val="00175EEB"/>
    <w:pPr>
      <w:keepNext/>
      <w:keepLines/>
      <w:numPr>
        <w:ilvl w:val="2"/>
        <w:numId w:val="1"/>
      </w:numPr>
      <w:ind w:left="709" w:hanging="709"/>
      <w:outlineLvl w:val="2"/>
    </w:pPr>
    <w:rPr>
      <w:rFonts w:eastAsiaTheme="majorEastAsia" w:cstheme="majorBidi"/>
      <w:b/>
      <w:bCs/>
      <w:color w:val="000000" w:themeColor="text1"/>
    </w:rPr>
  </w:style>
  <w:style w:type="paragraph" w:styleId="Kop4">
    <w:name w:val="heading 4"/>
    <w:basedOn w:val="Standaard"/>
    <w:next w:val="Standaard"/>
    <w:link w:val="Kop4Char"/>
    <w:uiPriority w:val="99"/>
    <w:qFormat/>
    <w:rsid w:val="0033371E"/>
    <w:pPr>
      <w:keepNext/>
      <w:widowControl/>
      <w:spacing w:line="240" w:lineRule="auto"/>
      <w:ind w:left="360" w:hanging="360"/>
      <w:outlineLvl w:val="3"/>
    </w:pPr>
    <w:rPr>
      <w:b/>
      <w:bCs/>
      <w:snapToGrid/>
      <w:sz w:val="18"/>
    </w:rPr>
  </w:style>
  <w:style w:type="paragraph" w:styleId="Kop5">
    <w:name w:val="heading 5"/>
    <w:basedOn w:val="Standaard"/>
    <w:next w:val="Standaard"/>
    <w:link w:val="Kop5Char"/>
    <w:uiPriority w:val="99"/>
    <w:qFormat/>
    <w:rsid w:val="0033371E"/>
    <w:pPr>
      <w:keepNext/>
      <w:widowControl/>
      <w:tabs>
        <w:tab w:val="num" w:pos="1008"/>
      </w:tabs>
      <w:spacing w:line="240" w:lineRule="auto"/>
      <w:ind w:left="1008" w:hanging="1008"/>
      <w:jc w:val="center"/>
      <w:outlineLvl w:val="4"/>
    </w:pPr>
    <w:rPr>
      <w:snapToGrid/>
      <w:sz w:val="36"/>
      <w:lang w:val="fr-FR"/>
    </w:rPr>
  </w:style>
  <w:style w:type="paragraph" w:styleId="Kop6">
    <w:name w:val="heading 6"/>
    <w:basedOn w:val="Standaard"/>
    <w:next w:val="Standaard"/>
    <w:link w:val="Kop6Char"/>
    <w:uiPriority w:val="99"/>
    <w:qFormat/>
    <w:rsid w:val="0033371E"/>
    <w:pPr>
      <w:widowControl/>
      <w:tabs>
        <w:tab w:val="num" w:pos="1152"/>
      </w:tabs>
      <w:spacing w:before="240" w:after="60" w:line="240" w:lineRule="auto"/>
      <w:ind w:left="1152" w:hanging="1152"/>
      <w:outlineLvl w:val="5"/>
    </w:pPr>
    <w:rPr>
      <w:rFonts w:ascii="Times New Roman" w:hAnsi="Times New Roman"/>
      <w:b/>
      <w:bCs/>
      <w:snapToGrid/>
      <w:szCs w:val="22"/>
    </w:rPr>
  </w:style>
  <w:style w:type="paragraph" w:styleId="Kop7">
    <w:name w:val="heading 7"/>
    <w:basedOn w:val="Standaard"/>
    <w:next w:val="Standaard"/>
    <w:link w:val="Kop7Char"/>
    <w:uiPriority w:val="99"/>
    <w:qFormat/>
    <w:rsid w:val="0033371E"/>
    <w:pPr>
      <w:widowControl/>
      <w:tabs>
        <w:tab w:val="num" w:pos="1296"/>
      </w:tabs>
      <w:spacing w:before="240" w:after="60" w:line="240" w:lineRule="auto"/>
      <w:ind w:left="1296" w:hanging="1296"/>
      <w:outlineLvl w:val="6"/>
    </w:pPr>
    <w:rPr>
      <w:rFonts w:ascii="Times New Roman" w:hAnsi="Times New Roman"/>
      <w:snapToGrid/>
      <w:sz w:val="24"/>
    </w:rPr>
  </w:style>
  <w:style w:type="paragraph" w:styleId="Kop8">
    <w:name w:val="heading 8"/>
    <w:basedOn w:val="Standaard"/>
    <w:next w:val="Standaard"/>
    <w:link w:val="Kop8Char"/>
    <w:uiPriority w:val="99"/>
    <w:qFormat/>
    <w:rsid w:val="0033371E"/>
    <w:pPr>
      <w:widowControl/>
      <w:tabs>
        <w:tab w:val="num" w:pos="1440"/>
      </w:tabs>
      <w:spacing w:before="240" w:after="60" w:line="240" w:lineRule="auto"/>
      <w:ind w:left="1440" w:hanging="1440"/>
      <w:outlineLvl w:val="7"/>
    </w:pPr>
    <w:rPr>
      <w:rFonts w:ascii="Times New Roman" w:hAnsi="Times New Roman"/>
      <w:i/>
      <w:iCs/>
      <w:snapToGrid/>
      <w:sz w:val="24"/>
    </w:rPr>
  </w:style>
  <w:style w:type="paragraph" w:styleId="Kop9">
    <w:name w:val="heading 9"/>
    <w:basedOn w:val="Standaard"/>
    <w:next w:val="Standaard"/>
    <w:link w:val="Kop9Char"/>
    <w:uiPriority w:val="99"/>
    <w:qFormat/>
    <w:rsid w:val="0033371E"/>
    <w:pPr>
      <w:widowControl/>
      <w:tabs>
        <w:tab w:val="num" w:pos="1584"/>
      </w:tabs>
      <w:spacing w:before="240" w:after="60" w:line="240" w:lineRule="auto"/>
      <w:ind w:left="1584" w:hanging="1584"/>
      <w:outlineLvl w:val="8"/>
    </w:pPr>
    <w:rPr>
      <w:rFonts w:ascii="Arial" w:hAnsi="Arial" w:cs="Arial"/>
      <w:snapToGrid/>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5EEB"/>
    <w:rPr>
      <w:rFonts w:ascii="Calibri" w:hAnsi="Calibri"/>
      <w:b/>
      <w:bCs/>
      <w:noProof/>
      <w:snapToGrid w:val="0"/>
      <w:color w:val="000000" w:themeColor="text1"/>
      <w:sz w:val="40"/>
      <w:lang w:eastAsia="nl-NL"/>
    </w:rPr>
  </w:style>
  <w:style w:type="paragraph" w:styleId="Lijstalinea">
    <w:name w:val="List Paragraph"/>
    <w:aliases w:val="_EDSN_agendapunt"/>
    <w:basedOn w:val="Standaard"/>
    <w:link w:val="LijstalineaChar"/>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3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1">
    <w:name w:val="Subtitel1"/>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1">
    <w:name w:val="Kop 2 Char1"/>
    <w:basedOn w:val="Standaardalinea-lettertype"/>
    <w:link w:val="Kop2"/>
    <w:rsid w:val="00175EEB"/>
    <w:rPr>
      <w:rFonts w:ascii="Calibri" w:eastAsiaTheme="majorEastAsia" w:hAnsi="Calibri" w:cstheme="majorBidi"/>
      <w:b/>
      <w:bCs/>
      <w:snapToGrid w:val="0"/>
      <w:color w:val="000000" w:themeColor="text1"/>
      <w:sz w:val="22"/>
      <w:szCs w:val="26"/>
      <w:lang w:eastAsia="nl-NL"/>
    </w:rPr>
  </w:style>
  <w:style w:type="character" w:customStyle="1" w:styleId="Kop3Char">
    <w:name w:val="Kop 3 Char"/>
    <w:aliases w:val="Kopregel 3 Char"/>
    <w:basedOn w:val="Standaardalinea-lettertype"/>
    <w:link w:val="Kop3"/>
    <w:rsid w:val="00175EEB"/>
    <w:rPr>
      <w:rFonts w:ascii="Calibri" w:eastAsiaTheme="majorEastAsia" w:hAnsi="Calibri" w:cstheme="majorBidi"/>
      <w:b/>
      <w:bCs/>
      <w:snapToGrid w:val="0"/>
      <w:color w:val="000000" w:themeColor="text1"/>
      <w:sz w:val="22"/>
      <w:lang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B82E2F"/>
    <w:pPr>
      <w:tabs>
        <w:tab w:val="left" w:pos="463"/>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BA6E28"/>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character" w:customStyle="1" w:styleId="Kop4Char">
    <w:name w:val="Kop 4 Char"/>
    <w:basedOn w:val="Standaardalinea-lettertype"/>
    <w:link w:val="Kop4"/>
    <w:uiPriority w:val="99"/>
    <w:rsid w:val="0033371E"/>
    <w:rPr>
      <w:rFonts w:ascii="Calibri" w:hAnsi="Calibri"/>
      <w:b/>
      <w:bCs/>
      <w:sz w:val="18"/>
      <w:lang w:eastAsia="nl-NL"/>
    </w:rPr>
  </w:style>
  <w:style w:type="character" w:customStyle="1" w:styleId="Kop5Char">
    <w:name w:val="Kop 5 Char"/>
    <w:basedOn w:val="Standaardalinea-lettertype"/>
    <w:link w:val="Kop5"/>
    <w:uiPriority w:val="99"/>
    <w:rsid w:val="0033371E"/>
    <w:rPr>
      <w:rFonts w:ascii="Calibri" w:hAnsi="Calibri"/>
      <w:sz w:val="36"/>
      <w:lang w:val="fr-FR" w:eastAsia="nl-NL"/>
    </w:rPr>
  </w:style>
  <w:style w:type="character" w:customStyle="1" w:styleId="Kop6Char">
    <w:name w:val="Kop 6 Char"/>
    <w:basedOn w:val="Standaardalinea-lettertype"/>
    <w:link w:val="Kop6"/>
    <w:uiPriority w:val="99"/>
    <w:rsid w:val="0033371E"/>
    <w:rPr>
      <w:b/>
      <w:bCs/>
      <w:sz w:val="22"/>
      <w:szCs w:val="22"/>
      <w:lang w:eastAsia="nl-NL"/>
    </w:rPr>
  </w:style>
  <w:style w:type="character" w:customStyle="1" w:styleId="Kop7Char">
    <w:name w:val="Kop 7 Char"/>
    <w:basedOn w:val="Standaardalinea-lettertype"/>
    <w:link w:val="Kop7"/>
    <w:uiPriority w:val="99"/>
    <w:rsid w:val="0033371E"/>
    <w:rPr>
      <w:sz w:val="24"/>
      <w:lang w:eastAsia="nl-NL"/>
    </w:rPr>
  </w:style>
  <w:style w:type="character" w:customStyle="1" w:styleId="Kop8Char">
    <w:name w:val="Kop 8 Char"/>
    <w:basedOn w:val="Standaardalinea-lettertype"/>
    <w:link w:val="Kop8"/>
    <w:uiPriority w:val="99"/>
    <w:rsid w:val="0033371E"/>
    <w:rPr>
      <w:i/>
      <w:iCs/>
      <w:sz w:val="24"/>
      <w:lang w:eastAsia="nl-NL"/>
    </w:rPr>
  </w:style>
  <w:style w:type="character" w:customStyle="1" w:styleId="Kop9Char">
    <w:name w:val="Kop 9 Char"/>
    <w:basedOn w:val="Standaardalinea-lettertype"/>
    <w:link w:val="Kop9"/>
    <w:uiPriority w:val="99"/>
    <w:rsid w:val="0033371E"/>
    <w:rPr>
      <w:rFonts w:ascii="Arial" w:hAnsi="Arial" w:cs="Arial"/>
      <w:sz w:val="22"/>
      <w:szCs w:val="22"/>
      <w:lang w:eastAsia="nl-NL"/>
    </w:rPr>
  </w:style>
  <w:style w:type="paragraph" w:customStyle="1" w:styleId="Bullet">
    <w:name w:val="Bullet"/>
    <w:basedOn w:val="Standaard"/>
    <w:rsid w:val="0033371E"/>
    <w:pPr>
      <w:widowControl/>
      <w:spacing w:line="240" w:lineRule="atLeast"/>
      <w:ind w:left="567" w:hanging="567"/>
    </w:pPr>
    <w:rPr>
      <w:rFonts w:ascii="Times New Roman" w:hAnsi="Times New Roman"/>
      <w:snapToGrid/>
      <w:lang w:eastAsia="en-US"/>
    </w:rPr>
  </w:style>
  <w:style w:type="paragraph" w:customStyle="1" w:styleId="Default">
    <w:name w:val="Default"/>
    <w:rsid w:val="0033371E"/>
    <w:pPr>
      <w:autoSpaceDE w:val="0"/>
      <w:autoSpaceDN w:val="0"/>
      <w:adjustRightInd w:val="0"/>
    </w:pPr>
    <w:rPr>
      <w:rFonts w:ascii="Verdana" w:hAnsi="Verdana" w:cs="Verdana"/>
      <w:color w:val="000000"/>
      <w:sz w:val="24"/>
      <w:szCs w:val="24"/>
      <w:lang w:eastAsia="nl-NL"/>
    </w:rPr>
  </w:style>
  <w:style w:type="paragraph" w:styleId="Plattetekstinspringen">
    <w:name w:val="Body Text Indent"/>
    <w:basedOn w:val="Standaard"/>
    <w:link w:val="PlattetekstinspringenChar"/>
    <w:semiHidden/>
    <w:rsid w:val="0033371E"/>
    <w:pPr>
      <w:widowControl/>
      <w:spacing w:line="240" w:lineRule="auto"/>
      <w:ind w:left="708" w:hanging="705"/>
    </w:pPr>
    <w:rPr>
      <w:snapToGrid/>
      <w:sz w:val="18"/>
    </w:rPr>
  </w:style>
  <w:style w:type="character" w:customStyle="1" w:styleId="PlattetekstinspringenChar">
    <w:name w:val="Platte tekst inspringen Char"/>
    <w:basedOn w:val="Standaardalinea-lettertype"/>
    <w:link w:val="Plattetekstinspringen"/>
    <w:semiHidden/>
    <w:rsid w:val="0033371E"/>
    <w:rPr>
      <w:rFonts w:ascii="Calibri" w:hAnsi="Calibri"/>
      <w:sz w:val="18"/>
      <w:lang w:eastAsia="nl-NL"/>
    </w:rPr>
  </w:style>
  <w:style w:type="paragraph" w:styleId="Plattetekstinspringen2">
    <w:name w:val="Body Text Indent 2"/>
    <w:basedOn w:val="Standaard"/>
    <w:link w:val="Plattetekstinspringen2Char"/>
    <w:semiHidden/>
    <w:rsid w:val="0033371E"/>
    <w:pPr>
      <w:widowControl/>
      <w:spacing w:line="240" w:lineRule="auto"/>
      <w:ind w:left="720" w:hanging="720"/>
    </w:pPr>
    <w:rPr>
      <w:snapToGrid/>
      <w:sz w:val="18"/>
    </w:rPr>
  </w:style>
  <w:style w:type="character" w:customStyle="1" w:styleId="Plattetekstinspringen2Char">
    <w:name w:val="Platte tekst inspringen 2 Char"/>
    <w:basedOn w:val="Standaardalinea-lettertype"/>
    <w:link w:val="Plattetekstinspringen2"/>
    <w:semiHidden/>
    <w:rsid w:val="0033371E"/>
    <w:rPr>
      <w:rFonts w:ascii="Calibri" w:hAnsi="Calibri"/>
      <w:sz w:val="18"/>
      <w:lang w:eastAsia="nl-NL"/>
    </w:rPr>
  </w:style>
  <w:style w:type="paragraph" w:styleId="Inhopg4">
    <w:name w:val="toc 4"/>
    <w:basedOn w:val="Standaard"/>
    <w:next w:val="Standaard"/>
    <w:autoRedefine/>
    <w:uiPriority w:val="99"/>
    <w:semiHidden/>
    <w:rsid w:val="0033371E"/>
    <w:pPr>
      <w:widowControl/>
      <w:spacing w:line="240" w:lineRule="auto"/>
      <w:ind w:left="600"/>
    </w:pPr>
    <w:rPr>
      <w:snapToGrid/>
      <w:sz w:val="18"/>
    </w:rPr>
  </w:style>
  <w:style w:type="paragraph" w:styleId="Inhopg5">
    <w:name w:val="toc 5"/>
    <w:basedOn w:val="Standaard"/>
    <w:next w:val="Standaard"/>
    <w:autoRedefine/>
    <w:uiPriority w:val="99"/>
    <w:semiHidden/>
    <w:rsid w:val="0033371E"/>
    <w:pPr>
      <w:widowControl/>
      <w:spacing w:line="240" w:lineRule="auto"/>
      <w:ind w:left="800"/>
    </w:pPr>
    <w:rPr>
      <w:snapToGrid/>
      <w:sz w:val="18"/>
    </w:rPr>
  </w:style>
  <w:style w:type="paragraph" w:styleId="Inhopg6">
    <w:name w:val="toc 6"/>
    <w:basedOn w:val="Standaard"/>
    <w:next w:val="Standaard"/>
    <w:autoRedefine/>
    <w:uiPriority w:val="99"/>
    <w:semiHidden/>
    <w:rsid w:val="0033371E"/>
    <w:pPr>
      <w:widowControl/>
      <w:spacing w:line="240" w:lineRule="auto"/>
      <w:ind w:left="1000"/>
    </w:pPr>
    <w:rPr>
      <w:snapToGrid/>
      <w:sz w:val="18"/>
    </w:rPr>
  </w:style>
  <w:style w:type="paragraph" w:styleId="Inhopg7">
    <w:name w:val="toc 7"/>
    <w:basedOn w:val="Standaard"/>
    <w:next w:val="Standaard"/>
    <w:autoRedefine/>
    <w:uiPriority w:val="99"/>
    <w:semiHidden/>
    <w:rsid w:val="0033371E"/>
    <w:pPr>
      <w:widowControl/>
      <w:spacing w:line="240" w:lineRule="auto"/>
      <w:ind w:left="1200"/>
    </w:pPr>
    <w:rPr>
      <w:snapToGrid/>
      <w:sz w:val="18"/>
    </w:rPr>
  </w:style>
  <w:style w:type="paragraph" w:styleId="Inhopg8">
    <w:name w:val="toc 8"/>
    <w:basedOn w:val="Standaard"/>
    <w:next w:val="Standaard"/>
    <w:autoRedefine/>
    <w:uiPriority w:val="99"/>
    <w:semiHidden/>
    <w:rsid w:val="0033371E"/>
    <w:pPr>
      <w:widowControl/>
      <w:spacing w:line="240" w:lineRule="auto"/>
      <w:ind w:left="1400"/>
    </w:pPr>
    <w:rPr>
      <w:snapToGrid/>
      <w:sz w:val="18"/>
    </w:rPr>
  </w:style>
  <w:style w:type="paragraph" w:styleId="Inhopg9">
    <w:name w:val="toc 9"/>
    <w:basedOn w:val="Standaard"/>
    <w:next w:val="Standaard"/>
    <w:autoRedefine/>
    <w:uiPriority w:val="99"/>
    <w:semiHidden/>
    <w:rsid w:val="0033371E"/>
    <w:pPr>
      <w:widowControl/>
      <w:spacing w:line="240" w:lineRule="auto"/>
      <w:ind w:left="1600"/>
    </w:pPr>
    <w:rPr>
      <w:snapToGrid/>
      <w:sz w:val="18"/>
    </w:rPr>
  </w:style>
  <w:style w:type="character" w:styleId="Paginanummer">
    <w:name w:val="page number"/>
    <w:basedOn w:val="Standaardalinea-lettertype"/>
    <w:uiPriority w:val="99"/>
    <w:rsid w:val="0033371E"/>
  </w:style>
  <w:style w:type="paragraph" w:customStyle="1" w:styleId="Kopvaninhoudsopgave1">
    <w:name w:val="Kop van inhoudsopgave1"/>
    <w:basedOn w:val="Standaard"/>
    <w:next w:val="Standaard"/>
    <w:rsid w:val="0033371E"/>
    <w:pPr>
      <w:pageBreakBefore/>
      <w:widowControl/>
      <w:spacing w:after="240" w:line="240" w:lineRule="auto"/>
    </w:pPr>
    <w:rPr>
      <w:b/>
      <w:snapToGrid/>
      <w:sz w:val="18"/>
    </w:rPr>
  </w:style>
  <w:style w:type="paragraph" w:styleId="Plattetekst">
    <w:name w:val="Body Text"/>
    <w:basedOn w:val="Standaard"/>
    <w:link w:val="PlattetekstChar"/>
    <w:uiPriority w:val="99"/>
    <w:rsid w:val="0033371E"/>
    <w:pPr>
      <w:widowControl/>
      <w:spacing w:line="240" w:lineRule="auto"/>
    </w:pPr>
    <w:rPr>
      <w:i/>
      <w:iCs/>
      <w:snapToGrid/>
      <w:sz w:val="18"/>
    </w:rPr>
  </w:style>
  <w:style w:type="character" w:customStyle="1" w:styleId="PlattetekstChar">
    <w:name w:val="Platte tekst Char"/>
    <w:basedOn w:val="Standaardalinea-lettertype"/>
    <w:link w:val="Plattetekst"/>
    <w:uiPriority w:val="99"/>
    <w:rsid w:val="0033371E"/>
    <w:rPr>
      <w:rFonts w:ascii="Calibri" w:hAnsi="Calibri"/>
      <w:i/>
      <w:iCs/>
      <w:sz w:val="18"/>
      <w:lang w:eastAsia="nl-NL"/>
    </w:rPr>
  </w:style>
  <w:style w:type="character" w:styleId="GevolgdeHyperlink">
    <w:name w:val="FollowedHyperlink"/>
    <w:uiPriority w:val="99"/>
    <w:rsid w:val="0033371E"/>
    <w:rPr>
      <w:color w:val="800080"/>
      <w:u w:val="single"/>
    </w:rPr>
  </w:style>
  <w:style w:type="paragraph" w:customStyle="1" w:styleId="Energie">
    <w:name w:val="Energie"/>
    <w:rsid w:val="0033371E"/>
    <w:pPr>
      <w:widowControl w:val="0"/>
      <w:tabs>
        <w:tab w:val="left" w:pos="1418"/>
      </w:tabs>
      <w:overflowPunct w:val="0"/>
      <w:autoSpaceDE w:val="0"/>
      <w:autoSpaceDN w:val="0"/>
      <w:adjustRightInd w:val="0"/>
      <w:spacing w:line="280" w:lineRule="atLeast"/>
      <w:textAlignment w:val="baseline"/>
    </w:pPr>
    <w:rPr>
      <w:rFonts w:ascii="Univers" w:hAnsi="Univers"/>
      <w:sz w:val="18"/>
    </w:rPr>
  </w:style>
  <w:style w:type="paragraph" w:styleId="Plattetekst2">
    <w:name w:val="Body Text 2"/>
    <w:basedOn w:val="Standaard"/>
    <w:link w:val="Plattetekst2Char"/>
    <w:uiPriority w:val="99"/>
    <w:rsid w:val="0033371E"/>
    <w:pPr>
      <w:widowControl/>
      <w:autoSpaceDE w:val="0"/>
      <w:autoSpaceDN w:val="0"/>
      <w:adjustRightInd w:val="0"/>
      <w:spacing w:line="240" w:lineRule="auto"/>
    </w:pPr>
    <w:rPr>
      <w:rFonts w:ascii="Verdana" w:hAnsi="Verdana"/>
      <w:snapToGrid/>
      <w:sz w:val="17"/>
      <w:szCs w:val="17"/>
    </w:rPr>
  </w:style>
  <w:style w:type="character" w:customStyle="1" w:styleId="Plattetekst2Char">
    <w:name w:val="Platte tekst 2 Char"/>
    <w:basedOn w:val="Standaardalinea-lettertype"/>
    <w:link w:val="Plattetekst2"/>
    <w:uiPriority w:val="99"/>
    <w:rsid w:val="0033371E"/>
    <w:rPr>
      <w:rFonts w:ascii="Verdana" w:hAnsi="Verdana"/>
      <w:sz w:val="17"/>
      <w:szCs w:val="17"/>
      <w:lang w:eastAsia="nl-NL"/>
    </w:rPr>
  </w:style>
  <w:style w:type="paragraph" w:styleId="Plattetekstinspringen3">
    <w:name w:val="Body Text Indent 3"/>
    <w:basedOn w:val="Standaard"/>
    <w:link w:val="Plattetekstinspringen3Char"/>
    <w:semiHidden/>
    <w:rsid w:val="0033371E"/>
    <w:pPr>
      <w:widowControl/>
      <w:spacing w:line="240" w:lineRule="auto"/>
      <w:ind w:left="720" w:hanging="12"/>
    </w:pPr>
    <w:rPr>
      <w:rFonts w:ascii="Verdana" w:hAnsi="Verdana"/>
      <w:snapToGrid/>
      <w:sz w:val="17"/>
      <w:szCs w:val="17"/>
    </w:rPr>
  </w:style>
  <w:style w:type="character" w:customStyle="1" w:styleId="Plattetekstinspringen3Char">
    <w:name w:val="Platte tekst inspringen 3 Char"/>
    <w:basedOn w:val="Standaardalinea-lettertype"/>
    <w:link w:val="Plattetekstinspringen3"/>
    <w:semiHidden/>
    <w:rsid w:val="0033371E"/>
    <w:rPr>
      <w:rFonts w:ascii="Verdana" w:hAnsi="Verdana"/>
      <w:sz w:val="17"/>
      <w:szCs w:val="17"/>
      <w:lang w:eastAsia="nl-NL"/>
    </w:rPr>
  </w:style>
  <w:style w:type="paragraph" w:styleId="Plattetekst3">
    <w:name w:val="Body Text 3"/>
    <w:basedOn w:val="Standaard"/>
    <w:link w:val="Plattetekst3Char"/>
    <w:uiPriority w:val="99"/>
    <w:rsid w:val="0033371E"/>
    <w:pPr>
      <w:widowControl/>
      <w:spacing w:line="240" w:lineRule="auto"/>
    </w:pPr>
    <w:rPr>
      <w:i/>
      <w:iCs/>
      <w:snapToGrid/>
      <w:sz w:val="18"/>
    </w:rPr>
  </w:style>
  <w:style w:type="character" w:customStyle="1" w:styleId="Plattetekst3Char">
    <w:name w:val="Platte tekst 3 Char"/>
    <w:basedOn w:val="Standaardalinea-lettertype"/>
    <w:link w:val="Plattetekst3"/>
    <w:uiPriority w:val="99"/>
    <w:rsid w:val="0033371E"/>
    <w:rPr>
      <w:rFonts w:ascii="Calibri" w:hAnsi="Calibri"/>
      <w:i/>
      <w:iCs/>
      <w:sz w:val="18"/>
      <w:lang w:eastAsia="nl-NL"/>
    </w:rPr>
  </w:style>
  <w:style w:type="character" w:styleId="Voetnootmarkering">
    <w:name w:val="footnote reference"/>
    <w:uiPriority w:val="99"/>
    <w:semiHidden/>
    <w:rsid w:val="0033371E"/>
    <w:rPr>
      <w:vertAlign w:val="superscript"/>
    </w:rPr>
  </w:style>
  <w:style w:type="paragraph" w:styleId="Voetnoottekst">
    <w:name w:val="footnote text"/>
    <w:basedOn w:val="Standaard"/>
    <w:link w:val="VoetnoottekstChar"/>
    <w:uiPriority w:val="99"/>
    <w:semiHidden/>
    <w:rsid w:val="0033371E"/>
    <w:pPr>
      <w:widowControl/>
      <w:spacing w:line="240" w:lineRule="atLeast"/>
    </w:pPr>
    <w:rPr>
      <w:rFonts w:ascii="Times New Roman" w:hAnsi="Times New Roman"/>
      <w:snapToGrid/>
      <w:sz w:val="18"/>
      <w:lang w:eastAsia="en-US"/>
    </w:rPr>
  </w:style>
  <w:style w:type="character" w:customStyle="1" w:styleId="VoetnoottekstChar">
    <w:name w:val="Voetnoottekst Char"/>
    <w:basedOn w:val="Standaardalinea-lettertype"/>
    <w:link w:val="Voetnoottekst"/>
    <w:uiPriority w:val="99"/>
    <w:semiHidden/>
    <w:rsid w:val="0033371E"/>
    <w:rPr>
      <w:sz w:val="18"/>
    </w:rPr>
  </w:style>
  <w:style w:type="table" w:styleId="Gemiddeldearcering2-accent1">
    <w:name w:val="Medium Shading 2 Accent 1"/>
    <w:basedOn w:val="Standaardtabel"/>
    <w:uiPriority w:val="64"/>
    <w:rsid w:val="0033371E"/>
    <w:rPr>
      <w:rFonts w:ascii="Calibri" w:hAnsi="Calibri"/>
      <w:lang w:val="en-GB"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chtelijst-accent1">
    <w:name w:val="Light List Accent 1"/>
    <w:basedOn w:val="Standaardtabel"/>
    <w:uiPriority w:val="61"/>
    <w:rsid w:val="0033371E"/>
    <w:rPr>
      <w:rFonts w:ascii="Calibri" w:hAnsi="Calibri"/>
      <w:lang w:val="en-GB"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raster-accent1">
    <w:name w:val="Light Grid Accent 1"/>
    <w:basedOn w:val="Professioneletabel"/>
    <w:uiPriority w:val="62"/>
    <w:rsid w:val="0033371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auto"/>
    </w:tcPr>
    <w:tblStylePr w:type="firstRow">
      <w:pPr>
        <w:spacing w:before="0" w:after="0" w:line="240" w:lineRule="auto"/>
      </w:pPr>
      <w:rPr>
        <w:rFonts w:ascii="Cambria Math" w:eastAsia="Times New Roman" w:hAnsi="Cambria Math" w:cs="Times New Roman"/>
        <w:b/>
        <w:bC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shd w:val="solid" w:color="000000" w:fill="FFFFFF"/>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chtelijst">
    <w:name w:val="Light List"/>
    <w:basedOn w:val="Standaardtabel"/>
    <w:uiPriority w:val="61"/>
    <w:rsid w:val="0033371E"/>
    <w:rPr>
      <w:rFonts w:ascii="Calibri" w:hAnsi="Calibri"/>
      <w:lang w:val="en-GB" w:eastAsia="nl-N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Professioneletabel">
    <w:name w:val="Table Professional"/>
    <w:basedOn w:val="Standaardtabel"/>
    <w:unhideWhenUsed/>
    <w:rsid w:val="0033371E"/>
    <w:rPr>
      <w:rFonts w:ascii="Calibri" w:hAnsi="Calibri"/>
      <w:lang w:val="en-GB"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ijschrift">
    <w:name w:val="caption"/>
    <w:basedOn w:val="Standaard"/>
    <w:next w:val="Standaard"/>
    <w:uiPriority w:val="99"/>
    <w:qFormat/>
    <w:rsid w:val="0033371E"/>
    <w:pPr>
      <w:widowControl/>
      <w:spacing w:before="120" w:after="120" w:line="240" w:lineRule="auto"/>
    </w:pPr>
    <w:rPr>
      <w:rFonts w:ascii="Nu Swift" w:hAnsi="Nu Swift"/>
      <w:b/>
      <w:bCs/>
      <w:snapToGrid/>
      <w:sz w:val="18"/>
    </w:rPr>
  </w:style>
  <w:style w:type="paragraph" w:styleId="Lijst">
    <w:name w:val="List"/>
    <w:basedOn w:val="Standaard"/>
    <w:uiPriority w:val="99"/>
    <w:rsid w:val="0033371E"/>
    <w:pPr>
      <w:overflowPunct w:val="0"/>
      <w:autoSpaceDE w:val="0"/>
      <w:autoSpaceDN w:val="0"/>
      <w:adjustRightInd w:val="0"/>
      <w:spacing w:line="240" w:lineRule="auto"/>
      <w:ind w:left="283" w:hanging="283"/>
      <w:textAlignment w:val="baseline"/>
    </w:pPr>
    <w:rPr>
      <w:rFonts w:ascii="Times New Roman" w:hAnsi="Times New Roman"/>
      <w:snapToGrid/>
      <w:sz w:val="18"/>
      <w:lang w:val="nl"/>
    </w:rPr>
  </w:style>
  <w:style w:type="paragraph" w:styleId="Lijst2">
    <w:name w:val="List 2"/>
    <w:basedOn w:val="Standaard"/>
    <w:uiPriority w:val="99"/>
    <w:rsid w:val="0033371E"/>
    <w:pPr>
      <w:overflowPunct w:val="0"/>
      <w:autoSpaceDE w:val="0"/>
      <w:autoSpaceDN w:val="0"/>
      <w:adjustRightInd w:val="0"/>
      <w:spacing w:line="240" w:lineRule="auto"/>
      <w:ind w:left="566" w:hanging="283"/>
      <w:textAlignment w:val="baseline"/>
    </w:pPr>
    <w:rPr>
      <w:rFonts w:ascii="Times New Roman" w:hAnsi="Times New Roman"/>
      <w:snapToGrid/>
      <w:sz w:val="18"/>
      <w:lang w:val="nl"/>
    </w:rPr>
  </w:style>
  <w:style w:type="paragraph" w:styleId="Lijst3">
    <w:name w:val="List 3"/>
    <w:basedOn w:val="Standaard"/>
    <w:uiPriority w:val="99"/>
    <w:rsid w:val="0033371E"/>
    <w:pPr>
      <w:overflowPunct w:val="0"/>
      <w:autoSpaceDE w:val="0"/>
      <w:autoSpaceDN w:val="0"/>
      <w:adjustRightInd w:val="0"/>
      <w:spacing w:line="240" w:lineRule="auto"/>
      <w:ind w:left="849" w:hanging="283"/>
      <w:textAlignment w:val="baseline"/>
    </w:pPr>
    <w:rPr>
      <w:rFonts w:ascii="Times New Roman" w:hAnsi="Times New Roman"/>
      <w:snapToGrid/>
      <w:sz w:val="18"/>
      <w:lang w:val="nl"/>
    </w:rPr>
  </w:style>
  <w:style w:type="paragraph" w:styleId="Lijstopsomteken">
    <w:name w:val="List Bullet"/>
    <w:basedOn w:val="Standaard"/>
    <w:autoRedefine/>
    <w:uiPriority w:val="99"/>
    <w:rsid w:val="0033371E"/>
    <w:pPr>
      <w:overflowPunct w:val="0"/>
      <w:autoSpaceDE w:val="0"/>
      <w:autoSpaceDN w:val="0"/>
      <w:adjustRightInd w:val="0"/>
      <w:spacing w:line="240" w:lineRule="auto"/>
      <w:textAlignment w:val="baseline"/>
    </w:pPr>
    <w:rPr>
      <w:rFonts w:ascii="Nuon Charter" w:hAnsi="Nuon Charter"/>
      <w:snapToGrid/>
      <w:sz w:val="18"/>
      <w:lang w:val="nl"/>
    </w:rPr>
  </w:style>
  <w:style w:type="paragraph" w:styleId="Lijstopsomteken2">
    <w:name w:val="List Bullet 2"/>
    <w:basedOn w:val="Standaard"/>
    <w:autoRedefine/>
    <w:uiPriority w:val="99"/>
    <w:rsid w:val="0033371E"/>
    <w:pPr>
      <w:tabs>
        <w:tab w:val="left" w:pos="643"/>
      </w:tabs>
      <w:overflowPunct w:val="0"/>
      <w:autoSpaceDE w:val="0"/>
      <w:autoSpaceDN w:val="0"/>
      <w:adjustRightInd w:val="0"/>
      <w:spacing w:line="240" w:lineRule="auto"/>
      <w:ind w:left="643" w:hanging="360"/>
      <w:textAlignment w:val="baseline"/>
    </w:pPr>
    <w:rPr>
      <w:rFonts w:ascii="Times New Roman" w:hAnsi="Times New Roman"/>
      <w:snapToGrid/>
      <w:sz w:val="18"/>
      <w:lang w:val="nl"/>
    </w:rPr>
  </w:style>
  <w:style w:type="paragraph" w:styleId="Documentstructuur">
    <w:name w:val="Document Map"/>
    <w:basedOn w:val="Standaard"/>
    <w:link w:val="DocumentstructuurChar"/>
    <w:uiPriority w:val="99"/>
    <w:semiHidden/>
    <w:rsid w:val="0033371E"/>
    <w:pPr>
      <w:widowControl/>
      <w:shd w:val="clear" w:color="auto" w:fill="000080"/>
      <w:spacing w:line="240" w:lineRule="auto"/>
    </w:pPr>
    <w:rPr>
      <w:rFonts w:ascii="Tahoma" w:hAnsi="Tahoma" w:cs="Tahoma"/>
      <w:snapToGrid/>
      <w:sz w:val="18"/>
    </w:rPr>
  </w:style>
  <w:style w:type="character" w:customStyle="1" w:styleId="DocumentstructuurChar">
    <w:name w:val="Documentstructuur Char"/>
    <w:basedOn w:val="Standaardalinea-lettertype"/>
    <w:link w:val="Documentstructuur"/>
    <w:uiPriority w:val="99"/>
    <w:semiHidden/>
    <w:rsid w:val="0033371E"/>
    <w:rPr>
      <w:rFonts w:ascii="Tahoma" w:hAnsi="Tahoma" w:cs="Tahoma"/>
      <w:sz w:val="18"/>
      <w:shd w:val="clear" w:color="auto" w:fill="000080"/>
      <w:lang w:eastAsia="nl-NL"/>
    </w:rPr>
  </w:style>
  <w:style w:type="paragraph" w:styleId="Index1">
    <w:name w:val="index 1"/>
    <w:basedOn w:val="Standaard"/>
    <w:next w:val="Standaard"/>
    <w:autoRedefine/>
    <w:uiPriority w:val="99"/>
    <w:semiHidden/>
    <w:rsid w:val="0033371E"/>
    <w:pPr>
      <w:widowControl/>
      <w:spacing w:line="240" w:lineRule="auto"/>
      <w:ind w:left="190" w:hanging="190"/>
    </w:pPr>
    <w:rPr>
      <w:rFonts w:ascii="Nuon Charter" w:hAnsi="Nuon Charter"/>
      <w:snapToGrid/>
      <w:sz w:val="18"/>
    </w:rPr>
  </w:style>
  <w:style w:type="paragraph" w:styleId="Index2">
    <w:name w:val="index 2"/>
    <w:basedOn w:val="Standaard"/>
    <w:next w:val="Standaard"/>
    <w:autoRedefine/>
    <w:uiPriority w:val="99"/>
    <w:semiHidden/>
    <w:rsid w:val="0033371E"/>
    <w:pPr>
      <w:widowControl/>
      <w:spacing w:line="240" w:lineRule="auto"/>
      <w:ind w:left="380" w:hanging="190"/>
    </w:pPr>
    <w:rPr>
      <w:rFonts w:ascii="Nuon Charter" w:hAnsi="Nuon Charter"/>
      <w:snapToGrid/>
      <w:sz w:val="18"/>
    </w:rPr>
  </w:style>
  <w:style w:type="paragraph" w:styleId="Index3">
    <w:name w:val="index 3"/>
    <w:basedOn w:val="Standaard"/>
    <w:next w:val="Standaard"/>
    <w:autoRedefine/>
    <w:uiPriority w:val="99"/>
    <w:semiHidden/>
    <w:rsid w:val="0033371E"/>
    <w:pPr>
      <w:widowControl/>
      <w:spacing w:line="240" w:lineRule="auto"/>
      <w:ind w:left="570" w:hanging="190"/>
    </w:pPr>
    <w:rPr>
      <w:rFonts w:ascii="Nuon Charter" w:hAnsi="Nuon Charter"/>
      <w:snapToGrid/>
      <w:sz w:val="18"/>
    </w:rPr>
  </w:style>
  <w:style w:type="paragraph" w:styleId="Index4">
    <w:name w:val="index 4"/>
    <w:basedOn w:val="Standaard"/>
    <w:next w:val="Standaard"/>
    <w:autoRedefine/>
    <w:uiPriority w:val="99"/>
    <w:semiHidden/>
    <w:rsid w:val="0033371E"/>
    <w:pPr>
      <w:widowControl/>
      <w:spacing w:line="240" w:lineRule="auto"/>
      <w:ind w:left="760" w:hanging="190"/>
    </w:pPr>
    <w:rPr>
      <w:rFonts w:ascii="Nuon Charter" w:hAnsi="Nuon Charter"/>
      <w:snapToGrid/>
      <w:sz w:val="18"/>
    </w:rPr>
  </w:style>
  <w:style w:type="paragraph" w:styleId="Index5">
    <w:name w:val="index 5"/>
    <w:basedOn w:val="Standaard"/>
    <w:next w:val="Standaard"/>
    <w:autoRedefine/>
    <w:uiPriority w:val="99"/>
    <w:semiHidden/>
    <w:rsid w:val="0033371E"/>
    <w:pPr>
      <w:widowControl/>
      <w:spacing w:line="240" w:lineRule="auto"/>
      <w:ind w:left="950" w:hanging="190"/>
    </w:pPr>
    <w:rPr>
      <w:rFonts w:ascii="Nuon Charter" w:hAnsi="Nuon Charter"/>
      <w:snapToGrid/>
      <w:sz w:val="18"/>
    </w:rPr>
  </w:style>
  <w:style w:type="paragraph" w:styleId="Index6">
    <w:name w:val="index 6"/>
    <w:basedOn w:val="Standaard"/>
    <w:next w:val="Standaard"/>
    <w:autoRedefine/>
    <w:uiPriority w:val="99"/>
    <w:semiHidden/>
    <w:rsid w:val="0033371E"/>
    <w:pPr>
      <w:widowControl/>
      <w:spacing w:line="240" w:lineRule="auto"/>
      <w:ind w:left="1140" w:hanging="190"/>
    </w:pPr>
    <w:rPr>
      <w:rFonts w:ascii="Nuon Charter" w:hAnsi="Nuon Charter"/>
      <w:snapToGrid/>
      <w:sz w:val="18"/>
    </w:rPr>
  </w:style>
  <w:style w:type="paragraph" w:styleId="Index7">
    <w:name w:val="index 7"/>
    <w:basedOn w:val="Standaard"/>
    <w:next w:val="Standaard"/>
    <w:autoRedefine/>
    <w:uiPriority w:val="99"/>
    <w:semiHidden/>
    <w:rsid w:val="0033371E"/>
    <w:pPr>
      <w:widowControl/>
      <w:spacing w:line="240" w:lineRule="auto"/>
      <w:ind w:left="1330" w:hanging="190"/>
    </w:pPr>
    <w:rPr>
      <w:rFonts w:ascii="Nuon Charter" w:hAnsi="Nuon Charter"/>
      <w:snapToGrid/>
      <w:sz w:val="18"/>
    </w:rPr>
  </w:style>
  <w:style w:type="paragraph" w:styleId="Index8">
    <w:name w:val="index 8"/>
    <w:basedOn w:val="Standaard"/>
    <w:next w:val="Standaard"/>
    <w:autoRedefine/>
    <w:uiPriority w:val="99"/>
    <w:semiHidden/>
    <w:rsid w:val="0033371E"/>
    <w:pPr>
      <w:widowControl/>
      <w:spacing w:line="240" w:lineRule="auto"/>
      <w:ind w:left="1520" w:hanging="190"/>
    </w:pPr>
    <w:rPr>
      <w:rFonts w:ascii="Nuon Charter" w:hAnsi="Nuon Charter"/>
      <w:snapToGrid/>
      <w:sz w:val="18"/>
    </w:rPr>
  </w:style>
  <w:style w:type="paragraph" w:styleId="Index9">
    <w:name w:val="index 9"/>
    <w:basedOn w:val="Standaard"/>
    <w:next w:val="Standaard"/>
    <w:autoRedefine/>
    <w:uiPriority w:val="99"/>
    <w:semiHidden/>
    <w:rsid w:val="0033371E"/>
    <w:pPr>
      <w:widowControl/>
      <w:spacing w:line="240" w:lineRule="auto"/>
      <w:ind w:left="1710" w:hanging="190"/>
    </w:pPr>
    <w:rPr>
      <w:rFonts w:ascii="Nuon Charter" w:hAnsi="Nuon Charter"/>
      <w:snapToGrid/>
      <w:sz w:val="18"/>
    </w:rPr>
  </w:style>
  <w:style w:type="paragraph" w:styleId="Indexkop">
    <w:name w:val="index heading"/>
    <w:basedOn w:val="Standaard"/>
    <w:next w:val="Index1"/>
    <w:uiPriority w:val="99"/>
    <w:semiHidden/>
    <w:rsid w:val="0033371E"/>
    <w:pPr>
      <w:widowControl/>
      <w:spacing w:line="240" w:lineRule="auto"/>
    </w:pPr>
    <w:rPr>
      <w:rFonts w:ascii="Nuon Charter" w:hAnsi="Nuon Charter"/>
      <w:snapToGrid/>
      <w:sz w:val="18"/>
    </w:rPr>
  </w:style>
  <w:style w:type="paragraph" w:customStyle="1" w:styleId="inspringen">
    <w:name w:val="inspringen"/>
    <w:basedOn w:val="Standaard"/>
    <w:uiPriority w:val="99"/>
    <w:rsid w:val="0033371E"/>
    <w:pPr>
      <w:widowControl/>
      <w:spacing w:before="120" w:after="120" w:line="240" w:lineRule="auto"/>
      <w:ind w:left="1117"/>
    </w:pPr>
    <w:rPr>
      <w:rFonts w:ascii="Nuon Charter" w:hAnsi="Nuon Charter"/>
      <w:i/>
      <w:snapToGrid/>
      <w:sz w:val="18"/>
    </w:rPr>
  </w:style>
  <w:style w:type="character" w:customStyle="1" w:styleId="FOXbodytekst">
    <w:name w:val="FOX bodytekst"/>
    <w:uiPriority w:val="99"/>
    <w:rsid w:val="0033371E"/>
    <w:rPr>
      <w:rFonts w:cs="Times New Roman"/>
      <w:sz w:val="20"/>
    </w:rPr>
  </w:style>
  <w:style w:type="paragraph" w:customStyle="1" w:styleId="FOXHulptekst">
    <w:name w:val="FOX Hulptekst"/>
    <w:uiPriority w:val="99"/>
    <w:rsid w:val="0033371E"/>
    <w:rPr>
      <w:rFonts w:ascii="Arial" w:hAnsi="Arial"/>
      <w:i/>
      <w:iCs/>
      <w:color w:val="FF0000"/>
      <w:sz w:val="18"/>
      <w:szCs w:val="24"/>
      <w:lang w:eastAsia="nl-NL"/>
    </w:rPr>
  </w:style>
  <w:style w:type="character" w:customStyle="1" w:styleId="FOXHulptekstChar">
    <w:name w:val="FOX Hulptekst Char"/>
    <w:uiPriority w:val="99"/>
    <w:rsid w:val="0033371E"/>
    <w:rPr>
      <w:rFonts w:ascii="Arial" w:hAnsi="Arial" w:cs="Times New Roman"/>
      <w:i/>
      <w:iCs/>
      <w:color w:val="FF0000"/>
      <w:sz w:val="24"/>
      <w:szCs w:val="24"/>
      <w:lang w:val="nl-NL" w:eastAsia="nl-NL" w:bidi="ar-SA"/>
    </w:rPr>
  </w:style>
  <w:style w:type="character" w:customStyle="1" w:styleId="Kop2Char">
    <w:name w:val="Kop 2 Char"/>
    <w:uiPriority w:val="99"/>
    <w:rsid w:val="0033371E"/>
    <w:rPr>
      <w:rFonts w:ascii="Nu Swift" w:hAnsi="Nu Swift" w:cs="Arial"/>
      <w:b/>
      <w:bCs/>
      <w:iCs/>
      <w:noProof/>
      <w:sz w:val="28"/>
      <w:szCs w:val="28"/>
      <w:lang w:val="nl-NL" w:eastAsia="nl-NL" w:bidi="ar-SA"/>
    </w:rPr>
  </w:style>
  <w:style w:type="paragraph" w:customStyle="1" w:styleId="StyleJustified1CharChar">
    <w:name w:val="Style Justified1 Char Char"/>
    <w:basedOn w:val="Standaard"/>
    <w:uiPriority w:val="99"/>
    <w:rsid w:val="0033371E"/>
    <w:pPr>
      <w:widowControl/>
      <w:spacing w:line="240" w:lineRule="auto"/>
      <w:jc w:val="both"/>
    </w:pPr>
    <w:rPr>
      <w:rFonts w:ascii="Arial" w:hAnsi="Arial"/>
      <w:snapToGrid/>
      <w:sz w:val="17"/>
    </w:rPr>
  </w:style>
  <w:style w:type="character" w:customStyle="1" w:styleId="FOXBodytext">
    <w:name w:val="FOX Body text"/>
    <w:uiPriority w:val="99"/>
    <w:rsid w:val="0033371E"/>
    <w:rPr>
      <w:rFonts w:ascii="Arial" w:hAnsi="Arial" w:cs="Times New Roman"/>
      <w:color w:val="auto"/>
      <w:sz w:val="20"/>
      <w:szCs w:val="20"/>
    </w:rPr>
  </w:style>
  <w:style w:type="paragraph" w:customStyle="1" w:styleId="kop30">
    <w:name w:val="kop3"/>
    <w:basedOn w:val="Kop3"/>
    <w:uiPriority w:val="99"/>
    <w:rsid w:val="0033371E"/>
    <w:pPr>
      <w:keepLines w:val="0"/>
      <w:widowControl/>
      <w:numPr>
        <w:ilvl w:val="0"/>
        <w:numId w:val="0"/>
      </w:numPr>
      <w:spacing w:before="240" w:after="60" w:line="240" w:lineRule="auto"/>
      <w:ind w:left="397" w:hanging="397"/>
    </w:pPr>
    <w:rPr>
      <w:rFonts w:ascii="Nuon Charter" w:eastAsia="Times New Roman" w:hAnsi="Nuon Charter" w:cs="Arial"/>
      <w:snapToGrid/>
      <w:color w:val="auto"/>
      <w:sz w:val="20"/>
      <w:szCs w:val="26"/>
    </w:rPr>
  </w:style>
  <w:style w:type="paragraph" w:styleId="Revisie">
    <w:name w:val="Revision"/>
    <w:hidden/>
    <w:uiPriority w:val="99"/>
    <w:semiHidden/>
    <w:rsid w:val="0033371E"/>
    <w:rPr>
      <w:rFonts w:ascii="Univers" w:hAnsi="Univers"/>
      <w:sz w:val="18"/>
      <w:szCs w:val="24"/>
      <w:lang w:eastAsia="nl-NL"/>
    </w:rPr>
  </w:style>
  <w:style w:type="paragraph" w:styleId="Tekstzonderopmaak">
    <w:name w:val="Plain Text"/>
    <w:basedOn w:val="Standaard"/>
    <w:link w:val="TekstzonderopmaakChar"/>
    <w:semiHidden/>
    <w:rsid w:val="0033371E"/>
    <w:pPr>
      <w:widowControl/>
      <w:spacing w:line="240" w:lineRule="auto"/>
    </w:pPr>
    <w:rPr>
      <w:rFonts w:ascii="Courier New" w:hAnsi="Courier New" w:cs="Courier New"/>
      <w:i/>
      <w:iCs/>
      <w:snapToGrid/>
      <w:color w:val="0000FF"/>
      <w:sz w:val="20"/>
    </w:rPr>
  </w:style>
  <w:style w:type="character" w:customStyle="1" w:styleId="TekstzonderopmaakChar">
    <w:name w:val="Tekst zonder opmaak Char"/>
    <w:basedOn w:val="Standaardalinea-lettertype"/>
    <w:link w:val="Tekstzonderopmaak"/>
    <w:semiHidden/>
    <w:rsid w:val="0033371E"/>
    <w:rPr>
      <w:rFonts w:ascii="Courier New" w:hAnsi="Courier New" w:cs="Courier New"/>
      <w:i/>
      <w:iCs/>
      <w:color w:val="0000FF"/>
      <w:lang w:eastAsia="nl-NL"/>
    </w:rPr>
  </w:style>
  <w:style w:type="paragraph" w:customStyle="1" w:styleId="Referentie">
    <w:name w:val="Referentie"/>
    <w:basedOn w:val="Standaard"/>
    <w:rsid w:val="0033371E"/>
    <w:pPr>
      <w:framePr w:hSpace="142" w:wrap="notBeside" w:hAnchor="text" w:xAlign="right" w:yAlign="bottom" w:anchorLock="1"/>
      <w:widowControl/>
      <w:spacing w:before="60" w:after="60" w:line="260" w:lineRule="atLeast"/>
    </w:pPr>
    <w:rPr>
      <w:rFonts w:ascii="Verdana" w:hAnsi="Verdana"/>
      <w:snapToGrid/>
      <w:sz w:val="18"/>
      <w:szCs w:val="24"/>
    </w:rPr>
  </w:style>
  <w:style w:type="paragraph" w:customStyle="1" w:styleId="Referentie2">
    <w:name w:val="Referentie 2"/>
    <w:basedOn w:val="Standaard"/>
    <w:rsid w:val="0033371E"/>
    <w:pPr>
      <w:framePr w:hSpace="142" w:wrap="notBeside" w:hAnchor="text" w:xAlign="right" w:yAlign="bottom" w:anchorLock="1"/>
      <w:widowControl/>
      <w:spacing w:before="60" w:after="60" w:line="260" w:lineRule="atLeast"/>
    </w:pPr>
    <w:rPr>
      <w:rFonts w:ascii="Verdana" w:hAnsi="Verdana"/>
      <w:snapToGrid/>
      <w:sz w:val="18"/>
      <w:szCs w:val="24"/>
    </w:rPr>
  </w:style>
  <w:style w:type="paragraph" w:styleId="Geenafstand">
    <w:name w:val="No Spacing"/>
    <w:uiPriority w:val="1"/>
    <w:qFormat/>
    <w:rsid w:val="0033371E"/>
    <w:rPr>
      <w:rFonts w:asciiTheme="minorHAnsi" w:eastAsiaTheme="minorHAnsi" w:hAnsiTheme="minorHAnsi" w:cstheme="minorBidi"/>
      <w:sz w:val="22"/>
      <w:szCs w:val="22"/>
    </w:rPr>
  </w:style>
  <w:style w:type="character" w:styleId="Nadruk">
    <w:name w:val="Emphasis"/>
    <w:uiPriority w:val="20"/>
    <w:qFormat/>
    <w:rsid w:val="0033371E"/>
    <w:rPr>
      <w:i/>
      <w:iCs/>
    </w:rPr>
  </w:style>
  <w:style w:type="character" w:styleId="Tekstvantijdelijkeaanduiding">
    <w:name w:val="Placeholder Text"/>
    <w:basedOn w:val="Standaardalinea-lettertype"/>
    <w:uiPriority w:val="67"/>
    <w:rsid w:val="0033371E"/>
    <w:rPr>
      <w:color w:val="808080"/>
    </w:rPr>
  </w:style>
  <w:style w:type="paragraph" w:styleId="Kopvaninhoudsopgave">
    <w:name w:val="TOC Heading"/>
    <w:basedOn w:val="Kop1"/>
    <w:next w:val="Standaard"/>
    <w:uiPriority w:val="39"/>
    <w:semiHidden/>
    <w:unhideWhenUsed/>
    <w:qFormat/>
    <w:rsid w:val="0033371E"/>
    <w:pPr>
      <w:keepLines/>
      <w:widowControl/>
      <w:numPr>
        <w:numId w:val="0"/>
      </w:numPr>
      <w:spacing w:before="480" w:after="0" w:line="276" w:lineRule="auto"/>
      <w:outlineLvl w:val="9"/>
    </w:pPr>
    <w:rPr>
      <w:rFonts w:asciiTheme="majorHAnsi" w:eastAsiaTheme="majorEastAsia" w:hAnsiTheme="majorHAnsi" w:cstheme="majorBidi"/>
      <w:noProof w:val="0"/>
      <w:snapToGrid/>
      <w:color w:val="365F91" w:themeColor="accent1" w:themeShade="BF"/>
      <w:sz w:val="28"/>
      <w:szCs w:val="28"/>
    </w:rPr>
  </w:style>
  <w:style w:type="character" w:styleId="Verwijzingopmerking">
    <w:name w:val="annotation reference"/>
    <w:basedOn w:val="Standaardalinea-lettertype"/>
    <w:uiPriority w:val="99"/>
    <w:unhideWhenUsed/>
    <w:rsid w:val="0033371E"/>
    <w:rPr>
      <w:sz w:val="16"/>
      <w:szCs w:val="16"/>
    </w:rPr>
  </w:style>
  <w:style w:type="paragraph" w:styleId="Tekstopmerking">
    <w:name w:val="annotation text"/>
    <w:basedOn w:val="Standaard"/>
    <w:link w:val="TekstopmerkingChar"/>
    <w:uiPriority w:val="99"/>
    <w:unhideWhenUsed/>
    <w:rsid w:val="0033371E"/>
    <w:pPr>
      <w:widowControl/>
      <w:spacing w:line="240" w:lineRule="auto"/>
    </w:pPr>
    <w:rPr>
      <w:snapToGrid/>
      <w:sz w:val="20"/>
    </w:rPr>
  </w:style>
  <w:style w:type="character" w:customStyle="1" w:styleId="TekstopmerkingChar">
    <w:name w:val="Tekst opmerking Char"/>
    <w:basedOn w:val="Standaardalinea-lettertype"/>
    <w:link w:val="Tekstopmerking"/>
    <w:uiPriority w:val="99"/>
    <w:rsid w:val="0033371E"/>
    <w:rPr>
      <w:rFonts w:ascii="Calibri" w:hAnsi="Calibri"/>
      <w:lang w:eastAsia="nl-NL"/>
    </w:rPr>
  </w:style>
  <w:style w:type="paragraph" w:styleId="Onderwerpvanopmerking">
    <w:name w:val="annotation subject"/>
    <w:basedOn w:val="Tekstopmerking"/>
    <w:next w:val="Tekstopmerking"/>
    <w:link w:val="OnderwerpvanopmerkingChar"/>
    <w:uiPriority w:val="99"/>
    <w:semiHidden/>
    <w:unhideWhenUsed/>
    <w:rsid w:val="0033371E"/>
    <w:rPr>
      <w:b/>
      <w:bCs/>
    </w:rPr>
  </w:style>
  <w:style w:type="character" w:customStyle="1" w:styleId="OnderwerpvanopmerkingChar">
    <w:name w:val="Onderwerp van opmerking Char"/>
    <w:basedOn w:val="TekstopmerkingChar"/>
    <w:link w:val="Onderwerpvanopmerking"/>
    <w:uiPriority w:val="99"/>
    <w:semiHidden/>
    <w:rsid w:val="0033371E"/>
    <w:rPr>
      <w:rFonts w:ascii="Calibri" w:hAnsi="Calibri"/>
      <w:b/>
      <w:bCs/>
      <w:lang w:eastAsia="nl-NL"/>
    </w:rPr>
  </w:style>
  <w:style w:type="paragraph" w:styleId="Normaalweb">
    <w:name w:val="Normal (Web)"/>
    <w:basedOn w:val="Standaard"/>
    <w:uiPriority w:val="99"/>
    <w:semiHidden/>
    <w:unhideWhenUsed/>
    <w:rsid w:val="00A95B4E"/>
    <w:pPr>
      <w:widowControl/>
      <w:spacing w:before="100" w:beforeAutospacing="1" w:after="100" w:afterAutospacing="1" w:line="240" w:lineRule="auto"/>
    </w:pPr>
    <w:rPr>
      <w:rFonts w:ascii="Times" w:eastAsiaTheme="minorEastAsia" w:hAnsi="Times"/>
      <w:snapToGrid/>
      <w:sz w:val="20"/>
    </w:rPr>
  </w:style>
  <w:style w:type="paragraph" w:customStyle="1" w:styleId="xmsolistparagraph">
    <w:name w:val="x_msolistparagraph"/>
    <w:basedOn w:val="Standaard"/>
    <w:rsid w:val="00A81B5F"/>
    <w:pPr>
      <w:widowControl/>
      <w:spacing w:before="100" w:beforeAutospacing="1" w:after="100" w:afterAutospacing="1" w:line="240" w:lineRule="auto"/>
    </w:pPr>
    <w:rPr>
      <w:rFonts w:ascii="Times New Roman" w:hAnsi="Times New Roman"/>
      <w:snapToGrid/>
      <w:sz w:val="24"/>
      <w:szCs w:val="24"/>
    </w:rPr>
  </w:style>
  <w:style w:type="character" w:customStyle="1" w:styleId="apple-converted-space">
    <w:name w:val="apple-converted-space"/>
    <w:basedOn w:val="Standaardalinea-lettertype"/>
    <w:rsid w:val="00A81B5F"/>
  </w:style>
  <w:style w:type="paragraph" w:customStyle="1" w:styleId="xmsonormal">
    <w:name w:val="x_msonormal"/>
    <w:basedOn w:val="Standaard"/>
    <w:rsid w:val="00A81B5F"/>
    <w:pPr>
      <w:widowControl/>
      <w:spacing w:before="100" w:beforeAutospacing="1" w:after="100" w:afterAutospacing="1" w:line="240" w:lineRule="auto"/>
    </w:pPr>
    <w:rPr>
      <w:rFonts w:ascii="Times New Roman" w:hAnsi="Times New Roman"/>
      <w:snapToGrid/>
      <w:sz w:val="24"/>
      <w:szCs w:val="24"/>
    </w:rPr>
  </w:style>
  <w:style w:type="character" w:customStyle="1" w:styleId="normaltextrun">
    <w:name w:val="normaltextrun"/>
    <w:basedOn w:val="Standaardalinea-lettertype"/>
    <w:rsid w:val="00CB5C37"/>
  </w:style>
  <w:style w:type="character" w:customStyle="1" w:styleId="spellingerror">
    <w:name w:val="spellingerror"/>
    <w:basedOn w:val="Standaardalinea-lettertype"/>
    <w:rsid w:val="00CB5C37"/>
  </w:style>
  <w:style w:type="paragraph" w:customStyle="1" w:styleId="paragraph">
    <w:name w:val="paragraph"/>
    <w:basedOn w:val="Standaard"/>
    <w:rsid w:val="00B94C0D"/>
    <w:pPr>
      <w:widowControl/>
      <w:spacing w:before="100" w:beforeAutospacing="1" w:after="100" w:afterAutospacing="1" w:line="240" w:lineRule="auto"/>
    </w:pPr>
    <w:rPr>
      <w:rFonts w:ascii="Times New Roman" w:hAnsi="Times New Roman"/>
      <w:snapToGrid/>
      <w:sz w:val="24"/>
      <w:szCs w:val="24"/>
    </w:rPr>
  </w:style>
  <w:style w:type="character" w:customStyle="1" w:styleId="eop">
    <w:name w:val="eop"/>
    <w:basedOn w:val="Standaardalinea-lettertype"/>
    <w:rsid w:val="00B94C0D"/>
  </w:style>
  <w:style w:type="character" w:customStyle="1" w:styleId="mark943xznyzr">
    <w:name w:val="mark943xznyzr"/>
    <w:basedOn w:val="Standaardalinea-lettertype"/>
    <w:rsid w:val="00DE3CC1"/>
  </w:style>
  <w:style w:type="character" w:styleId="Onopgelostemelding">
    <w:name w:val="Unresolved Mention"/>
    <w:basedOn w:val="Standaardalinea-lettertype"/>
    <w:uiPriority w:val="99"/>
    <w:semiHidden/>
    <w:unhideWhenUsed/>
    <w:rsid w:val="000F7D5A"/>
    <w:rPr>
      <w:color w:val="605E5C"/>
      <w:shd w:val="clear" w:color="auto" w:fill="E1DFDD"/>
    </w:rPr>
  </w:style>
  <w:style w:type="character" w:customStyle="1" w:styleId="contextualspellingandgrammarerror">
    <w:name w:val="contextualspellingandgrammarerror"/>
    <w:basedOn w:val="Standaardalinea-lettertype"/>
    <w:rsid w:val="005711CF"/>
  </w:style>
  <w:style w:type="paragraph" w:customStyle="1" w:styleId="commentcontentpara">
    <w:name w:val="commentcontentpara"/>
    <w:basedOn w:val="Standaard"/>
    <w:rsid w:val="005E6B20"/>
    <w:pPr>
      <w:widowControl/>
      <w:spacing w:before="100" w:beforeAutospacing="1" w:after="100" w:afterAutospacing="1" w:line="240" w:lineRule="auto"/>
    </w:pPr>
    <w:rPr>
      <w:rFonts w:ascii="Times New Roman" w:hAnsi="Times New Roman"/>
      <w:snapToGrid/>
      <w:sz w:val="24"/>
      <w:szCs w:val="24"/>
    </w:rPr>
  </w:style>
  <w:style w:type="character" w:customStyle="1" w:styleId="LijstalineaChar">
    <w:name w:val="Lijstalinea Char"/>
    <w:aliases w:val="_EDSN_agendapunt Char"/>
    <w:basedOn w:val="Standaardalinea-lettertype"/>
    <w:link w:val="Lijstalinea"/>
    <w:uiPriority w:val="34"/>
    <w:qFormat/>
    <w:rsid w:val="00064A26"/>
    <w:rPr>
      <w:rFonts w:ascii="Calibri" w:hAnsi="Calibri"/>
      <w:snapToGrid w:val="0"/>
      <w:sz w:val="22"/>
      <w:lang w:eastAsia="nl-NL"/>
    </w:rPr>
  </w:style>
  <w:style w:type="paragraph" w:customStyle="1" w:styleId="Hoofd1">
    <w:name w:val="Hoofd 1"/>
    <w:basedOn w:val="Lijstalinea"/>
    <w:qFormat/>
    <w:rsid w:val="00064A26"/>
    <w:pPr>
      <w:numPr>
        <w:numId w:val="21"/>
      </w:numPr>
      <w:spacing w:line="240" w:lineRule="atLeast"/>
    </w:pPr>
    <w:rPr>
      <w:b/>
      <w:noProof/>
      <w:sz w:val="28"/>
    </w:rPr>
  </w:style>
  <w:style w:type="paragraph" w:customStyle="1" w:styleId="pf0">
    <w:name w:val="pf0"/>
    <w:basedOn w:val="Standaard"/>
    <w:rsid w:val="007926BE"/>
    <w:pPr>
      <w:widowControl/>
      <w:spacing w:before="100" w:beforeAutospacing="1" w:after="100" w:afterAutospacing="1" w:line="240" w:lineRule="auto"/>
    </w:pPr>
    <w:rPr>
      <w:rFonts w:ascii="Times New Roman" w:hAnsi="Times New Roman"/>
      <w:snapToGrid/>
      <w:sz w:val="24"/>
      <w:szCs w:val="24"/>
    </w:rPr>
  </w:style>
  <w:style w:type="character" w:customStyle="1" w:styleId="cf01">
    <w:name w:val="cf01"/>
    <w:basedOn w:val="Standaardalinea-lettertype"/>
    <w:rsid w:val="007926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9463">
      <w:bodyDiv w:val="1"/>
      <w:marLeft w:val="0"/>
      <w:marRight w:val="0"/>
      <w:marTop w:val="0"/>
      <w:marBottom w:val="0"/>
      <w:divBdr>
        <w:top w:val="none" w:sz="0" w:space="0" w:color="auto"/>
        <w:left w:val="none" w:sz="0" w:space="0" w:color="auto"/>
        <w:bottom w:val="none" w:sz="0" w:space="0" w:color="auto"/>
        <w:right w:val="none" w:sz="0" w:space="0" w:color="auto"/>
      </w:divBdr>
      <w:divsChild>
        <w:div w:id="2903029">
          <w:marLeft w:val="0"/>
          <w:marRight w:val="0"/>
          <w:marTop w:val="0"/>
          <w:marBottom w:val="0"/>
          <w:divBdr>
            <w:top w:val="none" w:sz="0" w:space="0" w:color="auto"/>
            <w:left w:val="none" w:sz="0" w:space="0" w:color="auto"/>
            <w:bottom w:val="none" w:sz="0" w:space="0" w:color="auto"/>
            <w:right w:val="none" w:sz="0" w:space="0" w:color="auto"/>
          </w:divBdr>
          <w:divsChild>
            <w:div w:id="609121832">
              <w:marLeft w:val="0"/>
              <w:marRight w:val="0"/>
              <w:marTop w:val="0"/>
              <w:marBottom w:val="0"/>
              <w:divBdr>
                <w:top w:val="none" w:sz="0" w:space="0" w:color="auto"/>
                <w:left w:val="none" w:sz="0" w:space="0" w:color="auto"/>
                <w:bottom w:val="none" w:sz="0" w:space="0" w:color="auto"/>
                <w:right w:val="none" w:sz="0" w:space="0" w:color="auto"/>
              </w:divBdr>
            </w:div>
          </w:divsChild>
        </w:div>
        <w:div w:id="8610024">
          <w:marLeft w:val="0"/>
          <w:marRight w:val="0"/>
          <w:marTop w:val="0"/>
          <w:marBottom w:val="0"/>
          <w:divBdr>
            <w:top w:val="none" w:sz="0" w:space="0" w:color="auto"/>
            <w:left w:val="none" w:sz="0" w:space="0" w:color="auto"/>
            <w:bottom w:val="none" w:sz="0" w:space="0" w:color="auto"/>
            <w:right w:val="none" w:sz="0" w:space="0" w:color="auto"/>
          </w:divBdr>
          <w:divsChild>
            <w:div w:id="1729572023">
              <w:marLeft w:val="0"/>
              <w:marRight w:val="0"/>
              <w:marTop w:val="0"/>
              <w:marBottom w:val="0"/>
              <w:divBdr>
                <w:top w:val="none" w:sz="0" w:space="0" w:color="auto"/>
                <w:left w:val="none" w:sz="0" w:space="0" w:color="auto"/>
                <w:bottom w:val="none" w:sz="0" w:space="0" w:color="auto"/>
                <w:right w:val="none" w:sz="0" w:space="0" w:color="auto"/>
              </w:divBdr>
            </w:div>
          </w:divsChild>
        </w:div>
        <w:div w:id="23139378">
          <w:marLeft w:val="0"/>
          <w:marRight w:val="0"/>
          <w:marTop w:val="0"/>
          <w:marBottom w:val="0"/>
          <w:divBdr>
            <w:top w:val="none" w:sz="0" w:space="0" w:color="auto"/>
            <w:left w:val="none" w:sz="0" w:space="0" w:color="auto"/>
            <w:bottom w:val="none" w:sz="0" w:space="0" w:color="auto"/>
            <w:right w:val="none" w:sz="0" w:space="0" w:color="auto"/>
          </w:divBdr>
          <w:divsChild>
            <w:div w:id="477649566">
              <w:marLeft w:val="0"/>
              <w:marRight w:val="0"/>
              <w:marTop w:val="0"/>
              <w:marBottom w:val="0"/>
              <w:divBdr>
                <w:top w:val="none" w:sz="0" w:space="0" w:color="auto"/>
                <w:left w:val="none" w:sz="0" w:space="0" w:color="auto"/>
                <w:bottom w:val="none" w:sz="0" w:space="0" w:color="auto"/>
                <w:right w:val="none" w:sz="0" w:space="0" w:color="auto"/>
              </w:divBdr>
            </w:div>
          </w:divsChild>
        </w:div>
        <w:div w:id="45641950">
          <w:marLeft w:val="0"/>
          <w:marRight w:val="0"/>
          <w:marTop w:val="0"/>
          <w:marBottom w:val="0"/>
          <w:divBdr>
            <w:top w:val="none" w:sz="0" w:space="0" w:color="auto"/>
            <w:left w:val="none" w:sz="0" w:space="0" w:color="auto"/>
            <w:bottom w:val="none" w:sz="0" w:space="0" w:color="auto"/>
            <w:right w:val="none" w:sz="0" w:space="0" w:color="auto"/>
          </w:divBdr>
          <w:divsChild>
            <w:div w:id="1808736555">
              <w:marLeft w:val="0"/>
              <w:marRight w:val="0"/>
              <w:marTop w:val="0"/>
              <w:marBottom w:val="0"/>
              <w:divBdr>
                <w:top w:val="none" w:sz="0" w:space="0" w:color="auto"/>
                <w:left w:val="none" w:sz="0" w:space="0" w:color="auto"/>
                <w:bottom w:val="none" w:sz="0" w:space="0" w:color="auto"/>
                <w:right w:val="none" w:sz="0" w:space="0" w:color="auto"/>
              </w:divBdr>
            </w:div>
          </w:divsChild>
        </w:div>
        <w:div w:id="57363879">
          <w:marLeft w:val="0"/>
          <w:marRight w:val="0"/>
          <w:marTop w:val="0"/>
          <w:marBottom w:val="0"/>
          <w:divBdr>
            <w:top w:val="none" w:sz="0" w:space="0" w:color="auto"/>
            <w:left w:val="none" w:sz="0" w:space="0" w:color="auto"/>
            <w:bottom w:val="none" w:sz="0" w:space="0" w:color="auto"/>
            <w:right w:val="none" w:sz="0" w:space="0" w:color="auto"/>
          </w:divBdr>
          <w:divsChild>
            <w:div w:id="908811280">
              <w:marLeft w:val="0"/>
              <w:marRight w:val="0"/>
              <w:marTop w:val="0"/>
              <w:marBottom w:val="0"/>
              <w:divBdr>
                <w:top w:val="none" w:sz="0" w:space="0" w:color="auto"/>
                <w:left w:val="none" w:sz="0" w:space="0" w:color="auto"/>
                <w:bottom w:val="none" w:sz="0" w:space="0" w:color="auto"/>
                <w:right w:val="none" w:sz="0" w:space="0" w:color="auto"/>
              </w:divBdr>
            </w:div>
          </w:divsChild>
        </w:div>
        <w:div w:id="73745046">
          <w:marLeft w:val="0"/>
          <w:marRight w:val="0"/>
          <w:marTop w:val="0"/>
          <w:marBottom w:val="0"/>
          <w:divBdr>
            <w:top w:val="none" w:sz="0" w:space="0" w:color="auto"/>
            <w:left w:val="none" w:sz="0" w:space="0" w:color="auto"/>
            <w:bottom w:val="none" w:sz="0" w:space="0" w:color="auto"/>
            <w:right w:val="none" w:sz="0" w:space="0" w:color="auto"/>
          </w:divBdr>
          <w:divsChild>
            <w:div w:id="398676487">
              <w:marLeft w:val="0"/>
              <w:marRight w:val="0"/>
              <w:marTop w:val="0"/>
              <w:marBottom w:val="0"/>
              <w:divBdr>
                <w:top w:val="none" w:sz="0" w:space="0" w:color="auto"/>
                <w:left w:val="none" w:sz="0" w:space="0" w:color="auto"/>
                <w:bottom w:val="none" w:sz="0" w:space="0" w:color="auto"/>
                <w:right w:val="none" w:sz="0" w:space="0" w:color="auto"/>
              </w:divBdr>
            </w:div>
          </w:divsChild>
        </w:div>
        <w:div w:id="92939527">
          <w:marLeft w:val="0"/>
          <w:marRight w:val="0"/>
          <w:marTop w:val="0"/>
          <w:marBottom w:val="0"/>
          <w:divBdr>
            <w:top w:val="none" w:sz="0" w:space="0" w:color="auto"/>
            <w:left w:val="none" w:sz="0" w:space="0" w:color="auto"/>
            <w:bottom w:val="none" w:sz="0" w:space="0" w:color="auto"/>
            <w:right w:val="none" w:sz="0" w:space="0" w:color="auto"/>
          </w:divBdr>
          <w:divsChild>
            <w:div w:id="1304233974">
              <w:marLeft w:val="0"/>
              <w:marRight w:val="0"/>
              <w:marTop w:val="0"/>
              <w:marBottom w:val="0"/>
              <w:divBdr>
                <w:top w:val="none" w:sz="0" w:space="0" w:color="auto"/>
                <w:left w:val="none" w:sz="0" w:space="0" w:color="auto"/>
                <w:bottom w:val="none" w:sz="0" w:space="0" w:color="auto"/>
                <w:right w:val="none" w:sz="0" w:space="0" w:color="auto"/>
              </w:divBdr>
            </w:div>
          </w:divsChild>
        </w:div>
        <w:div w:id="101153276">
          <w:marLeft w:val="0"/>
          <w:marRight w:val="0"/>
          <w:marTop w:val="0"/>
          <w:marBottom w:val="0"/>
          <w:divBdr>
            <w:top w:val="none" w:sz="0" w:space="0" w:color="auto"/>
            <w:left w:val="none" w:sz="0" w:space="0" w:color="auto"/>
            <w:bottom w:val="none" w:sz="0" w:space="0" w:color="auto"/>
            <w:right w:val="none" w:sz="0" w:space="0" w:color="auto"/>
          </w:divBdr>
          <w:divsChild>
            <w:div w:id="1562331044">
              <w:marLeft w:val="0"/>
              <w:marRight w:val="0"/>
              <w:marTop w:val="0"/>
              <w:marBottom w:val="0"/>
              <w:divBdr>
                <w:top w:val="none" w:sz="0" w:space="0" w:color="auto"/>
                <w:left w:val="none" w:sz="0" w:space="0" w:color="auto"/>
                <w:bottom w:val="none" w:sz="0" w:space="0" w:color="auto"/>
                <w:right w:val="none" w:sz="0" w:space="0" w:color="auto"/>
              </w:divBdr>
            </w:div>
          </w:divsChild>
        </w:div>
        <w:div w:id="116678566">
          <w:marLeft w:val="0"/>
          <w:marRight w:val="0"/>
          <w:marTop w:val="0"/>
          <w:marBottom w:val="0"/>
          <w:divBdr>
            <w:top w:val="none" w:sz="0" w:space="0" w:color="auto"/>
            <w:left w:val="none" w:sz="0" w:space="0" w:color="auto"/>
            <w:bottom w:val="none" w:sz="0" w:space="0" w:color="auto"/>
            <w:right w:val="none" w:sz="0" w:space="0" w:color="auto"/>
          </w:divBdr>
          <w:divsChild>
            <w:div w:id="707686838">
              <w:marLeft w:val="0"/>
              <w:marRight w:val="0"/>
              <w:marTop w:val="0"/>
              <w:marBottom w:val="0"/>
              <w:divBdr>
                <w:top w:val="none" w:sz="0" w:space="0" w:color="auto"/>
                <w:left w:val="none" w:sz="0" w:space="0" w:color="auto"/>
                <w:bottom w:val="none" w:sz="0" w:space="0" w:color="auto"/>
                <w:right w:val="none" w:sz="0" w:space="0" w:color="auto"/>
              </w:divBdr>
            </w:div>
          </w:divsChild>
        </w:div>
        <w:div w:id="199900110">
          <w:marLeft w:val="0"/>
          <w:marRight w:val="0"/>
          <w:marTop w:val="0"/>
          <w:marBottom w:val="0"/>
          <w:divBdr>
            <w:top w:val="none" w:sz="0" w:space="0" w:color="auto"/>
            <w:left w:val="none" w:sz="0" w:space="0" w:color="auto"/>
            <w:bottom w:val="none" w:sz="0" w:space="0" w:color="auto"/>
            <w:right w:val="none" w:sz="0" w:space="0" w:color="auto"/>
          </w:divBdr>
          <w:divsChild>
            <w:div w:id="428160865">
              <w:marLeft w:val="0"/>
              <w:marRight w:val="0"/>
              <w:marTop w:val="0"/>
              <w:marBottom w:val="0"/>
              <w:divBdr>
                <w:top w:val="none" w:sz="0" w:space="0" w:color="auto"/>
                <w:left w:val="none" w:sz="0" w:space="0" w:color="auto"/>
                <w:bottom w:val="none" w:sz="0" w:space="0" w:color="auto"/>
                <w:right w:val="none" w:sz="0" w:space="0" w:color="auto"/>
              </w:divBdr>
            </w:div>
          </w:divsChild>
        </w:div>
        <w:div w:id="226958521">
          <w:marLeft w:val="0"/>
          <w:marRight w:val="0"/>
          <w:marTop w:val="0"/>
          <w:marBottom w:val="0"/>
          <w:divBdr>
            <w:top w:val="none" w:sz="0" w:space="0" w:color="auto"/>
            <w:left w:val="none" w:sz="0" w:space="0" w:color="auto"/>
            <w:bottom w:val="none" w:sz="0" w:space="0" w:color="auto"/>
            <w:right w:val="none" w:sz="0" w:space="0" w:color="auto"/>
          </w:divBdr>
          <w:divsChild>
            <w:div w:id="517741650">
              <w:marLeft w:val="0"/>
              <w:marRight w:val="0"/>
              <w:marTop w:val="0"/>
              <w:marBottom w:val="0"/>
              <w:divBdr>
                <w:top w:val="none" w:sz="0" w:space="0" w:color="auto"/>
                <w:left w:val="none" w:sz="0" w:space="0" w:color="auto"/>
                <w:bottom w:val="none" w:sz="0" w:space="0" w:color="auto"/>
                <w:right w:val="none" w:sz="0" w:space="0" w:color="auto"/>
              </w:divBdr>
            </w:div>
          </w:divsChild>
        </w:div>
        <w:div w:id="295333149">
          <w:marLeft w:val="0"/>
          <w:marRight w:val="0"/>
          <w:marTop w:val="0"/>
          <w:marBottom w:val="0"/>
          <w:divBdr>
            <w:top w:val="none" w:sz="0" w:space="0" w:color="auto"/>
            <w:left w:val="none" w:sz="0" w:space="0" w:color="auto"/>
            <w:bottom w:val="none" w:sz="0" w:space="0" w:color="auto"/>
            <w:right w:val="none" w:sz="0" w:space="0" w:color="auto"/>
          </w:divBdr>
          <w:divsChild>
            <w:div w:id="1021247682">
              <w:marLeft w:val="0"/>
              <w:marRight w:val="0"/>
              <w:marTop w:val="0"/>
              <w:marBottom w:val="0"/>
              <w:divBdr>
                <w:top w:val="none" w:sz="0" w:space="0" w:color="auto"/>
                <w:left w:val="none" w:sz="0" w:space="0" w:color="auto"/>
                <w:bottom w:val="none" w:sz="0" w:space="0" w:color="auto"/>
                <w:right w:val="none" w:sz="0" w:space="0" w:color="auto"/>
              </w:divBdr>
            </w:div>
          </w:divsChild>
        </w:div>
        <w:div w:id="312031000">
          <w:marLeft w:val="0"/>
          <w:marRight w:val="0"/>
          <w:marTop w:val="0"/>
          <w:marBottom w:val="0"/>
          <w:divBdr>
            <w:top w:val="none" w:sz="0" w:space="0" w:color="auto"/>
            <w:left w:val="none" w:sz="0" w:space="0" w:color="auto"/>
            <w:bottom w:val="none" w:sz="0" w:space="0" w:color="auto"/>
            <w:right w:val="none" w:sz="0" w:space="0" w:color="auto"/>
          </w:divBdr>
          <w:divsChild>
            <w:div w:id="666328244">
              <w:marLeft w:val="0"/>
              <w:marRight w:val="0"/>
              <w:marTop w:val="0"/>
              <w:marBottom w:val="0"/>
              <w:divBdr>
                <w:top w:val="none" w:sz="0" w:space="0" w:color="auto"/>
                <w:left w:val="none" w:sz="0" w:space="0" w:color="auto"/>
                <w:bottom w:val="none" w:sz="0" w:space="0" w:color="auto"/>
                <w:right w:val="none" w:sz="0" w:space="0" w:color="auto"/>
              </w:divBdr>
            </w:div>
          </w:divsChild>
        </w:div>
        <w:div w:id="320087534">
          <w:marLeft w:val="0"/>
          <w:marRight w:val="0"/>
          <w:marTop w:val="0"/>
          <w:marBottom w:val="0"/>
          <w:divBdr>
            <w:top w:val="none" w:sz="0" w:space="0" w:color="auto"/>
            <w:left w:val="none" w:sz="0" w:space="0" w:color="auto"/>
            <w:bottom w:val="none" w:sz="0" w:space="0" w:color="auto"/>
            <w:right w:val="none" w:sz="0" w:space="0" w:color="auto"/>
          </w:divBdr>
          <w:divsChild>
            <w:div w:id="55052679">
              <w:marLeft w:val="0"/>
              <w:marRight w:val="0"/>
              <w:marTop w:val="0"/>
              <w:marBottom w:val="0"/>
              <w:divBdr>
                <w:top w:val="none" w:sz="0" w:space="0" w:color="auto"/>
                <w:left w:val="none" w:sz="0" w:space="0" w:color="auto"/>
                <w:bottom w:val="none" w:sz="0" w:space="0" w:color="auto"/>
                <w:right w:val="none" w:sz="0" w:space="0" w:color="auto"/>
              </w:divBdr>
            </w:div>
          </w:divsChild>
        </w:div>
        <w:div w:id="331375943">
          <w:marLeft w:val="0"/>
          <w:marRight w:val="0"/>
          <w:marTop w:val="0"/>
          <w:marBottom w:val="0"/>
          <w:divBdr>
            <w:top w:val="none" w:sz="0" w:space="0" w:color="auto"/>
            <w:left w:val="none" w:sz="0" w:space="0" w:color="auto"/>
            <w:bottom w:val="none" w:sz="0" w:space="0" w:color="auto"/>
            <w:right w:val="none" w:sz="0" w:space="0" w:color="auto"/>
          </w:divBdr>
          <w:divsChild>
            <w:div w:id="1379009056">
              <w:marLeft w:val="0"/>
              <w:marRight w:val="0"/>
              <w:marTop w:val="0"/>
              <w:marBottom w:val="0"/>
              <w:divBdr>
                <w:top w:val="none" w:sz="0" w:space="0" w:color="auto"/>
                <w:left w:val="none" w:sz="0" w:space="0" w:color="auto"/>
                <w:bottom w:val="none" w:sz="0" w:space="0" w:color="auto"/>
                <w:right w:val="none" w:sz="0" w:space="0" w:color="auto"/>
              </w:divBdr>
            </w:div>
          </w:divsChild>
        </w:div>
        <w:div w:id="400951469">
          <w:marLeft w:val="0"/>
          <w:marRight w:val="0"/>
          <w:marTop w:val="0"/>
          <w:marBottom w:val="0"/>
          <w:divBdr>
            <w:top w:val="none" w:sz="0" w:space="0" w:color="auto"/>
            <w:left w:val="none" w:sz="0" w:space="0" w:color="auto"/>
            <w:bottom w:val="none" w:sz="0" w:space="0" w:color="auto"/>
            <w:right w:val="none" w:sz="0" w:space="0" w:color="auto"/>
          </w:divBdr>
          <w:divsChild>
            <w:div w:id="1080323484">
              <w:marLeft w:val="0"/>
              <w:marRight w:val="0"/>
              <w:marTop w:val="0"/>
              <w:marBottom w:val="0"/>
              <w:divBdr>
                <w:top w:val="none" w:sz="0" w:space="0" w:color="auto"/>
                <w:left w:val="none" w:sz="0" w:space="0" w:color="auto"/>
                <w:bottom w:val="none" w:sz="0" w:space="0" w:color="auto"/>
                <w:right w:val="none" w:sz="0" w:space="0" w:color="auto"/>
              </w:divBdr>
            </w:div>
          </w:divsChild>
        </w:div>
        <w:div w:id="405420759">
          <w:marLeft w:val="0"/>
          <w:marRight w:val="0"/>
          <w:marTop w:val="0"/>
          <w:marBottom w:val="0"/>
          <w:divBdr>
            <w:top w:val="none" w:sz="0" w:space="0" w:color="auto"/>
            <w:left w:val="none" w:sz="0" w:space="0" w:color="auto"/>
            <w:bottom w:val="none" w:sz="0" w:space="0" w:color="auto"/>
            <w:right w:val="none" w:sz="0" w:space="0" w:color="auto"/>
          </w:divBdr>
          <w:divsChild>
            <w:div w:id="1768694417">
              <w:marLeft w:val="0"/>
              <w:marRight w:val="0"/>
              <w:marTop w:val="0"/>
              <w:marBottom w:val="0"/>
              <w:divBdr>
                <w:top w:val="none" w:sz="0" w:space="0" w:color="auto"/>
                <w:left w:val="none" w:sz="0" w:space="0" w:color="auto"/>
                <w:bottom w:val="none" w:sz="0" w:space="0" w:color="auto"/>
                <w:right w:val="none" w:sz="0" w:space="0" w:color="auto"/>
              </w:divBdr>
            </w:div>
          </w:divsChild>
        </w:div>
        <w:div w:id="425661807">
          <w:marLeft w:val="0"/>
          <w:marRight w:val="0"/>
          <w:marTop w:val="0"/>
          <w:marBottom w:val="0"/>
          <w:divBdr>
            <w:top w:val="none" w:sz="0" w:space="0" w:color="auto"/>
            <w:left w:val="none" w:sz="0" w:space="0" w:color="auto"/>
            <w:bottom w:val="none" w:sz="0" w:space="0" w:color="auto"/>
            <w:right w:val="none" w:sz="0" w:space="0" w:color="auto"/>
          </w:divBdr>
          <w:divsChild>
            <w:div w:id="1341195602">
              <w:marLeft w:val="0"/>
              <w:marRight w:val="0"/>
              <w:marTop w:val="0"/>
              <w:marBottom w:val="0"/>
              <w:divBdr>
                <w:top w:val="none" w:sz="0" w:space="0" w:color="auto"/>
                <w:left w:val="none" w:sz="0" w:space="0" w:color="auto"/>
                <w:bottom w:val="none" w:sz="0" w:space="0" w:color="auto"/>
                <w:right w:val="none" w:sz="0" w:space="0" w:color="auto"/>
              </w:divBdr>
            </w:div>
          </w:divsChild>
        </w:div>
        <w:div w:id="456414168">
          <w:marLeft w:val="0"/>
          <w:marRight w:val="0"/>
          <w:marTop w:val="0"/>
          <w:marBottom w:val="0"/>
          <w:divBdr>
            <w:top w:val="none" w:sz="0" w:space="0" w:color="auto"/>
            <w:left w:val="none" w:sz="0" w:space="0" w:color="auto"/>
            <w:bottom w:val="none" w:sz="0" w:space="0" w:color="auto"/>
            <w:right w:val="none" w:sz="0" w:space="0" w:color="auto"/>
          </w:divBdr>
          <w:divsChild>
            <w:div w:id="1348677749">
              <w:marLeft w:val="0"/>
              <w:marRight w:val="0"/>
              <w:marTop w:val="0"/>
              <w:marBottom w:val="0"/>
              <w:divBdr>
                <w:top w:val="none" w:sz="0" w:space="0" w:color="auto"/>
                <w:left w:val="none" w:sz="0" w:space="0" w:color="auto"/>
                <w:bottom w:val="none" w:sz="0" w:space="0" w:color="auto"/>
                <w:right w:val="none" w:sz="0" w:space="0" w:color="auto"/>
              </w:divBdr>
            </w:div>
          </w:divsChild>
        </w:div>
        <w:div w:id="456684108">
          <w:marLeft w:val="0"/>
          <w:marRight w:val="0"/>
          <w:marTop w:val="0"/>
          <w:marBottom w:val="0"/>
          <w:divBdr>
            <w:top w:val="none" w:sz="0" w:space="0" w:color="auto"/>
            <w:left w:val="none" w:sz="0" w:space="0" w:color="auto"/>
            <w:bottom w:val="none" w:sz="0" w:space="0" w:color="auto"/>
            <w:right w:val="none" w:sz="0" w:space="0" w:color="auto"/>
          </w:divBdr>
          <w:divsChild>
            <w:div w:id="1925919371">
              <w:marLeft w:val="0"/>
              <w:marRight w:val="0"/>
              <w:marTop w:val="0"/>
              <w:marBottom w:val="0"/>
              <w:divBdr>
                <w:top w:val="none" w:sz="0" w:space="0" w:color="auto"/>
                <w:left w:val="none" w:sz="0" w:space="0" w:color="auto"/>
                <w:bottom w:val="none" w:sz="0" w:space="0" w:color="auto"/>
                <w:right w:val="none" w:sz="0" w:space="0" w:color="auto"/>
              </w:divBdr>
            </w:div>
          </w:divsChild>
        </w:div>
        <w:div w:id="476721711">
          <w:marLeft w:val="0"/>
          <w:marRight w:val="0"/>
          <w:marTop w:val="0"/>
          <w:marBottom w:val="0"/>
          <w:divBdr>
            <w:top w:val="none" w:sz="0" w:space="0" w:color="auto"/>
            <w:left w:val="none" w:sz="0" w:space="0" w:color="auto"/>
            <w:bottom w:val="none" w:sz="0" w:space="0" w:color="auto"/>
            <w:right w:val="none" w:sz="0" w:space="0" w:color="auto"/>
          </w:divBdr>
          <w:divsChild>
            <w:div w:id="1633440251">
              <w:marLeft w:val="0"/>
              <w:marRight w:val="0"/>
              <w:marTop w:val="0"/>
              <w:marBottom w:val="0"/>
              <w:divBdr>
                <w:top w:val="none" w:sz="0" w:space="0" w:color="auto"/>
                <w:left w:val="none" w:sz="0" w:space="0" w:color="auto"/>
                <w:bottom w:val="none" w:sz="0" w:space="0" w:color="auto"/>
                <w:right w:val="none" w:sz="0" w:space="0" w:color="auto"/>
              </w:divBdr>
            </w:div>
          </w:divsChild>
        </w:div>
        <w:div w:id="491063678">
          <w:marLeft w:val="0"/>
          <w:marRight w:val="0"/>
          <w:marTop w:val="0"/>
          <w:marBottom w:val="0"/>
          <w:divBdr>
            <w:top w:val="none" w:sz="0" w:space="0" w:color="auto"/>
            <w:left w:val="none" w:sz="0" w:space="0" w:color="auto"/>
            <w:bottom w:val="none" w:sz="0" w:space="0" w:color="auto"/>
            <w:right w:val="none" w:sz="0" w:space="0" w:color="auto"/>
          </w:divBdr>
          <w:divsChild>
            <w:div w:id="1831367779">
              <w:marLeft w:val="0"/>
              <w:marRight w:val="0"/>
              <w:marTop w:val="0"/>
              <w:marBottom w:val="0"/>
              <w:divBdr>
                <w:top w:val="none" w:sz="0" w:space="0" w:color="auto"/>
                <w:left w:val="none" w:sz="0" w:space="0" w:color="auto"/>
                <w:bottom w:val="none" w:sz="0" w:space="0" w:color="auto"/>
                <w:right w:val="none" w:sz="0" w:space="0" w:color="auto"/>
              </w:divBdr>
            </w:div>
          </w:divsChild>
        </w:div>
        <w:div w:id="502739213">
          <w:marLeft w:val="0"/>
          <w:marRight w:val="0"/>
          <w:marTop w:val="0"/>
          <w:marBottom w:val="0"/>
          <w:divBdr>
            <w:top w:val="none" w:sz="0" w:space="0" w:color="auto"/>
            <w:left w:val="none" w:sz="0" w:space="0" w:color="auto"/>
            <w:bottom w:val="none" w:sz="0" w:space="0" w:color="auto"/>
            <w:right w:val="none" w:sz="0" w:space="0" w:color="auto"/>
          </w:divBdr>
          <w:divsChild>
            <w:div w:id="1842086192">
              <w:marLeft w:val="0"/>
              <w:marRight w:val="0"/>
              <w:marTop w:val="0"/>
              <w:marBottom w:val="0"/>
              <w:divBdr>
                <w:top w:val="none" w:sz="0" w:space="0" w:color="auto"/>
                <w:left w:val="none" w:sz="0" w:space="0" w:color="auto"/>
                <w:bottom w:val="none" w:sz="0" w:space="0" w:color="auto"/>
                <w:right w:val="none" w:sz="0" w:space="0" w:color="auto"/>
              </w:divBdr>
            </w:div>
          </w:divsChild>
        </w:div>
        <w:div w:id="534345801">
          <w:marLeft w:val="0"/>
          <w:marRight w:val="0"/>
          <w:marTop w:val="0"/>
          <w:marBottom w:val="0"/>
          <w:divBdr>
            <w:top w:val="none" w:sz="0" w:space="0" w:color="auto"/>
            <w:left w:val="none" w:sz="0" w:space="0" w:color="auto"/>
            <w:bottom w:val="none" w:sz="0" w:space="0" w:color="auto"/>
            <w:right w:val="none" w:sz="0" w:space="0" w:color="auto"/>
          </w:divBdr>
          <w:divsChild>
            <w:div w:id="894850905">
              <w:marLeft w:val="0"/>
              <w:marRight w:val="0"/>
              <w:marTop w:val="0"/>
              <w:marBottom w:val="0"/>
              <w:divBdr>
                <w:top w:val="none" w:sz="0" w:space="0" w:color="auto"/>
                <w:left w:val="none" w:sz="0" w:space="0" w:color="auto"/>
                <w:bottom w:val="none" w:sz="0" w:space="0" w:color="auto"/>
                <w:right w:val="none" w:sz="0" w:space="0" w:color="auto"/>
              </w:divBdr>
            </w:div>
          </w:divsChild>
        </w:div>
        <w:div w:id="550114414">
          <w:marLeft w:val="0"/>
          <w:marRight w:val="0"/>
          <w:marTop w:val="0"/>
          <w:marBottom w:val="0"/>
          <w:divBdr>
            <w:top w:val="none" w:sz="0" w:space="0" w:color="auto"/>
            <w:left w:val="none" w:sz="0" w:space="0" w:color="auto"/>
            <w:bottom w:val="none" w:sz="0" w:space="0" w:color="auto"/>
            <w:right w:val="none" w:sz="0" w:space="0" w:color="auto"/>
          </w:divBdr>
          <w:divsChild>
            <w:div w:id="273946987">
              <w:marLeft w:val="0"/>
              <w:marRight w:val="0"/>
              <w:marTop w:val="0"/>
              <w:marBottom w:val="0"/>
              <w:divBdr>
                <w:top w:val="none" w:sz="0" w:space="0" w:color="auto"/>
                <w:left w:val="none" w:sz="0" w:space="0" w:color="auto"/>
                <w:bottom w:val="none" w:sz="0" w:space="0" w:color="auto"/>
                <w:right w:val="none" w:sz="0" w:space="0" w:color="auto"/>
              </w:divBdr>
            </w:div>
          </w:divsChild>
        </w:div>
        <w:div w:id="554314441">
          <w:marLeft w:val="0"/>
          <w:marRight w:val="0"/>
          <w:marTop w:val="0"/>
          <w:marBottom w:val="0"/>
          <w:divBdr>
            <w:top w:val="none" w:sz="0" w:space="0" w:color="auto"/>
            <w:left w:val="none" w:sz="0" w:space="0" w:color="auto"/>
            <w:bottom w:val="none" w:sz="0" w:space="0" w:color="auto"/>
            <w:right w:val="none" w:sz="0" w:space="0" w:color="auto"/>
          </w:divBdr>
          <w:divsChild>
            <w:div w:id="688412482">
              <w:marLeft w:val="0"/>
              <w:marRight w:val="0"/>
              <w:marTop w:val="0"/>
              <w:marBottom w:val="0"/>
              <w:divBdr>
                <w:top w:val="none" w:sz="0" w:space="0" w:color="auto"/>
                <w:left w:val="none" w:sz="0" w:space="0" w:color="auto"/>
                <w:bottom w:val="none" w:sz="0" w:space="0" w:color="auto"/>
                <w:right w:val="none" w:sz="0" w:space="0" w:color="auto"/>
              </w:divBdr>
            </w:div>
          </w:divsChild>
        </w:div>
        <w:div w:id="582691232">
          <w:marLeft w:val="0"/>
          <w:marRight w:val="0"/>
          <w:marTop w:val="0"/>
          <w:marBottom w:val="0"/>
          <w:divBdr>
            <w:top w:val="none" w:sz="0" w:space="0" w:color="auto"/>
            <w:left w:val="none" w:sz="0" w:space="0" w:color="auto"/>
            <w:bottom w:val="none" w:sz="0" w:space="0" w:color="auto"/>
            <w:right w:val="none" w:sz="0" w:space="0" w:color="auto"/>
          </w:divBdr>
          <w:divsChild>
            <w:div w:id="1384911904">
              <w:marLeft w:val="0"/>
              <w:marRight w:val="0"/>
              <w:marTop w:val="0"/>
              <w:marBottom w:val="0"/>
              <w:divBdr>
                <w:top w:val="none" w:sz="0" w:space="0" w:color="auto"/>
                <w:left w:val="none" w:sz="0" w:space="0" w:color="auto"/>
                <w:bottom w:val="none" w:sz="0" w:space="0" w:color="auto"/>
                <w:right w:val="none" w:sz="0" w:space="0" w:color="auto"/>
              </w:divBdr>
            </w:div>
          </w:divsChild>
        </w:div>
        <w:div w:id="585771896">
          <w:marLeft w:val="0"/>
          <w:marRight w:val="0"/>
          <w:marTop w:val="0"/>
          <w:marBottom w:val="0"/>
          <w:divBdr>
            <w:top w:val="none" w:sz="0" w:space="0" w:color="auto"/>
            <w:left w:val="none" w:sz="0" w:space="0" w:color="auto"/>
            <w:bottom w:val="none" w:sz="0" w:space="0" w:color="auto"/>
            <w:right w:val="none" w:sz="0" w:space="0" w:color="auto"/>
          </w:divBdr>
          <w:divsChild>
            <w:div w:id="217321070">
              <w:marLeft w:val="0"/>
              <w:marRight w:val="0"/>
              <w:marTop w:val="0"/>
              <w:marBottom w:val="0"/>
              <w:divBdr>
                <w:top w:val="none" w:sz="0" w:space="0" w:color="auto"/>
                <w:left w:val="none" w:sz="0" w:space="0" w:color="auto"/>
                <w:bottom w:val="none" w:sz="0" w:space="0" w:color="auto"/>
                <w:right w:val="none" w:sz="0" w:space="0" w:color="auto"/>
              </w:divBdr>
            </w:div>
          </w:divsChild>
        </w:div>
        <w:div w:id="594167607">
          <w:marLeft w:val="0"/>
          <w:marRight w:val="0"/>
          <w:marTop w:val="0"/>
          <w:marBottom w:val="0"/>
          <w:divBdr>
            <w:top w:val="none" w:sz="0" w:space="0" w:color="auto"/>
            <w:left w:val="none" w:sz="0" w:space="0" w:color="auto"/>
            <w:bottom w:val="none" w:sz="0" w:space="0" w:color="auto"/>
            <w:right w:val="none" w:sz="0" w:space="0" w:color="auto"/>
          </w:divBdr>
          <w:divsChild>
            <w:div w:id="903757059">
              <w:marLeft w:val="0"/>
              <w:marRight w:val="0"/>
              <w:marTop w:val="0"/>
              <w:marBottom w:val="0"/>
              <w:divBdr>
                <w:top w:val="none" w:sz="0" w:space="0" w:color="auto"/>
                <w:left w:val="none" w:sz="0" w:space="0" w:color="auto"/>
                <w:bottom w:val="none" w:sz="0" w:space="0" w:color="auto"/>
                <w:right w:val="none" w:sz="0" w:space="0" w:color="auto"/>
              </w:divBdr>
            </w:div>
          </w:divsChild>
        </w:div>
        <w:div w:id="629869011">
          <w:marLeft w:val="0"/>
          <w:marRight w:val="0"/>
          <w:marTop w:val="0"/>
          <w:marBottom w:val="0"/>
          <w:divBdr>
            <w:top w:val="none" w:sz="0" w:space="0" w:color="auto"/>
            <w:left w:val="none" w:sz="0" w:space="0" w:color="auto"/>
            <w:bottom w:val="none" w:sz="0" w:space="0" w:color="auto"/>
            <w:right w:val="none" w:sz="0" w:space="0" w:color="auto"/>
          </w:divBdr>
          <w:divsChild>
            <w:div w:id="431048256">
              <w:marLeft w:val="0"/>
              <w:marRight w:val="0"/>
              <w:marTop w:val="0"/>
              <w:marBottom w:val="0"/>
              <w:divBdr>
                <w:top w:val="none" w:sz="0" w:space="0" w:color="auto"/>
                <w:left w:val="none" w:sz="0" w:space="0" w:color="auto"/>
                <w:bottom w:val="none" w:sz="0" w:space="0" w:color="auto"/>
                <w:right w:val="none" w:sz="0" w:space="0" w:color="auto"/>
              </w:divBdr>
            </w:div>
          </w:divsChild>
        </w:div>
        <w:div w:id="699282398">
          <w:marLeft w:val="0"/>
          <w:marRight w:val="0"/>
          <w:marTop w:val="0"/>
          <w:marBottom w:val="0"/>
          <w:divBdr>
            <w:top w:val="none" w:sz="0" w:space="0" w:color="auto"/>
            <w:left w:val="none" w:sz="0" w:space="0" w:color="auto"/>
            <w:bottom w:val="none" w:sz="0" w:space="0" w:color="auto"/>
            <w:right w:val="none" w:sz="0" w:space="0" w:color="auto"/>
          </w:divBdr>
          <w:divsChild>
            <w:div w:id="1944069310">
              <w:marLeft w:val="0"/>
              <w:marRight w:val="0"/>
              <w:marTop w:val="0"/>
              <w:marBottom w:val="0"/>
              <w:divBdr>
                <w:top w:val="none" w:sz="0" w:space="0" w:color="auto"/>
                <w:left w:val="none" w:sz="0" w:space="0" w:color="auto"/>
                <w:bottom w:val="none" w:sz="0" w:space="0" w:color="auto"/>
                <w:right w:val="none" w:sz="0" w:space="0" w:color="auto"/>
              </w:divBdr>
            </w:div>
          </w:divsChild>
        </w:div>
        <w:div w:id="700397578">
          <w:marLeft w:val="0"/>
          <w:marRight w:val="0"/>
          <w:marTop w:val="0"/>
          <w:marBottom w:val="0"/>
          <w:divBdr>
            <w:top w:val="none" w:sz="0" w:space="0" w:color="auto"/>
            <w:left w:val="none" w:sz="0" w:space="0" w:color="auto"/>
            <w:bottom w:val="none" w:sz="0" w:space="0" w:color="auto"/>
            <w:right w:val="none" w:sz="0" w:space="0" w:color="auto"/>
          </w:divBdr>
          <w:divsChild>
            <w:div w:id="104932536">
              <w:marLeft w:val="0"/>
              <w:marRight w:val="0"/>
              <w:marTop w:val="0"/>
              <w:marBottom w:val="0"/>
              <w:divBdr>
                <w:top w:val="none" w:sz="0" w:space="0" w:color="auto"/>
                <w:left w:val="none" w:sz="0" w:space="0" w:color="auto"/>
                <w:bottom w:val="none" w:sz="0" w:space="0" w:color="auto"/>
                <w:right w:val="none" w:sz="0" w:space="0" w:color="auto"/>
              </w:divBdr>
            </w:div>
          </w:divsChild>
        </w:div>
        <w:div w:id="721909431">
          <w:marLeft w:val="0"/>
          <w:marRight w:val="0"/>
          <w:marTop w:val="0"/>
          <w:marBottom w:val="0"/>
          <w:divBdr>
            <w:top w:val="none" w:sz="0" w:space="0" w:color="auto"/>
            <w:left w:val="none" w:sz="0" w:space="0" w:color="auto"/>
            <w:bottom w:val="none" w:sz="0" w:space="0" w:color="auto"/>
            <w:right w:val="none" w:sz="0" w:space="0" w:color="auto"/>
          </w:divBdr>
          <w:divsChild>
            <w:div w:id="1657950058">
              <w:marLeft w:val="0"/>
              <w:marRight w:val="0"/>
              <w:marTop w:val="0"/>
              <w:marBottom w:val="0"/>
              <w:divBdr>
                <w:top w:val="none" w:sz="0" w:space="0" w:color="auto"/>
                <w:left w:val="none" w:sz="0" w:space="0" w:color="auto"/>
                <w:bottom w:val="none" w:sz="0" w:space="0" w:color="auto"/>
                <w:right w:val="none" w:sz="0" w:space="0" w:color="auto"/>
              </w:divBdr>
            </w:div>
          </w:divsChild>
        </w:div>
        <w:div w:id="722410633">
          <w:marLeft w:val="0"/>
          <w:marRight w:val="0"/>
          <w:marTop w:val="0"/>
          <w:marBottom w:val="0"/>
          <w:divBdr>
            <w:top w:val="none" w:sz="0" w:space="0" w:color="auto"/>
            <w:left w:val="none" w:sz="0" w:space="0" w:color="auto"/>
            <w:bottom w:val="none" w:sz="0" w:space="0" w:color="auto"/>
            <w:right w:val="none" w:sz="0" w:space="0" w:color="auto"/>
          </w:divBdr>
          <w:divsChild>
            <w:div w:id="361250014">
              <w:marLeft w:val="0"/>
              <w:marRight w:val="0"/>
              <w:marTop w:val="0"/>
              <w:marBottom w:val="0"/>
              <w:divBdr>
                <w:top w:val="none" w:sz="0" w:space="0" w:color="auto"/>
                <w:left w:val="none" w:sz="0" w:space="0" w:color="auto"/>
                <w:bottom w:val="none" w:sz="0" w:space="0" w:color="auto"/>
                <w:right w:val="none" w:sz="0" w:space="0" w:color="auto"/>
              </w:divBdr>
            </w:div>
          </w:divsChild>
        </w:div>
        <w:div w:id="754861627">
          <w:marLeft w:val="0"/>
          <w:marRight w:val="0"/>
          <w:marTop w:val="0"/>
          <w:marBottom w:val="0"/>
          <w:divBdr>
            <w:top w:val="none" w:sz="0" w:space="0" w:color="auto"/>
            <w:left w:val="none" w:sz="0" w:space="0" w:color="auto"/>
            <w:bottom w:val="none" w:sz="0" w:space="0" w:color="auto"/>
            <w:right w:val="none" w:sz="0" w:space="0" w:color="auto"/>
          </w:divBdr>
          <w:divsChild>
            <w:div w:id="395398611">
              <w:marLeft w:val="0"/>
              <w:marRight w:val="0"/>
              <w:marTop w:val="0"/>
              <w:marBottom w:val="0"/>
              <w:divBdr>
                <w:top w:val="none" w:sz="0" w:space="0" w:color="auto"/>
                <w:left w:val="none" w:sz="0" w:space="0" w:color="auto"/>
                <w:bottom w:val="none" w:sz="0" w:space="0" w:color="auto"/>
                <w:right w:val="none" w:sz="0" w:space="0" w:color="auto"/>
              </w:divBdr>
            </w:div>
          </w:divsChild>
        </w:div>
        <w:div w:id="769663204">
          <w:marLeft w:val="0"/>
          <w:marRight w:val="0"/>
          <w:marTop w:val="0"/>
          <w:marBottom w:val="0"/>
          <w:divBdr>
            <w:top w:val="none" w:sz="0" w:space="0" w:color="auto"/>
            <w:left w:val="none" w:sz="0" w:space="0" w:color="auto"/>
            <w:bottom w:val="none" w:sz="0" w:space="0" w:color="auto"/>
            <w:right w:val="none" w:sz="0" w:space="0" w:color="auto"/>
          </w:divBdr>
          <w:divsChild>
            <w:div w:id="579946312">
              <w:marLeft w:val="0"/>
              <w:marRight w:val="0"/>
              <w:marTop w:val="0"/>
              <w:marBottom w:val="0"/>
              <w:divBdr>
                <w:top w:val="none" w:sz="0" w:space="0" w:color="auto"/>
                <w:left w:val="none" w:sz="0" w:space="0" w:color="auto"/>
                <w:bottom w:val="none" w:sz="0" w:space="0" w:color="auto"/>
                <w:right w:val="none" w:sz="0" w:space="0" w:color="auto"/>
              </w:divBdr>
            </w:div>
          </w:divsChild>
        </w:div>
        <w:div w:id="787359231">
          <w:marLeft w:val="0"/>
          <w:marRight w:val="0"/>
          <w:marTop w:val="0"/>
          <w:marBottom w:val="0"/>
          <w:divBdr>
            <w:top w:val="none" w:sz="0" w:space="0" w:color="auto"/>
            <w:left w:val="none" w:sz="0" w:space="0" w:color="auto"/>
            <w:bottom w:val="none" w:sz="0" w:space="0" w:color="auto"/>
            <w:right w:val="none" w:sz="0" w:space="0" w:color="auto"/>
          </w:divBdr>
          <w:divsChild>
            <w:div w:id="2083333531">
              <w:marLeft w:val="0"/>
              <w:marRight w:val="0"/>
              <w:marTop w:val="0"/>
              <w:marBottom w:val="0"/>
              <w:divBdr>
                <w:top w:val="none" w:sz="0" w:space="0" w:color="auto"/>
                <w:left w:val="none" w:sz="0" w:space="0" w:color="auto"/>
                <w:bottom w:val="none" w:sz="0" w:space="0" w:color="auto"/>
                <w:right w:val="none" w:sz="0" w:space="0" w:color="auto"/>
              </w:divBdr>
            </w:div>
          </w:divsChild>
        </w:div>
        <w:div w:id="830219985">
          <w:marLeft w:val="0"/>
          <w:marRight w:val="0"/>
          <w:marTop w:val="0"/>
          <w:marBottom w:val="0"/>
          <w:divBdr>
            <w:top w:val="none" w:sz="0" w:space="0" w:color="auto"/>
            <w:left w:val="none" w:sz="0" w:space="0" w:color="auto"/>
            <w:bottom w:val="none" w:sz="0" w:space="0" w:color="auto"/>
            <w:right w:val="none" w:sz="0" w:space="0" w:color="auto"/>
          </w:divBdr>
          <w:divsChild>
            <w:div w:id="1229613868">
              <w:marLeft w:val="0"/>
              <w:marRight w:val="0"/>
              <w:marTop w:val="0"/>
              <w:marBottom w:val="0"/>
              <w:divBdr>
                <w:top w:val="none" w:sz="0" w:space="0" w:color="auto"/>
                <w:left w:val="none" w:sz="0" w:space="0" w:color="auto"/>
                <w:bottom w:val="none" w:sz="0" w:space="0" w:color="auto"/>
                <w:right w:val="none" w:sz="0" w:space="0" w:color="auto"/>
              </w:divBdr>
            </w:div>
          </w:divsChild>
        </w:div>
        <w:div w:id="858349505">
          <w:marLeft w:val="0"/>
          <w:marRight w:val="0"/>
          <w:marTop w:val="0"/>
          <w:marBottom w:val="0"/>
          <w:divBdr>
            <w:top w:val="none" w:sz="0" w:space="0" w:color="auto"/>
            <w:left w:val="none" w:sz="0" w:space="0" w:color="auto"/>
            <w:bottom w:val="none" w:sz="0" w:space="0" w:color="auto"/>
            <w:right w:val="none" w:sz="0" w:space="0" w:color="auto"/>
          </w:divBdr>
          <w:divsChild>
            <w:div w:id="389839803">
              <w:marLeft w:val="0"/>
              <w:marRight w:val="0"/>
              <w:marTop w:val="0"/>
              <w:marBottom w:val="0"/>
              <w:divBdr>
                <w:top w:val="none" w:sz="0" w:space="0" w:color="auto"/>
                <w:left w:val="none" w:sz="0" w:space="0" w:color="auto"/>
                <w:bottom w:val="none" w:sz="0" w:space="0" w:color="auto"/>
                <w:right w:val="none" w:sz="0" w:space="0" w:color="auto"/>
              </w:divBdr>
            </w:div>
            <w:div w:id="1754398831">
              <w:marLeft w:val="0"/>
              <w:marRight w:val="0"/>
              <w:marTop w:val="0"/>
              <w:marBottom w:val="0"/>
              <w:divBdr>
                <w:top w:val="none" w:sz="0" w:space="0" w:color="auto"/>
                <w:left w:val="none" w:sz="0" w:space="0" w:color="auto"/>
                <w:bottom w:val="none" w:sz="0" w:space="0" w:color="auto"/>
                <w:right w:val="none" w:sz="0" w:space="0" w:color="auto"/>
              </w:divBdr>
            </w:div>
          </w:divsChild>
        </w:div>
        <w:div w:id="930625398">
          <w:marLeft w:val="0"/>
          <w:marRight w:val="0"/>
          <w:marTop w:val="0"/>
          <w:marBottom w:val="0"/>
          <w:divBdr>
            <w:top w:val="none" w:sz="0" w:space="0" w:color="auto"/>
            <w:left w:val="none" w:sz="0" w:space="0" w:color="auto"/>
            <w:bottom w:val="none" w:sz="0" w:space="0" w:color="auto"/>
            <w:right w:val="none" w:sz="0" w:space="0" w:color="auto"/>
          </w:divBdr>
          <w:divsChild>
            <w:div w:id="1949770315">
              <w:marLeft w:val="0"/>
              <w:marRight w:val="0"/>
              <w:marTop w:val="0"/>
              <w:marBottom w:val="0"/>
              <w:divBdr>
                <w:top w:val="none" w:sz="0" w:space="0" w:color="auto"/>
                <w:left w:val="none" w:sz="0" w:space="0" w:color="auto"/>
                <w:bottom w:val="none" w:sz="0" w:space="0" w:color="auto"/>
                <w:right w:val="none" w:sz="0" w:space="0" w:color="auto"/>
              </w:divBdr>
            </w:div>
          </w:divsChild>
        </w:div>
        <w:div w:id="996806318">
          <w:marLeft w:val="0"/>
          <w:marRight w:val="0"/>
          <w:marTop w:val="0"/>
          <w:marBottom w:val="0"/>
          <w:divBdr>
            <w:top w:val="none" w:sz="0" w:space="0" w:color="auto"/>
            <w:left w:val="none" w:sz="0" w:space="0" w:color="auto"/>
            <w:bottom w:val="none" w:sz="0" w:space="0" w:color="auto"/>
            <w:right w:val="none" w:sz="0" w:space="0" w:color="auto"/>
          </w:divBdr>
          <w:divsChild>
            <w:div w:id="1337422013">
              <w:marLeft w:val="0"/>
              <w:marRight w:val="0"/>
              <w:marTop w:val="0"/>
              <w:marBottom w:val="0"/>
              <w:divBdr>
                <w:top w:val="none" w:sz="0" w:space="0" w:color="auto"/>
                <w:left w:val="none" w:sz="0" w:space="0" w:color="auto"/>
                <w:bottom w:val="none" w:sz="0" w:space="0" w:color="auto"/>
                <w:right w:val="none" w:sz="0" w:space="0" w:color="auto"/>
              </w:divBdr>
            </w:div>
          </w:divsChild>
        </w:div>
        <w:div w:id="1012030664">
          <w:marLeft w:val="0"/>
          <w:marRight w:val="0"/>
          <w:marTop w:val="0"/>
          <w:marBottom w:val="0"/>
          <w:divBdr>
            <w:top w:val="none" w:sz="0" w:space="0" w:color="auto"/>
            <w:left w:val="none" w:sz="0" w:space="0" w:color="auto"/>
            <w:bottom w:val="none" w:sz="0" w:space="0" w:color="auto"/>
            <w:right w:val="none" w:sz="0" w:space="0" w:color="auto"/>
          </w:divBdr>
          <w:divsChild>
            <w:div w:id="2033217282">
              <w:marLeft w:val="0"/>
              <w:marRight w:val="0"/>
              <w:marTop w:val="0"/>
              <w:marBottom w:val="0"/>
              <w:divBdr>
                <w:top w:val="none" w:sz="0" w:space="0" w:color="auto"/>
                <w:left w:val="none" w:sz="0" w:space="0" w:color="auto"/>
                <w:bottom w:val="none" w:sz="0" w:space="0" w:color="auto"/>
                <w:right w:val="none" w:sz="0" w:space="0" w:color="auto"/>
              </w:divBdr>
            </w:div>
          </w:divsChild>
        </w:div>
        <w:div w:id="1033311310">
          <w:marLeft w:val="0"/>
          <w:marRight w:val="0"/>
          <w:marTop w:val="0"/>
          <w:marBottom w:val="0"/>
          <w:divBdr>
            <w:top w:val="none" w:sz="0" w:space="0" w:color="auto"/>
            <w:left w:val="none" w:sz="0" w:space="0" w:color="auto"/>
            <w:bottom w:val="none" w:sz="0" w:space="0" w:color="auto"/>
            <w:right w:val="none" w:sz="0" w:space="0" w:color="auto"/>
          </w:divBdr>
          <w:divsChild>
            <w:div w:id="1436897844">
              <w:marLeft w:val="0"/>
              <w:marRight w:val="0"/>
              <w:marTop w:val="0"/>
              <w:marBottom w:val="0"/>
              <w:divBdr>
                <w:top w:val="none" w:sz="0" w:space="0" w:color="auto"/>
                <w:left w:val="none" w:sz="0" w:space="0" w:color="auto"/>
                <w:bottom w:val="none" w:sz="0" w:space="0" w:color="auto"/>
                <w:right w:val="none" w:sz="0" w:space="0" w:color="auto"/>
              </w:divBdr>
            </w:div>
          </w:divsChild>
        </w:div>
        <w:div w:id="1035426578">
          <w:marLeft w:val="0"/>
          <w:marRight w:val="0"/>
          <w:marTop w:val="0"/>
          <w:marBottom w:val="0"/>
          <w:divBdr>
            <w:top w:val="none" w:sz="0" w:space="0" w:color="auto"/>
            <w:left w:val="none" w:sz="0" w:space="0" w:color="auto"/>
            <w:bottom w:val="none" w:sz="0" w:space="0" w:color="auto"/>
            <w:right w:val="none" w:sz="0" w:space="0" w:color="auto"/>
          </w:divBdr>
          <w:divsChild>
            <w:div w:id="959074621">
              <w:marLeft w:val="0"/>
              <w:marRight w:val="0"/>
              <w:marTop w:val="0"/>
              <w:marBottom w:val="0"/>
              <w:divBdr>
                <w:top w:val="none" w:sz="0" w:space="0" w:color="auto"/>
                <w:left w:val="none" w:sz="0" w:space="0" w:color="auto"/>
                <w:bottom w:val="none" w:sz="0" w:space="0" w:color="auto"/>
                <w:right w:val="none" w:sz="0" w:space="0" w:color="auto"/>
              </w:divBdr>
            </w:div>
          </w:divsChild>
        </w:div>
        <w:div w:id="1038242919">
          <w:marLeft w:val="0"/>
          <w:marRight w:val="0"/>
          <w:marTop w:val="0"/>
          <w:marBottom w:val="0"/>
          <w:divBdr>
            <w:top w:val="none" w:sz="0" w:space="0" w:color="auto"/>
            <w:left w:val="none" w:sz="0" w:space="0" w:color="auto"/>
            <w:bottom w:val="none" w:sz="0" w:space="0" w:color="auto"/>
            <w:right w:val="none" w:sz="0" w:space="0" w:color="auto"/>
          </w:divBdr>
          <w:divsChild>
            <w:div w:id="983318274">
              <w:marLeft w:val="0"/>
              <w:marRight w:val="0"/>
              <w:marTop w:val="0"/>
              <w:marBottom w:val="0"/>
              <w:divBdr>
                <w:top w:val="none" w:sz="0" w:space="0" w:color="auto"/>
                <w:left w:val="none" w:sz="0" w:space="0" w:color="auto"/>
                <w:bottom w:val="none" w:sz="0" w:space="0" w:color="auto"/>
                <w:right w:val="none" w:sz="0" w:space="0" w:color="auto"/>
              </w:divBdr>
            </w:div>
          </w:divsChild>
        </w:div>
        <w:div w:id="1040521046">
          <w:marLeft w:val="0"/>
          <w:marRight w:val="0"/>
          <w:marTop w:val="0"/>
          <w:marBottom w:val="0"/>
          <w:divBdr>
            <w:top w:val="none" w:sz="0" w:space="0" w:color="auto"/>
            <w:left w:val="none" w:sz="0" w:space="0" w:color="auto"/>
            <w:bottom w:val="none" w:sz="0" w:space="0" w:color="auto"/>
            <w:right w:val="none" w:sz="0" w:space="0" w:color="auto"/>
          </w:divBdr>
          <w:divsChild>
            <w:div w:id="1865090267">
              <w:marLeft w:val="0"/>
              <w:marRight w:val="0"/>
              <w:marTop w:val="0"/>
              <w:marBottom w:val="0"/>
              <w:divBdr>
                <w:top w:val="none" w:sz="0" w:space="0" w:color="auto"/>
                <w:left w:val="none" w:sz="0" w:space="0" w:color="auto"/>
                <w:bottom w:val="none" w:sz="0" w:space="0" w:color="auto"/>
                <w:right w:val="none" w:sz="0" w:space="0" w:color="auto"/>
              </w:divBdr>
            </w:div>
          </w:divsChild>
        </w:div>
        <w:div w:id="1081829838">
          <w:marLeft w:val="0"/>
          <w:marRight w:val="0"/>
          <w:marTop w:val="0"/>
          <w:marBottom w:val="0"/>
          <w:divBdr>
            <w:top w:val="none" w:sz="0" w:space="0" w:color="auto"/>
            <w:left w:val="none" w:sz="0" w:space="0" w:color="auto"/>
            <w:bottom w:val="none" w:sz="0" w:space="0" w:color="auto"/>
            <w:right w:val="none" w:sz="0" w:space="0" w:color="auto"/>
          </w:divBdr>
          <w:divsChild>
            <w:div w:id="1913739038">
              <w:marLeft w:val="0"/>
              <w:marRight w:val="0"/>
              <w:marTop w:val="0"/>
              <w:marBottom w:val="0"/>
              <w:divBdr>
                <w:top w:val="none" w:sz="0" w:space="0" w:color="auto"/>
                <w:left w:val="none" w:sz="0" w:space="0" w:color="auto"/>
                <w:bottom w:val="none" w:sz="0" w:space="0" w:color="auto"/>
                <w:right w:val="none" w:sz="0" w:space="0" w:color="auto"/>
              </w:divBdr>
            </w:div>
          </w:divsChild>
        </w:div>
        <w:div w:id="1146700262">
          <w:marLeft w:val="0"/>
          <w:marRight w:val="0"/>
          <w:marTop w:val="0"/>
          <w:marBottom w:val="0"/>
          <w:divBdr>
            <w:top w:val="none" w:sz="0" w:space="0" w:color="auto"/>
            <w:left w:val="none" w:sz="0" w:space="0" w:color="auto"/>
            <w:bottom w:val="none" w:sz="0" w:space="0" w:color="auto"/>
            <w:right w:val="none" w:sz="0" w:space="0" w:color="auto"/>
          </w:divBdr>
          <w:divsChild>
            <w:div w:id="1708917642">
              <w:marLeft w:val="0"/>
              <w:marRight w:val="0"/>
              <w:marTop w:val="0"/>
              <w:marBottom w:val="0"/>
              <w:divBdr>
                <w:top w:val="none" w:sz="0" w:space="0" w:color="auto"/>
                <w:left w:val="none" w:sz="0" w:space="0" w:color="auto"/>
                <w:bottom w:val="none" w:sz="0" w:space="0" w:color="auto"/>
                <w:right w:val="none" w:sz="0" w:space="0" w:color="auto"/>
              </w:divBdr>
            </w:div>
          </w:divsChild>
        </w:div>
        <w:div w:id="1160775572">
          <w:marLeft w:val="0"/>
          <w:marRight w:val="0"/>
          <w:marTop w:val="0"/>
          <w:marBottom w:val="0"/>
          <w:divBdr>
            <w:top w:val="none" w:sz="0" w:space="0" w:color="auto"/>
            <w:left w:val="none" w:sz="0" w:space="0" w:color="auto"/>
            <w:bottom w:val="none" w:sz="0" w:space="0" w:color="auto"/>
            <w:right w:val="none" w:sz="0" w:space="0" w:color="auto"/>
          </w:divBdr>
          <w:divsChild>
            <w:div w:id="1693263453">
              <w:marLeft w:val="0"/>
              <w:marRight w:val="0"/>
              <w:marTop w:val="0"/>
              <w:marBottom w:val="0"/>
              <w:divBdr>
                <w:top w:val="none" w:sz="0" w:space="0" w:color="auto"/>
                <w:left w:val="none" w:sz="0" w:space="0" w:color="auto"/>
                <w:bottom w:val="none" w:sz="0" w:space="0" w:color="auto"/>
                <w:right w:val="none" w:sz="0" w:space="0" w:color="auto"/>
              </w:divBdr>
            </w:div>
          </w:divsChild>
        </w:div>
        <w:div w:id="1161119593">
          <w:marLeft w:val="0"/>
          <w:marRight w:val="0"/>
          <w:marTop w:val="0"/>
          <w:marBottom w:val="0"/>
          <w:divBdr>
            <w:top w:val="none" w:sz="0" w:space="0" w:color="auto"/>
            <w:left w:val="none" w:sz="0" w:space="0" w:color="auto"/>
            <w:bottom w:val="none" w:sz="0" w:space="0" w:color="auto"/>
            <w:right w:val="none" w:sz="0" w:space="0" w:color="auto"/>
          </w:divBdr>
          <w:divsChild>
            <w:div w:id="1989050132">
              <w:marLeft w:val="0"/>
              <w:marRight w:val="0"/>
              <w:marTop w:val="0"/>
              <w:marBottom w:val="0"/>
              <w:divBdr>
                <w:top w:val="none" w:sz="0" w:space="0" w:color="auto"/>
                <w:left w:val="none" w:sz="0" w:space="0" w:color="auto"/>
                <w:bottom w:val="none" w:sz="0" w:space="0" w:color="auto"/>
                <w:right w:val="none" w:sz="0" w:space="0" w:color="auto"/>
              </w:divBdr>
            </w:div>
          </w:divsChild>
        </w:div>
        <w:div w:id="1161308275">
          <w:marLeft w:val="0"/>
          <w:marRight w:val="0"/>
          <w:marTop w:val="0"/>
          <w:marBottom w:val="0"/>
          <w:divBdr>
            <w:top w:val="none" w:sz="0" w:space="0" w:color="auto"/>
            <w:left w:val="none" w:sz="0" w:space="0" w:color="auto"/>
            <w:bottom w:val="none" w:sz="0" w:space="0" w:color="auto"/>
            <w:right w:val="none" w:sz="0" w:space="0" w:color="auto"/>
          </w:divBdr>
          <w:divsChild>
            <w:div w:id="1977955387">
              <w:marLeft w:val="0"/>
              <w:marRight w:val="0"/>
              <w:marTop w:val="0"/>
              <w:marBottom w:val="0"/>
              <w:divBdr>
                <w:top w:val="none" w:sz="0" w:space="0" w:color="auto"/>
                <w:left w:val="none" w:sz="0" w:space="0" w:color="auto"/>
                <w:bottom w:val="none" w:sz="0" w:space="0" w:color="auto"/>
                <w:right w:val="none" w:sz="0" w:space="0" w:color="auto"/>
              </w:divBdr>
            </w:div>
          </w:divsChild>
        </w:div>
        <w:div w:id="1170104269">
          <w:marLeft w:val="0"/>
          <w:marRight w:val="0"/>
          <w:marTop w:val="0"/>
          <w:marBottom w:val="0"/>
          <w:divBdr>
            <w:top w:val="none" w:sz="0" w:space="0" w:color="auto"/>
            <w:left w:val="none" w:sz="0" w:space="0" w:color="auto"/>
            <w:bottom w:val="none" w:sz="0" w:space="0" w:color="auto"/>
            <w:right w:val="none" w:sz="0" w:space="0" w:color="auto"/>
          </w:divBdr>
          <w:divsChild>
            <w:div w:id="654185292">
              <w:marLeft w:val="0"/>
              <w:marRight w:val="0"/>
              <w:marTop w:val="0"/>
              <w:marBottom w:val="0"/>
              <w:divBdr>
                <w:top w:val="none" w:sz="0" w:space="0" w:color="auto"/>
                <w:left w:val="none" w:sz="0" w:space="0" w:color="auto"/>
                <w:bottom w:val="none" w:sz="0" w:space="0" w:color="auto"/>
                <w:right w:val="none" w:sz="0" w:space="0" w:color="auto"/>
              </w:divBdr>
            </w:div>
          </w:divsChild>
        </w:div>
        <w:div w:id="1170680884">
          <w:marLeft w:val="0"/>
          <w:marRight w:val="0"/>
          <w:marTop w:val="0"/>
          <w:marBottom w:val="0"/>
          <w:divBdr>
            <w:top w:val="none" w:sz="0" w:space="0" w:color="auto"/>
            <w:left w:val="none" w:sz="0" w:space="0" w:color="auto"/>
            <w:bottom w:val="none" w:sz="0" w:space="0" w:color="auto"/>
            <w:right w:val="none" w:sz="0" w:space="0" w:color="auto"/>
          </w:divBdr>
          <w:divsChild>
            <w:div w:id="187986056">
              <w:marLeft w:val="0"/>
              <w:marRight w:val="0"/>
              <w:marTop w:val="0"/>
              <w:marBottom w:val="0"/>
              <w:divBdr>
                <w:top w:val="none" w:sz="0" w:space="0" w:color="auto"/>
                <w:left w:val="none" w:sz="0" w:space="0" w:color="auto"/>
                <w:bottom w:val="none" w:sz="0" w:space="0" w:color="auto"/>
                <w:right w:val="none" w:sz="0" w:space="0" w:color="auto"/>
              </w:divBdr>
            </w:div>
          </w:divsChild>
        </w:div>
        <w:div w:id="1189639365">
          <w:marLeft w:val="0"/>
          <w:marRight w:val="0"/>
          <w:marTop w:val="0"/>
          <w:marBottom w:val="0"/>
          <w:divBdr>
            <w:top w:val="none" w:sz="0" w:space="0" w:color="auto"/>
            <w:left w:val="none" w:sz="0" w:space="0" w:color="auto"/>
            <w:bottom w:val="none" w:sz="0" w:space="0" w:color="auto"/>
            <w:right w:val="none" w:sz="0" w:space="0" w:color="auto"/>
          </w:divBdr>
          <w:divsChild>
            <w:div w:id="591670140">
              <w:marLeft w:val="0"/>
              <w:marRight w:val="0"/>
              <w:marTop w:val="0"/>
              <w:marBottom w:val="0"/>
              <w:divBdr>
                <w:top w:val="none" w:sz="0" w:space="0" w:color="auto"/>
                <w:left w:val="none" w:sz="0" w:space="0" w:color="auto"/>
                <w:bottom w:val="none" w:sz="0" w:space="0" w:color="auto"/>
                <w:right w:val="none" w:sz="0" w:space="0" w:color="auto"/>
              </w:divBdr>
            </w:div>
          </w:divsChild>
        </w:div>
        <w:div w:id="1191263202">
          <w:marLeft w:val="0"/>
          <w:marRight w:val="0"/>
          <w:marTop w:val="0"/>
          <w:marBottom w:val="0"/>
          <w:divBdr>
            <w:top w:val="none" w:sz="0" w:space="0" w:color="auto"/>
            <w:left w:val="none" w:sz="0" w:space="0" w:color="auto"/>
            <w:bottom w:val="none" w:sz="0" w:space="0" w:color="auto"/>
            <w:right w:val="none" w:sz="0" w:space="0" w:color="auto"/>
          </w:divBdr>
          <w:divsChild>
            <w:div w:id="1757752765">
              <w:marLeft w:val="0"/>
              <w:marRight w:val="0"/>
              <w:marTop w:val="0"/>
              <w:marBottom w:val="0"/>
              <w:divBdr>
                <w:top w:val="none" w:sz="0" w:space="0" w:color="auto"/>
                <w:left w:val="none" w:sz="0" w:space="0" w:color="auto"/>
                <w:bottom w:val="none" w:sz="0" w:space="0" w:color="auto"/>
                <w:right w:val="none" w:sz="0" w:space="0" w:color="auto"/>
              </w:divBdr>
            </w:div>
          </w:divsChild>
        </w:div>
        <w:div w:id="1197163212">
          <w:marLeft w:val="0"/>
          <w:marRight w:val="0"/>
          <w:marTop w:val="0"/>
          <w:marBottom w:val="0"/>
          <w:divBdr>
            <w:top w:val="none" w:sz="0" w:space="0" w:color="auto"/>
            <w:left w:val="none" w:sz="0" w:space="0" w:color="auto"/>
            <w:bottom w:val="none" w:sz="0" w:space="0" w:color="auto"/>
            <w:right w:val="none" w:sz="0" w:space="0" w:color="auto"/>
          </w:divBdr>
          <w:divsChild>
            <w:div w:id="1488982412">
              <w:marLeft w:val="0"/>
              <w:marRight w:val="0"/>
              <w:marTop w:val="0"/>
              <w:marBottom w:val="0"/>
              <w:divBdr>
                <w:top w:val="none" w:sz="0" w:space="0" w:color="auto"/>
                <w:left w:val="none" w:sz="0" w:space="0" w:color="auto"/>
                <w:bottom w:val="none" w:sz="0" w:space="0" w:color="auto"/>
                <w:right w:val="none" w:sz="0" w:space="0" w:color="auto"/>
              </w:divBdr>
            </w:div>
          </w:divsChild>
        </w:div>
        <w:div w:id="1205168209">
          <w:marLeft w:val="0"/>
          <w:marRight w:val="0"/>
          <w:marTop w:val="0"/>
          <w:marBottom w:val="0"/>
          <w:divBdr>
            <w:top w:val="none" w:sz="0" w:space="0" w:color="auto"/>
            <w:left w:val="none" w:sz="0" w:space="0" w:color="auto"/>
            <w:bottom w:val="none" w:sz="0" w:space="0" w:color="auto"/>
            <w:right w:val="none" w:sz="0" w:space="0" w:color="auto"/>
          </w:divBdr>
          <w:divsChild>
            <w:div w:id="813374861">
              <w:marLeft w:val="0"/>
              <w:marRight w:val="0"/>
              <w:marTop w:val="0"/>
              <w:marBottom w:val="0"/>
              <w:divBdr>
                <w:top w:val="none" w:sz="0" w:space="0" w:color="auto"/>
                <w:left w:val="none" w:sz="0" w:space="0" w:color="auto"/>
                <w:bottom w:val="none" w:sz="0" w:space="0" w:color="auto"/>
                <w:right w:val="none" w:sz="0" w:space="0" w:color="auto"/>
              </w:divBdr>
            </w:div>
          </w:divsChild>
        </w:div>
        <w:div w:id="1223826778">
          <w:marLeft w:val="0"/>
          <w:marRight w:val="0"/>
          <w:marTop w:val="0"/>
          <w:marBottom w:val="0"/>
          <w:divBdr>
            <w:top w:val="none" w:sz="0" w:space="0" w:color="auto"/>
            <w:left w:val="none" w:sz="0" w:space="0" w:color="auto"/>
            <w:bottom w:val="none" w:sz="0" w:space="0" w:color="auto"/>
            <w:right w:val="none" w:sz="0" w:space="0" w:color="auto"/>
          </w:divBdr>
          <w:divsChild>
            <w:div w:id="898511831">
              <w:marLeft w:val="0"/>
              <w:marRight w:val="0"/>
              <w:marTop w:val="0"/>
              <w:marBottom w:val="0"/>
              <w:divBdr>
                <w:top w:val="none" w:sz="0" w:space="0" w:color="auto"/>
                <w:left w:val="none" w:sz="0" w:space="0" w:color="auto"/>
                <w:bottom w:val="none" w:sz="0" w:space="0" w:color="auto"/>
                <w:right w:val="none" w:sz="0" w:space="0" w:color="auto"/>
              </w:divBdr>
            </w:div>
          </w:divsChild>
        </w:div>
        <w:div w:id="1272972177">
          <w:marLeft w:val="0"/>
          <w:marRight w:val="0"/>
          <w:marTop w:val="0"/>
          <w:marBottom w:val="0"/>
          <w:divBdr>
            <w:top w:val="none" w:sz="0" w:space="0" w:color="auto"/>
            <w:left w:val="none" w:sz="0" w:space="0" w:color="auto"/>
            <w:bottom w:val="none" w:sz="0" w:space="0" w:color="auto"/>
            <w:right w:val="none" w:sz="0" w:space="0" w:color="auto"/>
          </w:divBdr>
          <w:divsChild>
            <w:div w:id="395278817">
              <w:marLeft w:val="0"/>
              <w:marRight w:val="0"/>
              <w:marTop w:val="0"/>
              <w:marBottom w:val="0"/>
              <w:divBdr>
                <w:top w:val="none" w:sz="0" w:space="0" w:color="auto"/>
                <w:left w:val="none" w:sz="0" w:space="0" w:color="auto"/>
                <w:bottom w:val="none" w:sz="0" w:space="0" w:color="auto"/>
                <w:right w:val="none" w:sz="0" w:space="0" w:color="auto"/>
              </w:divBdr>
            </w:div>
          </w:divsChild>
        </w:div>
        <w:div w:id="1275559742">
          <w:marLeft w:val="0"/>
          <w:marRight w:val="0"/>
          <w:marTop w:val="0"/>
          <w:marBottom w:val="0"/>
          <w:divBdr>
            <w:top w:val="none" w:sz="0" w:space="0" w:color="auto"/>
            <w:left w:val="none" w:sz="0" w:space="0" w:color="auto"/>
            <w:bottom w:val="none" w:sz="0" w:space="0" w:color="auto"/>
            <w:right w:val="none" w:sz="0" w:space="0" w:color="auto"/>
          </w:divBdr>
          <w:divsChild>
            <w:div w:id="687026064">
              <w:marLeft w:val="0"/>
              <w:marRight w:val="0"/>
              <w:marTop w:val="0"/>
              <w:marBottom w:val="0"/>
              <w:divBdr>
                <w:top w:val="none" w:sz="0" w:space="0" w:color="auto"/>
                <w:left w:val="none" w:sz="0" w:space="0" w:color="auto"/>
                <w:bottom w:val="none" w:sz="0" w:space="0" w:color="auto"/>
                <w:right w:val="none" w:sz="0" w:space="0" w:color="auto"/>
              </w:divBdr>
            </w:div>
          </w:divsChild>
        </w:div>
        <w:div w:id="1316110210">
          <w:marLeft w:val="0"/>
          <w:marRight w:val="0"/>
          <w:marTop w:val="0"/>
          <w:marBottom w:val="0"/>
          <w:divBdr>
            <w:top w:val="none" w:sz="0" w:space="0" w:color="auto"/>
            <w:left w:val="none" w:sz="0" w:space="0" w:color="auto"/>
            <w:bottom w:val="none" w:sz="0" w:space="0" w:color="auto"/>
            <w:right w:val="none" w:sz="0" w:space="0" w:color="auto"/>
          </w:divBdr>
          <w:divsChild>
            <w:div w:id="1652445852">
              <w:marLeft w:val="0"/>
              <w:marRight w:val="0"/>
              <w:marTop w:val="0"/>
              <w:marBottom w:val="0"/>
              <w:divBdr>
                <w:top w:val="none" w:sz="0" w:space="0" w:color="auto"/>
                <w:left w:val="none" w:sz="0" w:space="0" w:color="auto"/>
                <w:bottom w:val="none" w:sz="0" w:space="0" w:color="auto"/>
                <w:right w:val="none" w:sz="0" w:space="0" w:color="auto"/>
              </w:divBdr>
            </w:div>
          </w:divsChild>
        </w:div>
        <w:div w:id="1321423491">
          <w:marLeft w:val="0"/>
          <w:marRight w:val="0"/>
          <w:marTop w:val="0"/>
          <w:marBottom w:val="0"/>
          <w:divBdr>
            <w:top w:val="none" w:sz="0" w:space="0" w:color="auto"/>
            <w:left w:val="none" w:sz="0" w:space="0" w:color="auto"/>
            <w:bottom w:val="none" w:sz="0" w:space="0" w:color="auto"/>
            <w:right w:val="none" w:sz="0" w:space="0" w:color="auto"/>
          </w:divBdr>
          <w:divsChild>
            <w:div w:id="751321608">
              <w:marLeft w:val="0"/>
              <w:marRight w:val="0"/>
              <w:marTop w:val="0"/>
              <w:marBottom w:val="0"/>
              <w:divBdr>
                <w:top w:val="none" w:sz="0" w:space="0" w:color="auto"/>
                <w:left w:val="none" w:sz="0" w:space="0" w:color="auto"/>
                <w:bottom w:val="none" w:sz="0" w:space="0" w:color="auto"/>
                <w:right w:val="none" w:sz="0" w:space="0" w:color="auto"/>
              </w:divBdr>
            </w:div>
          </w:divsChild>
        </w:div>
        <w:div w:id="1355497816">
          <w:marLeft w:val="0"/>
          <w:marRight w:val="0"/>
          <w:marTop w:val="0"/>
          <w:marBottom w:val="0"/>
          <w:divBdr>
            <w:top w:val="none" w:sz="0" w:space="0" w:color="auto"/>
            <w:left w:val="none" w:sz="0" w:space="0" w:color="auto"/>
            <w:bottom w:val="none" w:sz="0" w:space="0" w:color="auto"/>
            <w:right w:val="none" w:sz="0" w:space="0" w:color="auto"/>
          </w:divBdr>
          <w:divsChild>
            <w:div w:id="1145245325">
              <w:marLeft w:val="0"/>
              <w:marRight w:val="0"/>
              <w:marTop w:val="0"/>
              <w:marBottom w:val="0"/>
              <w:divBdr>
                <w:top w:val="none" w:sz="0" w:space="0" w:color="auto"/>
                <w:left w:val="none" w:sz="0" w:space="0" w:color="auto"/>
                <w:bottom w:val="none" w:sz="0" w:space="0" w:color="auto"/>
                <w:right w:val="none" w:sz="0" w:space="0" w:color="auto"/>
              </w:divBdr>
            </w:div>
          </w:divsChild>
        </w:div>
        <w:div w:id="1460148196">
          <w:marLeft w:val="0"/>
          <w:marRight w:val="0"/>
          <w:marTop w:val="0"/>
          <w:marBottom w:val="0"/>
          <w:divBdr>
            <w:top w:val="none" w:sz="0" w:space="0" w:color="auto"/>
            <w:left w:val="none" w:sz="0" w:space="0" w:color="auto"/>
            <w:bottom w:val="none" w:sz="0" w:space="0" w:color="auto"/>
            <w:right w:val="none" w:sz="0" w:space="0" w:color="auto"/>
          </w:divBdr>
          <w:divsChild>
            <w:div w:id="231963786">
              <w:marLeft w:val="0"/>
              <w:marRight w:val="0"/>
              <w:marTop w:val="0"/>
              <w:marBottom w:val="0"/>
              <w:divBdr>
                <w:top w:val="none" w:sz="0" w:space="0" w:color="auto"/>
                <w:left w:val="none" w:sz="0" w:space="0" w:color="auto"/>
                <w:bottom w:val="none" w:sz="0" w:space="0" w:color="auto"/>
                <w:right w:val="none" w:sz="0" w:space="0" w:color="auto"/>
              </w:divBdr>
            </w:div>
          </w:divsChild>
        </w:div>
        <w:div w:id="1505628879">
          <w:marLeft w:val="0"/>
          <w:marRight w:val="0"/>
          <w:marTop w:val="0"/>
          <w:marBottom w:val="0"/>
          <w:divBdr>
            <w:top w:val="none" w:sz="0" w:space="0" w:color="auto"/>
            <w:left w:val="none" w:sz="0" w:space="0" w:color="auto"/>
            <w:bottom w:val="none" w:sz="0" w:space="0" w:color="auto"/>
            <w:right w:val="none" w:sz="0" w:space="0" w:color="auto"/>
          </w:divBdr>
          <w:divsChild>
            <w:div w:id="556547128">
              <w:marLeft w:val="0"/>
              <w:marRight w:val="0"/>
              <w:marTop w:val="0"/>
              <w:marBottom w:val="0"/>
              <w:divBdr>
                <w:top w:val="none" w:sz="0" w:space="0" w:color="auto"/>
                <w:left w:val="none" w:sz="0" w:space="0" w:color="auto"/>
                <w:bottom w:val="none" w:sz="0" w:space="0" w:color="auto"/>
                <w:right w:val="none" w:sz="0" w:space="0" w:color="auto"/>
              </w:divBdr>
            </w:div>
          </w:divsChild>
        </w:div>
        <w:div w:id="1531066988">
          <w:marLeft w:val="0"/>
          <w:marRight w:val="0"/>
          <w:marTop w:val="0"/>
          <w:marBottom w:val="0"/>
          <w:divBdr>
            <w:top w:val="none" w:sz="0" w:space="0" w:color="auto"/>
            <w:left w:val="none" w:sz="0" w:space="0" w:color="auto"/>
            <w:bottom w:val="none" w:sz="0" w:space="0" w:color="auto"/>
            <w:right w:val="none" w:sz="0" w:space="0" w:color="auto"/>
          </w:divBdr>
          <w:divsChild>
            <w:div w:id="1249778352">
              <w:marLeft w:val="0"/>
              <w:marRight w:val="0"/>
              <w:marTop w:val="0"/>
              <w:marBottom w:val="0"/>
              <w:divBdr>
                <w:top w:val="none" w:sz="0" w:space="0" w:color="auto"/>
                <w:left w:val="none" w:sz="0" w:space="0" w:color="auto"/>
                <w:bottom w:val="none" w:sz="0" w:space="0" w:color="auto"/>
                <w:right w:val="none" w:sz="0" w:space="0" w:color="auto"/>
              </w:divBdr>
            </w:div>
          </w:divsChild>
        </w:div>
        <w:div w:id="1566721195">
          <w:marLeft w:val="0"/>
          <w:marRight w:val="0"/>
          <w:marTop w:val="0"/>
          <w:marBottom w:val="0"/>
          <w:divBdr>
            <w:top w:val="none" w:sz="0" w:space="0" w:color="auto"/>
            <w:left w:val="none" w:sz="0" w:space="0" w:color="auto"/>
            <w:bottom w:val="none" w:sz="0" w:space="0" w:color="auto"/>
            <w:right w:val="none" w:sz="0" w:space="0" w:color="auto"/>
          </w:divBdr>
          <w:divsChild>
            <w:div w:id="1328358652">
              <w:marLeft w:val="0"/>
              <w:marRight w:val="0"/>
              <w:marTop w:val="0"/>
              <w:marBottom w:val="0"/>
              <w:divBdr>
                <w:top w:val="none" w:sz="0" w:space="0" w:color="auto"/>
                <w:left w:val="none" w:sz="0" w:space="0" w:color="auto"/>
                <w:bottom w:val="none" w:sz="0" w:space="0" w:color="auto"/>
                <w:right w:val="none" w:sz="0" w:space="0" w:color="auto"/>
              </w:divBdr>
            </w:div>
          </w:divsChild>
        </w:div>
        <w:div w:id="1576934515">
          <w:marLeft w:val="0"/>
          <w:marRight w:val="0"/>
          <w:marTop w:val="0"/>
          <w:marBottom w:val="0"/>
          <w:divBdr>
            <w:top w:val="none" w:sz="0" w:space="0" w:color="auto"/>
            <w:left w:val="none" w:sz="0" w:space="0" w:color="auto"/>
            <w:bottom w:val="none" w:sz="0" w:space="0" w:color="auto"/>
            <w:right w:val="none" w:sz="0" w:space="0" w:color="auto"/>
          </w:divBdr>
          <w:divsChild>
            <w:div w:id="934241626">
              <w:marLeft w:val="0"/>
              <w:marRight w:val="0"/>
              <w:marTop w:val="0"/>
              <w:marBottom w:val="0"/>
              <w:divBdr>
                <w:top w:val="none" w:sz="0" w:space="0" w:color="auto"/>
                <w:left w:val="none" w:sz="0" w:space="0" w:color="auto"/>
                <w:bottom w:val="none" w:sz="0" w:space="0" w:color="auto"/>
                <w:right w:val="none" w:sz="0" w:space="0" w:color="auto"/>
              </w:divBdr>
            </w:div>
          </w:divsChild>
        </w:div>
        <w:div w:id="1608585464">
          <w:marLeft w:val="0"/>
          <w:marRight w:val="0"/>
          <w:marTop w:val="0"/>
          <w:marBottom w:val="0"/>
          <w:divBdr>
            <w:top w:val="none" w:sz="0" w:space="0" w:color="auto"/>
            <w:left w:val="none" w:sz="0" w:space="0" w:color="auto"/>
            <w:bottom w:val="none" w:sz="0" w:space="0" w:color="auto"/>
            <w:right w:val="none" w:sz="0" w:space="0" w:color="auto"/>
          </w:divBdr>
          <w:divsChild>
            <w:div w:id="1714692631">
              <w:marLeft w:val="0"/>
              <w:marRight w:val="0"/>
              <w:marTop w:val="0"/>
              <w:marBottom w:val="0"/>
              <w:divBdr>
                <w:top w:val="none" w:sz="0" w:space="0" w:color="auto"/>
                <w:left w:val="none" w:sz="0" w:space="0" w:color="auto"/>
                <w:bottom w:val="none" w:sz="0" w:space="0" w:color="auto"/>
                <w:right w:val="none" w:sz="0" w:space="0" w:color="auto"/>
              </w:divBdr>
            </w:div>
          </w:divsChild>
        </w:div>
        <w:div w:id="1619795683">
          <w:marLeft w:val="0"/>
          <w:marRight w:val="0"/>
          <w:marTop w:val="0"/>
          <w:marBottom w:val="0"/>
          <w:divBdr>
            <w:top w:val="none" w:sz="0" w:space="0" w:color="auto"/>
            <w:left w:val="none" w:sz="0" w:space="0" w:color="auto"/>
            <w:bottom w:val="none" w:sz="0" w:space="0" w:color="auto"/>
            <w:right w:val="none" w:sz="0" w:space="0" w:color="auto"/>
          </w:divBdr>
          <w:divsChild>
            <w:div w:id="2010406050">
              <w:marLeft w:val="0"/>
              <w:marRight w:val="0"/>
              <w:marTop w:val="0"/>
              <w:marBottom w:val="0"/>
              <w:divBdr>
                <w:top w:val="none" w:sz="0" w:space="0" w:color="auto"/>
                <w:left w:val="none" w:sz="0" w:space="0" w:color="auto"/>
                <w:bottom w:val="none" w:sz="0" w:space="0" w:color="auto"/>
                <w:right w:val="none" w:sz="0" w:space="0" w:color="auto"/>
              </w:divBdr>
            </w:div>
          </w:divsChild>
        </w:div>
        <w:div w:id="1639334512">
          <w:marLeft w:val="0"/>
          <w:marRight w:val="0"/>
          <w:marTop w:val="0"/>
          <w:marBottom w:val="0"/>
          <w:divBdr>
            <w:top w:val="none" w:sz="0" w:space="0" w:color="auto"/>
            <w:left w:val="none" w:sz="0" w:space="0" w:color="auto"/>
            <w:bottom w:val="none" w:sz="0" w:space="0" w:color="auto"/>
            <w:right w:val="none" w:sz="0" w:space="0" w:color="auto"/>
          </w:divBdr>
          <w:divsChild>
            <w:div w:id="1917130186">
              <w:marLeft w:val="0"/>
              <w:marRight w:val="0"/>
              <w:marTop w:val="0"/>
              <w:marBottom w:val="0"/>
              <w:divBdr>
                <w:top w:val="none" w:sz="0" w:space="0" w:color="auto"/>
                <w:left w:val="none" w:sz="0" w:space="0" w:color="auto"/>
                <w:bottom w:val="none" w:sz="0" w:space="0" w:color="auto"/>
                <w:right w:val="none" w:sz="0" w:space="0" w:color="auto"/>
              </w:divBdr>
            </w:div>
          </w:divsChild>
        </w:div>
        <w:div w:id="1646004726">
          <w:marLeft w:val="0"/>
          <w:marRight w:val="0"/>
          <w:marTop w:val="0"/>
          <w:marBottom w:val="0"/>
          <w:divBdr>
            <w:top w:val="none" w:sz="0" w:space="0" w:color="auto"/>
            <w:left w:val="none" w:sz="0" w:space="0" w:color="auto"/>
            <w:bottom w:val="none" w:sz="0" w:space="0" w:color="auto"/>
            <w:right w:val="none" w:sz="0" w:space="0" w:color="auto"/>
          </w:divBdr>
          <w:divsChild>
            <w:div w:id="1891455881">
              <w:marLeft w:val="0"/>
              <w:marRight w:val="0"/>
              <w:marTop w:val="0"/>
              <w:marBottom w:val="0"/>
              <w:divBdr>
                <w:top w:val="none" w:sz="0" w:space="0" w:color="auto"/>
                <w:left w:val="none" w:sz="0" w:space="0" w:color="auto"/>
                <w:bottom w:val="none" w:sz="0" w:space="0" w:color="auto"/>
                <w:right w:val="none" w:sz="0" w:space="0" w:color="auto"/>
              </w:divBdr>
            </w:div>
          </w:divsChild>
        </w:div>
        <w:div w:id="1646272505">
          <w:marLeft w:val="0"/>
          <w:marRight w:val="0"/>
          <w:marTop w:val="0"/>
          <w:marBottom w:val="0"/>
          <w:divBdr>
            <w:top w:val="none" w:sz="0" w:space="0" w:color="auto"/>
            <w:left w:val="none" w:sz="0" w:space="0" w:color="auto"/>
            <w:bottom w:val="none" w:sz="0" w:space="0" w:color="auto"/>
            <w:right w:val="none" w:sz="0" w:space="0" w:color="auto"/>
          </w:divBdr>
          <w:divsChild>
            <w:div w:id="1519393713">
              <w:marLeft w:val="0"/>
              <w:marRight w:val="0"/>
              <w:marTop w:val="0"/>
              <w:marBottom w:val="0"/>
              <w:divBdr>
                <w:top w:val="none" w:sz="0" w:space="0" w:color="auto"/>
                <w:left w:val="none" w:sz="0" w:space="0" w:color="auto"/>
                <w:bottom w:val="none" w:sz="0" w:space="0" w:color="auto"/>
                <w:right w:val="none" w:sz="0" w:space="0" w:color="auto"/>
              </w:divBdr>
            </w:div>
          </w:divsChild>
        </w:div>
        <w:div w:id="1722703382">
          <w:marLeft w:val="0"/>
          <w:marRight w:val="0"/>
          <w:marTop w:val="0"/>
          <w:marBottom w:val="0"/>
          <w:divBdr>
            <w:top w:val="none" w:sz="0" w:space="0" w:color="auto"/>
            <w:left w:val="none" w:sz="0" w:space="0" w:color="auto"/>
            <w:bottom w:val="none" w:sz="0" w:space="0" w:color="auto"/>
            <w:right w:val="none" w:sz="0" w:space="0" w:color="auto"/>
          </w:divBdr>
          <w:divsChild>
            <w:div w:id="1054502705">
              <w:marLeft w:val="0"/>
              <w:marRight w:val="0"/>
              <w:marTop w:val="0"/>
              <w:marBottom w:val="0"/>
              <w:divBdr>
                <w:top w:val="none" w:sz="0" w:space="0" w:color="auto"/>
                <w:left w:val="none" w:sz="0" w:space="0" w:color="auto"/>
                <w:bottom w:val="none" w:sz="0" w:space="0" w:color="auto"/>
                <w:right w:val="none" w:sz="0" w:space="0" w:color="auto"/>
              </w:divBdr>
            </w:div>
          </w:divsChild>
        </w:div>
        <w:div w:id="1726104199">
          <w:marLeft w:val="0"/>
          <w:marRight w:val="0"/>
          <w:marTop w:val="0"/>
          <w:marBottom w:val="0"/>
          <w:divBdr>
            <w:top w:val="none" w:sz="0" w:space="0" w:color="auto"/>
            <w:left w:val="none" w:sz="0" w:space="0" w:color="auto"/>
            <w:bottom w:val="none" w:sz="0" w:space="0" w:color="auto"/>
            <w:right w:val="none" w:sz="0" w:space="0" w:color="auto"/>
          </w:divBdr>
          <w:divsChild>
            <w:div w:id="418020757">
              <w:marLeft w:val="0"/>
              <w:marRight w:val="0"/>
              <w:marTop w:val="0"/>
              <w:marBottom w:val="0"/>
              <w:divBdr>
                <w:top w:val="none" w:sz="0" w:space="0" w:color="auto"/>
                <w:left w:val="none" w:sz="0" w:space="0" w:color="auto"/>
                <w:bottom w:val="none" w:sz="0" w:space="0" w:color="auto"/>
                <w:right w:val="none" w:sz="0" w:space="0" w:color="auto"/>
              </w:divBdr>
            </w:div>
          </w:divsChild>
        </w:div>
        <w:div w:id="1730029922">
          <w:marLeft w:val="0"/>
          <w:marRight w:val="0"/>
          <w:marTop w:val="0"/>
          <w:marBottom w:val="0"/>
          <w:divBdr>
            <w:top w:val="none" w:sz="0" w:space="0" w:color="auto"/>
            <w:left w:val="none" w:sz="0" w:space="0" w:color="auto"/>
            <w:bottom w:val="none" w:sz="0" w:space="0" w:color="auto"/>
            <w:right w:val="none" w:sz="0" w:space="0" w:color="auto"/>
          </w:divBdr>
          <w:divsChild>
            <w:div w:id="1499496206">
              <w:marLeft w:val="0"/>
              <w:marRight w:val="0"/>
              <w:marTop w:val="0"/>
              <w:marBottom w:val="0"/>
              <w:divBdr>
                <w:top w:val="none" w:sz="0" w:space="0" w:color="auto"/>
                <w:left w:val="none" w:sz="0" w:space="0" w:color="auto"/>
                <w:bottom w:val="none" w:sz="0" w:space="0" w:color="auto"/>
                <w:right w:val="none" w:sz="0" w:space="0" w:color="auto"/>
              </w:divBdr>
            </w:div>
          </w:divsChild>
        </w:div>
        <w:div w:id="1761294778">
          <w:marLeft w:val="0"/>
          <w:marRight w:val="0"/>
          <w:marTop w:val="0"/>
          <w:marBottom w:val="0"/>
          <w:divBdr>
            <w:top w:val="none" w:sz="0" w:space="0" w:color="auto"/>
            <w:left w:val="none" w:sz="0" w:space="0" w:color="auto"/>
            <w:bottom w:val="none" w:sz="0" w:space="0" w:color="auto"/>
            <w:right w:val="none" w:sz="0" w:space="0" w:color="auto"/>
          </w:divBdr>
          <w:divsChild>
            <w:div w:id="1513958052">
              <w:marLeft w:val="0"/>
              <w:marRight w:val="0"/>
              <w:marTop w:val="0"/>
              <w:marBottom w:val="0"/>
              <w:divBdr>
                <w:top w:val="none" w:sz="0" w:space="0" w:color="auto"/>
                <w:left w:val="none" w:sz="0" w:space="0" w:color="auto"/>
                <w:bottom w:val="none" w:sz="0" w:space="0" w:color="auto"/>
                <w:right w:val="none" w:sz="0" w:space="0" w:color="auto"/>
              </w:divBdr>
            </w:div>
          </w:divsChild>
        </w:div>
        <w:div w:id="1783332477">
          <w:marLeft w:val="0"/>
          <w:marRight w:val="0"/>
          <w:marTop w:val="0"/>
          <w:marBottom w:val="0"/>
          <w:divBdr>
            <w:top w:val="none" w:sz="0" w:space="0" w:color="auto"/>
            <w:left w:val="none" w:sz="0" w:space="0" w:color="auto"/>
            <w:bottom w:val="none" w:sz="0" w:space="0" w:color="auto"/>
            <w:right w:val="none" w:sz="0" w:space="0" w:color="auto"/>
          </w:divBdr>
          <w:divsChild>
            <w:div w:id="1819493987">
              <w:marLeft w:val="0"/>
              <w:marRight w:val="0"/>
              <w:marTop w:val="0"/>
              <w:marBottom w:val="0"/>
              <w:divBdr>
                <w:top w:val="none" w:sz="0" w:space="0" w:color="auto"/>
                <w:left w:val="none" w:sz="0" w:space="0" w:color="auto"/>
                <w:bottom w:val="none" w:sz="0" w:space="0" w:color="auto"/>
                <w:right w:val="none" w:sz="0" w:space="0" w:color="auto"/>
              </w:divBdr>
            </w:div>
          </w:divsChild>
        </w:div>
        <w:div w:id="1890876989">
          <w:marLeft w:val="0"/>
          <w:marRight w:val="0"/>
          <w:marTop w:val="0"/>
          <w:marBottom w:val="0"/>
          <w:divBdr>
            <w:top w:val="none" w:sz="0" w:space="0" w:color="auto"/>
            <w:left w:val="none" w:sz="0" w:space="0" w:color="auto"/>
            <w:bottom w:val="none" w:sz="0" w:space="0" w:color="auto"/>
            <w:right w:val="none" w:sz="0" w:space="0" w:color="auto"/>
          </w:divBdr>
          <w:divsChild>
            <w:div w:id="1637837124">
              <w:marLeft w:val="0"/>
              <w:marRight w:val="0"/>
              <w:marTop w:val="0"/>
              <w:marBottom w:val="0"/>
              <w:divBdr>
                <w:top w:val="none" w:sz="0" w:space="0" w:color="auto"/>
                <w:left w:val="none" w:sz="0" w:space="0" w:color="auto"/>
                <w:bottom w:val="none" w:sz="0" w:space="0" w:color="auto"/>
                <w:right w:val="none" w:sz="0" w:space="0" w:color="auto"/>
              </w:divBdr>
            </w:div>
          </w:divsChild>
        </w:div>
        <w:div w:id="1911191975">
          <w:marLeft w:val="0"/>
          <w:marRight w:val="0"/>
          <w:marTop w:val="0"/>
          <w:marBottom w:val="0"/>
          <w:divBdr>
            <w:top w:val="none" w:sz="0" w:space="0" w:color="auto"/>
            <w:left w:val="none" w:sz="0" w:space="0" w:color="auto"/>
            <w:bottom w:val="none" w:sz="0" w:space="0" w:color="auto"/>
            <w:right w:val="none" w:sz="0" w:space="0" w:color="auto"/>
          </w:divBdr>
          <w:divsChild>
            <w:div w:id="245114799">
              <w:marLeft w:val="0"/>
              <w:marRight w:val="0"/>
              <w:marTop w:val="0"/>
              <w:marBottom w:val="0"/>
              <w:divBdr>
                <w:top w:val="none" w:sz="0" w:space="0" w:color="auto"/>
                <w:left w:val="none" w:sz="0" w:space="0" w:color="auto"/>
                <w:bottom w:val="none" w:sz="0" w:space="0" w:color="auto"/>
                <w:right w:val="none" w:sz="0" w:space="0" w:color="auto"/>
              </w:divBdr>
            </w:div>
          </w:divsChild>
        </w:div>
        <w:div w:id="1934433733">
          <w:marLeft w:val="0"/>
          <w:marRight w:val="0"/>
          <w:marTop w:val="0"/>
          <w:marBottom w:val="0"/>
          <w:divBdr>
            <w:top w:val="none" w:sz="0" w:space="0" w:color="auto"/>
            <w:left w:val="none" w:sz="0" w:space="0" w:color="auto"/>
            <w:bottom w:val="none" w:sz="0" w:space="0" w:color="auto"/>
            <w:right w:val="none" w:sz="0" w:space="0" w:color="auto"/>
          </w:divBdr>
          <w:divsChild>
            <w:div w:id="664481988">
              <w:marLeft w:val="0"/>
              <w:marRight w:val="0"/>
              <w:marTop w:val="0"/>
              <w:marBottom w:val="0"/>
              <w:divBdr>
                <w:top w:val="none" w:sz="0" w:space="0" w:color="auto"/>
                <w:left w:val="none" w:sz="0" w:space="0" w:color="auto"/>
                <w:bottom w:val="none" w:sz="0" w:space="0" w:color="auto"/>
                <w:right w:val="none" w:sz="0" w:space="0" w:color="auto"/>
              </w:divBdr>
            </w:div>
          </w:divsChild>
        </w:div>
        <w:div w:id="1965691725">
          <w:marLeft w:val="0"/>
          <w:marRight w:val="0"/>
          <w:marTop w:val="0"/>
          <w:marBottom w:val="0"/>
          <w:divBdr>
            <w:top w:val="none" w:sz="0" w:space="0" w:color="auto"/>
            <w:left w:val="none" w:sz="0" w:space="0" w:color="auto"/>
            <w:bottom w:val="none" w:sz="0" w:space="0" w:color="auto"/>
            <w:right w:val="none" w:sz="0" w:space="0" w:color="auto"/>
          </w:divBdr>
          <w:divsChild>
            <w:div w:id="1453208606">
              <w:marLeft w:val="0"/>
              <w:marRight w:val="0"/>
              <w:marTop w:val="0"/>
              <w:marBottom w:val="0"/>
              <w:divBdr>
                <w:top w:val="none" w:sz="0" w:space="0" w:color="auto"/>
                <w:left w:val="none" w:sz="0" w:space="0" w:color="auto"/>
                <w:bottom w:val="none" w:sz="0" w:space="0" w:color="auto"/>
                <w:right w:val="none" w:sz="0" w:space="0" w:color="auto"/>
              </w:divBdr>
            </w:div>
          </w:divsChild>
        </w:div>
        <w:div w:id="1968924578">
          <w:marLeft w:val="0"/>
          <w:marRight w:val="0"/>
          <w:marTop w:val="0"/>
          <w:marBottom w:val="0"/>
          <w:divBdr>
            <w:top w:val="none" w:sz="0" w:space="0" w:color="auto"/>
            <w:left w:val="none" w:sz="0" w:space="0" w:color="auto"/>
            <w:bottom w:val="none" w:sz="0" w:space="0" w:color="auto"/>
            <w:right w:val="none" w:sz="0" w:space="0" w:color="auto"/>
          </w:divBdr>
          <w:divsChild>
            <w:div w:id="607934727">
              <w:marLeft w:val="0"/>
              <w:marRight w:val="0"/>
              <w:marTop w:val="0"/>
              <w:marBottom w:val="0"/>
              <w:divBdr>
                <w:top w:val="none" w:sz="0" w:space="0" w:color="auto"/>
                <w:left w:val="none" w:sz="0" w:space="0" w:color="auto"/>
                <w:bottom w:val="none" w:sz="0" w:space="0" w:color="auto"/>
                <w:right w:val="none" w:sz="0" w:space="0" w:color="auto"/>
              </w:divBdr>
            </w:div>
          </w:divsChild>
        </w:div>
        <w:div w:id="1992363362">
          <w:marLeft w:val="0"/>
          <w:marRight w:val="0"/>
          <w:marTop w:val="0"/>
          <w:marBottom w:val="0"/>
          <w:divBdr>
            <w:top w:val="none" w:sz="0" w:space="0" w:color="auto"/>
            <w:left w:val="none" w:sz="0" w:space="0" w:color="auto"/>
            <w:bottom w:val="none" w:sz="0" w:space="0" w:color="auto"/>
            <w:right w:val="none" w:sz="0" w:space="0" w:color="auto"/>
          </w:divBdr>
          <w:divsChild>
            <w:div w:id="623511656">
              <w:marLeft w:val="0"/>
              <w:marRight w:val="0"/>
              <w:marTop w:val="0"/>
              <w:marBottom w:val="0"/>
              <w:divBdr>
                <w:top w:val="none" w:sz="0" w:space="0" w:color="auto"/>
                <w:left w:val="none" w:sz="0" w:space="0" w:color="auto"/>
                <w:bottom w:val="none" w:sz="0" w:space="0" w:color="auto"/>
                <w:right w:val="none" w:sz="0" w:space="0" w:color="auto"/>
              </w:divBdr>
            </w:div>
          </w:divsChild>
        </w:div>
        <w:div w:id="1992371840">
          <w:marLeft w:val="0"/>
          <w:marRight w:val="0"/>
          <w:marTop w:val="0"/>
          <w:marBottom w:val="0"/>
          <w:divBdr>
            <w:top w:val="none" w:sz="0" w:space="0" w:color="auto"/>
            <w:left w:val="none" w:sz="0" w:space="0" w:color="auto"/>
            <w:bottom w:val="none" w:sz="0" w:space="0" w:color="auto"/>
            <w:right w:val="none" w:sz="0" w:space="0" w:color="auto"/>
          </w:divBdr>
          <w:divsChild>
            <w:div w:id="1068263898">
              <w:marLeft w:val="0"/>
              <w:marRight w:val="0"/>
              <w:marTop w:val="0"/>
              <w:marBottom w:val="0"/>
              <w:divBdr>
                <w:top w:val="none" w:sz="0" w:space="0" w:color="auto"/>
                <w:left w:val="none" w:sz="0" w:space="0" w:color="auto"/>
                <w:bottom w:val="none" w:sz="0" w:space="0" w:color="auto"/>
                <w:right w:val="none" w:sz="0" w:space="0" w:color="auto"/>
              </w:divBdr>
            </w:div>
          </w:divsChild>
        </w:div>
        <w:div w:id="1998341584">
          <w:marLeft w:val="0"/>
          <w:marRight w:val="0"/>
          <w:marTop w:val="0"/>
          <w:marBottom w:val="0"/>
          <w:divBdr>
            <w:top w:val="none" w:sz="0" w:space="0" w:color="auto"/>
            <w:left w:val="none" w:sz="0" w:space="0" w:color="auto"/>
            <w:bottom w:val="none" w:sz="0" w:space="0" w:color="auto"/>
            <w:right w:val="none" w:sz="0" w:space="0" w:color="auto"/>
          </w:divBdr>
          <w:divsChild>
            <w:div w:id="1978486793">
              <w:marLeft w:val="0"/>
              <w:marRight w:val="0"/>
              <w:marTop w:val="0"/>
              <w:marBottom w:val="0"/>
              <w:divBdr>
                <w:top w:val="none" w:sz="0" w:space="0" w:color="auto"/>
                <w:left w:val="none" w:sz="0" w:space="0" w:color="auto"/>
                <w:bottom w:val="none" w:sz="0" w:space="0" w:color="auto"/>
                <w:right w:val="none" w:sz="0" w:space="0" w:color="auto"/>
              </w:divBdr>
            </w:div>
          </w:divsChild>
        </w:div>
        <w:div w:id="2016105838">
          <w:marLeft w:val="0"/>
          <w:marRight w:val="0"/>
          <w:marTop w:val="0"/>
          <w:marBottom w:val="0"/>
          <w:divBdr>
            <w:top w:val="none" w:sz="0" w:space="0" w:color="auto"/>
            <w:left w:val="none" w:sz="0" w:space="0" w:color="auto"/>
            <w:bottom w:val="none" w:sz="0" w:space="0" w:color="auto"/>
            <w:right w:val="none" w:sz="0" w:space="0" w:color="auto"/>
          </w:divBdr>
          <w:divsChild>
            <w:div w:id="939490896">
              <w:marLeft w:val="0"/>
              <w:marRight w:val="0"/>
              <w:marTop w:val="0"/>
              <w:marBottom w:val="0"/>
              <w:divBdr>
                <w:top w:val="none" w:sz="0" w:space="0" w:color="auto"/>
                <w:left w:val="none" w:sz="0" w:space="0" w:color="auto"/>
                <w:bottom w:val="none" w:sz="0" w:space="0" w:color="auto"/>
                <w:right w:val="none" w:sz="0" w:space="0" w:color="auto"/>
              </w:divBdr>
            </w:div>
          </w:divsChild>
        </w:div>
        <w:div w:id="2018772473">
          <w:marLeft w:val="0"/>
          <w:marRight w:val="0"/>
          <w:marTop w:val="0"/>
          <w:marBottom w:val="0"/>
          <w:divBdr>
            <w:top w:val="none" w:sz="0" w:space="0" w:color="auto"/>
            <w:left w:val="none" w:sz="0" w:space="0" w:color="auto"/>
            <w:bottom w:val="none" w:sz="0" w:space="0" w:color="auto"/>
            <w:right w:val="none" w:sz="0" w:space="0" w:color="auto"/>
          </w:divBdr>
          <w:divsChild>
            <w:div w:id="296910166">
              <w:marLeft w:val="0"/>
              <w:marRight w:val="0"/>
              <w:marTop w:val="0"/>
              <w:marBottom w:val="0"/>
              <w:divBdr>
                <w:top w:val="none" w:sz="0" w:space="0" w:color="auto"/>
                <w:left w:val="none" w:sz="0" w:space="0" w:color="auto"/>
                <w:bottom w:val="none" w:sz="0" w:space="0" w:color="auto"/>
                <w:right w:val="none" w:sz="0" w:space="0" w:color="auto"/>
              </w:divBdr>
            </w:div>
          </w:divsChild>
        </w:div>
        <w:div w:id="2026399743">
          <w:marLeft w:val="0"/>
          <w:marRight w:val="0"/>
          <w:marTop w:val="0"/>
          <w:marBottom w:val="0"/>
          <w:divBdr>
            <w:top w:val="none" w:sz="0" w:space="0" w:color="auto"/>
            <w:left w:val="none" w:sz="0" w:space="0" w:color="auto"/>
            <w:bottom w:val="none" w:sz="0" w:space="0" w:color="auto"/>
            <w:right w:val="none" w:sz="0" w:space="0" w:color="auto"/>
          </w:divBdr>
          <w:divsChild>
            <w:div w:id="572815538">
              <w:marLeft w:val="0"/>
              <w:marRight w:val="0"/>
              <w:marTop w:val="0"/>
              <w:marBottom w:val="0"/>
              <w:divBdr>
                <w:top w:val="none" w:sz="0" w:space="0" w:color="auto"/>
                <w:left w:val="none" w:sz="0" w:space="0" w:color="auto"/>
                <w:bottom w:val="none" w:sz="0" w:space="0" w:color="auto"/>
                <w:right w:val="none" w:sz="0" w:space="0" w:color="auto"/>
              </w:divBdr>
            </w:div>
          </w:divsChild>
        </w:div>
        <w:div w:id="2041928906">
          <w:marLeft w:val="0"/>
          <w:marRight w:val="0"/>
          <w:marTop w:val="0"/>
          <w:marBottom w:val="0"/>
          <w:divBdr>
            <w:top w:val="none" w:sz="0" w:space="0" w:color="auto"/>
            <w:left w:val="none" w:sz="0" w:space="0" w:color="auto"/>
            <w:bottom w:val="none" w:sz="0" w:space="0" w:color="auto"/>
            <w:right w:val="none" w:sz="0" w:space="0" w:color="auto"/>
          </w:divBdr>
          <w:divsChild>
            <w:div w:id="223612482">
              <w:marLeft w:val="0"/>
              <w:marRight w:val="0"/>
              <w:marTop w:val="0"/>
              <w:marBottom w:val="0"/>
              <w:divBdr>
                <w:top w:val="none" w:sz="0" w:space="0" w:color="auto"/>
                <w:left w:val="none" w:sz="0" w:space="0" w:color="auto"/>
                <w:bottom w:val="none" w:sz="0" w:space="0" w:color="auto"/>
                <w:right w:val="none" w:sz="0" w:space="0" w:color="auto"/>
              </w:divBdr>
            </w:div>
          </w:divsChild>
        </w:div>
        <w:div w:id="2101026140">
          <w:marLeft w:val="0"/>
          <w:marRight w:val="0"/>
          <w:marTop w:val="0"/>
          <w:marBottom w:val="0"/>
          <w:divBdr>
            <w:top w:val="none" w:sz="0" w:space="0" w:color="auto"/>
            <w:left w:val="none" w:sz="0" w:space="0" w:color="auto"/>
            <w:bottom w:val="none" w:sz="0" w:space="0" w:color="auto"/>
            <w:right w:val="none" w:sz="0" w:space="0" w:color="auto"/>
          </w:divBdr>
          <w:divsChild>
            <w:div w:id="1818843446">
              <w:marLeft w:val="0"/>
              <w:marRight w:val="0"/>
              <w:marTop w:val="0"/>
              <w:marBottom w:val="0"/>
              <w:divBdr>
                <w:top w:val="none" w:sz="0" w:space="0" w:color="auto"/>
                <w:left w:val="none" w:sz="0" w:space="0" w:color="auto"/>
                <w:bottom w:val="none" w:sz="0" w:space="0" w:color="auto"/>
                <w:right w:val="none" w:sz="0" w:space="0" w:color="auto"/>
              </w:divBdr>
            </w:div>
          </w:divsChild>
        </w:div>
        <w:div w:id="2119522820">
          <w:marLeft w:val="0"/>
          <w:marRight w:val="0"/>
          <w:marTop w:val="0"/>
          <w:marBottom w:val="0"/>
          <w:divBdr>
            <w:top w:val="none" w:sz="0" w:space="0" w:color="auto"/>
            <w:left w:val="none" w:sz="0" w:space="0" w:color="auto"/>
            <w:bottom w:val="none" w:sz="0" w:space="0" w:color="auto"/>
            <w:right w:val="none" w:sz="0" w:space="0" w:color="auto"/>
          </w:divBdr>
          <w:divsChild>
            <w:div w:id="1567915921">
              <w:marLeft w:val="0"/>
              <w:marRight w:val="0"/>
              <w:marTop w:val="0"/>
              <w:marBottom w:val="0"/>
              <w:divBdr>
                <w:top w:val="none" w:sz="0" w:space="0" w:color="auto"/>
                <w:left w:val="none" w:sz="0" w:space="0" w:color="auto"/>
                <w:bottom w:val="none" w:sz="0" w:space="0" w:color="auto"/>
                <w:right w:val="none" w:sz="0" w:space="0" w:color="auto"/>
              </w:divBdr>
            </w:div>
          </w:divsChild>
        </w:div>
        <w:div w:id="2132821286">
          <w:marLeft w:val="0"/>
          <w:marRight w:val="0"/>
          <w:marTop w:val="0"/>
          <w:marBottom w:val="0"/>
          <w:divBdr>
            <w:top w:val="none" w:sz="0" w:space="0" w:color="auto"/>
            <w:left w:val="none" w:sz="0" w:space="0" w:color="auto"/>
            <w:bottom w:val="none" w:sz="0" w:space="0" w:color="auto"/>
            <w:right w:val="none" w:sz="0" w:space="0" w:color="auto"/>
          </w:divBdr>
          <w:divsChild>
            <w:div w:id="386149566">
              <w:marLeft w:val="0"/>
              <w:marRight w:val="0"/>
              <w:marTop w:val="0"/>
              <w:marBottom w:val="0"/>
              <w:divBdr>
                <w:top w:val="none" w:sz="0" w:space="0" w:color="auto"/>
                <w:left w:val="none" w:sz="0" w:space="0" w:color="auto"/>
                <w:bottom w:val="none" w:sz="0" w:space="0" w:color="auto"/>
                <w:right w:val="none" w:sz="0" w:space="0" w:color="auto"/>
              </w:divBdr>
            </w:div>
          </w:divsChild>
        </w:div>
        <w:div w:id="2141073107">
          <w:marLeft w:val="0"/>
          <w:marRight w:val="0"/>
          <w:marTop w:val="0"/>
          <w:marBottom w:val="0"/>
          <w:divBdr>
            <w:top w:val="none" w:sz="0" w:space="0" w:color="auto"/>
            <w:left w:val="none" w:sz="0" w:space="0" w:color="auto"/>
            <w:bottom w:val="none" w:sz="0" w:space="0" w:color="auto"/>
            <w:right w:val="none" w:sz="0" w:space="0" w:color="auto"/>
          </w:divBdr>
          <w:divsChild>
            <w:div w:id="7672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8427">
      <w:bodyDiv w:val="1"/>
      <w:marLeft w:val="0"/>
      <w:marRight w:val="0"/>
      <w:marTop w:val="0"/>
      <w:marBottom w:val="0"/>
      <w:divBdr>
        <w:top w:val="none" w:sz="0" w:space="0" w:color="auto"/>
        <w:left w:val="none" w:sz="0" w:space="0" w:color="auto"/>
        <w:bottom w:val="none" w:sz="0" w:space="0" w:color="auto"/>
        <w:right w:val="none" w:sz="0" w:space="0" w:color="auto"/>
      </w:divBdr>
    </w:div>
    <w:div w:id="80151461">
      <w:bodyDiv w:val="1"/>
      <w:marLeft w:val="0"/>
      <w:marRight w:val="0"/>
      <w:marTop w:val="0"/>
      <w:marBottom w:val="0"/>
      <w:divBdr>
        <w:top w:val="none" w:sz="0" w:space="0" w:color="auto"/>
        <w:left w:val="none" w:sz="0" w:space="0" w:color="auto"/>
        <w:bottom w:val="none" w:sz="0" w:space="0" w:color="auto"/>
        <w:right w:val="none" w:sz="0" w:space="0" w:color="auto"/>
      </w:divBdr>
    </w:div>
    <w:div w:id="88701849">
      <w:bodyDiv w:val="1"/>
      <w:marLeft w:val="0"/>
      <w:marRight w:val="0"/>
      <w:marTop w:val="0"/>
      <w:marBottom w:val="0"/>
      <w:divBdr>
        <w:top w:val="none" w:sz="0" w:space="0" w:color="auto"/>
        <w:left w:val="none" w:sz="0" w:space="0" w:color="auto"/>
        <w:bottom w:val="none" w:sz="0" w:space="0" w:color="auto"/>
        <w:right w:val="none" w:sz="0" w:space="0" w:color="auto"/>
      </w:divBdr>
      <w:divsChild>
        <w:div w:id="1089233019">
          <w:marLeft w:val="547"/>
          <w:marRight w:val="0"/>
          <w:marTop w:val="82"/>
          <w:marBottom w:val="0"/>
          <w:divBdr>
            <w:top w:val="none" w:sz="0" w:space="0" w:color="auto"/>
            <w:left w:val="none" w:sz="0" w:space="0" w:color="auto"/>
            <w:bottom w:val="none" w:sz="0" w:space="0" w:color="auto"/>
            <w:right w:val="none" w:sz="0" w:space="0" w:color="auto"/>
          </w:divBdr>
        </w:div>
        <w:div w:id="1545292275">
          <w:marLeft w:val="547"/>
          <w:marRight w:val="0"/>
          <w:marTop w:val="82"/>
          <w:marBottom w:val="0"/>
          <w:divBdr>
            <w:top w:val="none" w:sz="0" w:space="0" w:color="auto"/>
            <w:left w:val="none" w:sz="0" w:space="0" w:color="auto"/>
            <w:bottom w:val="none" w:sz="0" w:space="0" w:color="auto"/>
            <w:right w:val="none" w:sz="0" w:space="0" w:color="auto"/>
          </w:divBdr>
        </w:div>
        <w:div w:id="2032759156">
          <w:marLeft w:val="547"/>
          <w:marRight w:val="0"/>
          <w:marTop w:val="82"/>
          <w:marBottom w:val="0"/>
          <w:divBdr>
            <w:top w:val="none" w:sz="0" w:space="0" w:color="auto"/>
            <w:left w:val="none" w:sz="0" w:space="0" w:color="auto"/>
            <w:bottom w:val="none" w:sz="0" w:space="0" w:color="auto"/>
            <w:right w:val="none" w:sz="0" w:space="0" w:color="auto"/>
          </w:divBdr>
        </w:div>
      </w:divsChild>
    </w:div>
    <w:div w:id="96607097">
      <w:bodyDiv w:val="1"/>
      <w:marLeft w:val="0"/>
      <w:marRight w:val="0"/>
      <w:marTop w:val="0"/>
      <w:marBottom w:val="0"/>
      <w:divBdr>
        <w:top w:val="none" w:sz="0" w:space="0" w:color="auto"/>
        <w:left w:val="none" w:sz="0" w:space="0" w:color="auto"/>
        <w:bottom w:val="none" w:sz="0" w:space="0" w:color="auto"/>
        <w:right w:val="none" w:sz="0" w:space="0" w:color="auto"/>
      </w:divBdr>
      <w:divsChild>
        <w:div w:id="40711500">
          <w:marLeft w:val="0"/>
          <w:marRight w:val="0"/>
          <w:marTop w:val="0"/>
          <w:marBottom w:val="0"/>
          <w:divBdr>
            <w:top w:val="none" w:sz="0" w:space="0" w:color="auto"/>
            <w:left w:val="none" w:sz="0" w:space="0" w:color="auto"/>
            <w:bottom w:val="none" w:sz="0" w:space="0" w:color="auto"/>
            <w:right w:val="none" w:sz="0" w:space="0" w:color="auto"/>
          </w:divBdr>
        </w:div>
        <w:div w:id="143864096">
          <w:marLeft w:val="0"/>
          <w:marRight w:val="0"/>
          <w:marTop w:val="0"/>
          <w:marBottom w:val="0"/>
          <w:divBdr>
            <w:top w:val="none" w:sz="0" w:space="0" w:color="auto"/>
            <w:left w:val="none" w:sz="0" w:space="0" w:color="auto"/>
            <w:bottom w:val="none" w:sz="0" w:space="0" w:color="auto"/>
            <w:right w:val="none" w:sz="0" w:space="0" w:color="auto"/>
          </w:divBdr>
        </w:div>
        <w:div w:id="249042289">
          <w:marLeft w:val="0"/>
          <w:marRight w:val="0"/>
          <w:marTop w:val="0"/>
          <w:marBottom w:val="0"/>
          <w:divBdr>
            <w:top w:val="none" w:sz="0" w:space="0" w:color="auto"/>
            <w:left w:val="none" w:sz="0" w:space="0" w:color="auto"/>
            <w:bottom w:val="none" w:sz="0" w:space="0" w:color="auto"/>
            <w:right w:val="none" w:sz="0" w:space="0" w:color="auto"/>
          </w:divBdr>
        </w:div>
        <w:div w:id="875775337">
          <w:marLeft w:val="0"/>
          <w:marRight w:val="0"/>
          <w:marTop w:val="0"/>
          <w:marBottom w:val="0"/>
          <w:divBdr>
            <w:top w:val="none" w:sz="0" w:space="0" w:color="auto"/>
            <w:left w:val="none" w:sz="0" w:space="0" w:color="auto"/>
            <w:bottom w:val="none" w:sz="0" w:space="0" w:color="auto"/>
            <w:right w:val="none" w:sz="0" w:space="0" w:color="auto"/>
          </w:divBdr>
        </w:div>
        <w:div w:id="910575390">
          <w:marLeft w:val="0"/>
          <w:marRight w:val="0"/>
          <w:marTop w:val="0"/>
          <w:marBottom w:val="0"/>
          <w:divBdr>
            <w:top w:val="none" w:sz="0" w:space="0" w:color="auto"/>
            <w:left w:val="none" w:sz="0" w:space="0" w:color="auto"/>
            <w:bottom w:val="none" w:sz="0" w:space="0" w:color="auto"/>
            <w:right w:val="none" w:sz="0" w:space="0" w:color="auto"/>
          </w:divBdr>
        </w:div>
        <w:div w:id="911624072">
          <w:marLeft w:val="0"/>
          <w:marRight w:val="0"/>
          <w:marTop w:val="0"/>
          <w:marBottom w:val="0"/>
          <w:divBdr>
            <w:top w:val="none" w:sz="0" w:space="0" w:color="auto"/>
            <w:left w:val="none" w:sz="0" w:space="0" w:color="auto"/>
            <w:bottom w:val="none" w:sz="0" w:space="0" w:color="auto"/>
            <w:right w:val="none" w:sz="0" w:space="0" w:color="auto"/>
          </w:divBdr>
        </w:div>
        <w:div w:id="1623419408">
          <w:marLeft w:val="0"/>
          <w:marRight w:val="0"/>
          <w:marTop w:val="0"/>
          <w:marBottom w:val="0"/>
          <w:divBdr>
            <w:top w:val="none" w:sz="0" w:space="0" w:color="auto"/>
            <w:left w:val="none" w:sz="0" w:space="0" w:color="auto"/>
            <w:bottom w:val="none" w:sz="0" w:space="0" w:color="auto"/>
            <w:right w:val="none" w:sz="0" w:space="0" w:color="auto"/>
          </w:divBdr>
        </w:div>
        <w:div w:id="1758357759">
          <w:marLeft w:val="0"/>
          <w:marRight w:val="0"/>
          <w:marTop w:val="0"/>
          <w:marBottom w:val="0"/>
          <w:divBdr>
            <w:top w:val="none" w:sz="0" w:space="0" w:color="auto"/>
            <w:left w:val="none" w:sz="0" w:space="0" w:color="auto"/>
            <w:bottom w:val="none" w:sz="0" w:space="0" w:color="auto"/>
            <w:right w:val="none" w:sz="0" w:space="0" w:color="auto"/>
          </w:divBdr>
        </w:div>
        <w:div w:id="1955088159">
          <w:marLeft w:val="0"/>
          <w:marRight w:val="0"/>
          <w:marTop w:val="0"/>
          <w:marBottom w:val="0"/>
          <w:divBdr>
            <w:top w:val="none" w:sz="0" w:space="0" w:color="auto"/>
            <w:left w:val="none" w:sz="0" w:space="0" w:color="auto"/>
            <w:bottom w:val="none" w:sz="0" w:space="0" w:color="auto"/>
            <w:right w:val="none" w:sz="0" w:space="0" w:color="auto"/>
          </w:divBdr>
        </w:div>
      </w:divsChild>
    </w:div>
    <w:div w:id="127554278">
      <w:bodyDiv w:val="1"/>
      <w:marLeft w:val="0"/>
      <w:marRight w:val="0"/>
      <w:marTop w:val="0"/>
      <w:marBottom w:val="0"/>
      <w:divBdr>
        <w:top w:val="none" w:sz="0" w:space="0" w:color="auto"/>
        <w:left w:val="none" w:sz="0" w:space="0" w:color="auto"/>
        <w:bottom w:val="none" w:sz="0" w:space="0" w:color="auto"/>
        <w:right w:val="none" w:sz="0" w:space="0" w:color="auto"/>
      </w:divBdr>
      <w:divsChild>
        <w:div w:id="2027705727">
          <w:marLeft w:val="547"/>
          <w:marRight w:val="0"/>
          <w:marTop w:val="82"/>
          <w:marBottom w:val="0"/>
          <w:divBdr>
            <w:top w:val="none" w:sz="0" w:space="0" w:color="auto"/>
            <w:left w:val="none" w:sz="0" w:space="0" w:color="auto"/>
            <w:bottom w:val="none" w:sz="0" w:space="0" w:color="auto"/>
            <w:right w:val="none" w:sz="0" w:space="0" w:color="auto"/>
          </w:divBdr>
        </w:div>
      </w:divsChild>
    </w:div>
    <w:div w:id="129441051">
      <w:bodyDiv w:val="1"/>
      <w:marLeft w:val="0"/>
      <w:marRight w:val="0"/>
      <w:marTop w:val="0"/>
      <w:marBottom w:val="0"/>
      <w:divBdr>
        <w:top w:val="none" w:sz="0" w:space="0" w:color="auto"/>
        <w:left w:val="none" w:sz="0" w:space="0" w:color="auto"/>
        <w:bottom w:val="none" w:sz="0" w:space="0" w:color="auto"/>
        <w:right w:val="none" w:sz="0" w:space="0" w:color="auto"/>
      </w:divBdr>
    </w:div>
    <w:div w:id="135610636">
      <w:bodyDiv w:val="1"/>
      <w:marLeft w:val="0"/>
      <w:marRight w:val="0"/>
      <w:marTop w:val="0"/>
      <w:marBottom w:val="0"/>
      <w:divBdr>
        <w:top w:val="none" w:sz="0" w:space="0" w:color="auto"/>
        <w:left w:val="none" w:sz="0" w:space="0" w:color="auto"/>
        <w:bottom w:val="none" w:sz="0" w:space="0" w:color="auto"/>
        <w:right w:val="none" w:sz="0" w:space="0" w:color="auto"/>
      </w:divBdr>
    </w:div>
    <w:div w:id="179129988">
      <w:bodyDiv w:val="1"/>
      <w:marLeft w:val="0"/>
      <w:marRight w:val="0"/>
      <w:marTop w:val="0"/>
      <w:marBottom w:val="0"/>
      <w:divBdr>
        <w:top w:val="none" w:sz="0" w:space="0" w:color="auto"/>
        <w:left w:val="none" w:sz="0" w:space="0" w:color="auto"/>
        <w:bottom w:val="none" w:sz="0" w:space="0" w:color="auto"/>
        <w:right w:val="none" w:sz="0" w:space="0" w:color="auto"/>
      </w:divBdr>
      <w:divsChild>
        <w:div w:id="192884096">
          <w:marLeft w:val="0"/>
          <w:marRight w:val="0"/>
          <w:marTop w:val="0"/>
          <w:marBottom w:val="0"/>
          <w:divBdr>
            <w:top w:val="none" w:sz="0" w:space="0" w:color="auto"/>
            <w:left w:val="none" w:sz="0" w:space="0" w:color="auto"/>
            <w:bottom w:val="none" w:sz="0" w:space="0" w:color="auto"/>
            <w:right w:val="none" w:sz="0" w:space="0" w:color="auto"/>
          </w:divBdr>
        </w:div>
      </w:divsChild>
    </w:div>
    <w:div w:id="275403933">
      <w:bodyDiv w:val="1"/>
      <w:marLeft w:val="0"/>
      <w:marRight w:val="0"/>
      <w:marTop w:val="0"/>
      <w:marBottom w:val="0"/>
      <w:divBdr>
        <w:top w:val="none" w:sz="0" w:space="0" w:color="auto"/>
        <w:left w:val="none" w:sz="0" w:space="0" w:color="auto"/>
        <w:bottom w:val="none" w:sz="0" w:space="0" w:color="auto"/>
        <w:right w:val="none" w:sz="0" w:space="0" w:color="auto"/>
      </w:divBdr>
    </w:div>
    <w:div w:id="310133333">
      <w:bodyDiv w:val="1"/>
      <w:marLeft w:val="0"/>
      <w:marRight w:val="0"/>
      <w:marTop w:val="0"/>
      <w:marBottom w:val="0"/>
      <w:divBdr>
        <w:top w:val="none" w:sz="0" w:space="0" w:color="auto"/>
        <w:left w:val="none" w:sz="0" w:space="0" w:color="auto"/>
        <w:bottom w:val="none" w:sz="0" w:space="0" w:color="auto"/>
        <w:right w:val="none" w:sz="0" w:space="0" w:color="auto"/>
      </w:divBdr>
      <w:divsChild>
        <w:div w:id="1375887981">
          <w:marLeft w:val="302"/>
          <w:marRight w:val="0"/>
          <w:marTop w:val="0"/>
          <w:marBottom w:val="0"/>
          <w:divBdr>
            <w:top w:val="none" w:sz="0" w:space="0" w:color="auto"/>
            <w:left w:val="none" w:sz="0" w:space="0" w:color="auto"/>
            <w:bottom w:val="none" w:sz="0" w:space="0" w:color="auto"/>
            <w:right w:val="none" w:sz="0" w:space="0" w:color="auto"/>
          </w:divBdr>
        </w:div>
      </w:divsChild>
    </w:div>
    <w:div w:id="325405502">
      <w:bodyDiv w:val="1"/>
      <w:marLeft w:val="0"/>
      <w:marRight w:val="0"/>
      <w:marTop w:val="0"/>
      <w:marBottom w:val="0"/>
      <w:divBdr>
        <w:top w:val="none" w:sz="0" w:space="0" w:color="auto"/>
        <w:left w:val="none" w:sz="0" w:space="0" w:color="auto"/>
        <w:bottom w:val="none" w:sz="0" w:space="0" w:color="auto"/>
        <w:right w:val="none" w:sz="0" w:space="0" w:color="auto"/>
      </w:divBdr>
    </w:div>
    <w:div w:id="353043940">
      <w:bodyDiv w:val="1"/>
      <w:marLeft w:val="0"/>
      <w:marRight w:val="0"/>
      <w:marTop w:val="0"/>
      <w:marBottom w:val="0"/>
      <w:divBdr>
        <w:top w:val="none" w:sz="0" w:space="0" w:color="auto"/>
        <w:left w:val="none" w:sz="0" w:space="0" w:color="auto"/>
        <w:bottom w:val="none" w:sz="0" w:space="0" w:color="auto"/>
        <w:right w:val="none" w:sz="0" w:space="0" w:color="auto"/>
      </w:divBdr>
    </w:div>
    <w:div w:id="370152881">
      <w:bodyDiv w:val="1"/>
      <w:marLeft w:val="0"/>
      <w:marRight w:val="0"/>
      <w:marTop w:val="0"/>
      <w:marBottom w:val="0"/>
      <w:divBdr>
        <w:top w:val="none" w:sz="0" w:space="0" w:color="auto"/>
        <w:left w:val="none" w:sz="0" w:space="0" w:color="auto"/>
        <w:bottom w:val="none" w:sz="0" w:space="0" w:color="auto"/>
        <w:right w:val="none" w:sz="0" w:space="0" w:color="auto"/>
      </w:divBdr>
      <w:divsChild>
        <w:div w:id="1687051811">
          <w:marLeft w:val="0"/>
          <w:marRight w:val="0"/>
          <w:marTop w:val="0"/>
          <w:marBottom w:val="0"/>
          <w:divBdr>
            <w:top w:val="none" w:sz="0" w:space="0" w:color="auto"/>
            <w:left w:val="none" w:sz="0" w:space="0" w:color="auto"/>
            <w:bottom w:val="none" w:sz="0" w:space="0" w:color="auto"/>
            <w:right w:val="none" w:sz="0" w:space="0" w:color="auto"/>
          </w:divBdr>
        </w:div>
      </w:divsChild>
    </w:div>
    <w:div w:id="392192289">
      <w:bodyDiv w:val="1"/>
      <w:marLeft w:val="0"/>
      <w:marRight w:val="0"/>
      <w:marTop w:val="0"/>
      <w:marBottom w:val="0"/>
      <w:divBdr>
        <w:top w:val="none" w:sz="0" w:space="0" w:color="auto"/>
        <w:left w:val="none" w:sz="0" w:space="0" w:color="auto"/>
        <w:bottom w:val="none" w:sz="0" w:space="0" w:color="auto"/>
        <w:right w:val="none" w:sz="0" w:space="0" w:color="auto"/>
      </w:divBdr>
    </w:div>
    <w:div w:id="408774795">
      <w:bodyDiv w:val="1"/>
      <w:marLeft w:val="0"/>
      <w:marRight w:val="0"/>
      <w:marTop w:val="0"/>
      <w:marBottom w:val="0"/>
      <w:divBdr>
        <w:top w:val="none" w:sz="0" w:space="0" w:color="auto"/>
        <w:left w:val="none" w:sz="0" w:space="0" w:color="auto"/>
        <w:bottom w:val="none" w:sz="0" w:space="0" w:color="auto"/>
        <w:right w:val="none" w:sz="0" w:space="0" w:color="auto"/>
      </w:divBdr>
    </w:div>
    <w:div w:id="411119735">
      <w:bodyDiv w:val="1"/>
      <w:marLeft w:val="0"/>
      <w:marRight w:val="0"/>
      <w:marTop w:val="0"/>
      <w:marBottom w:val="0"/>
      <w:divBdr>
        <w:top w:val="none" w:sz="0" w:space="0" w:color="auto"/>
        <w:left w:val="none" w:sz="0" w:space="0" w:color="auto"/>
        <w:bottom w:val="none" w:sz="0" w:space="0" w:color="auto"/>
        <w:right w:val="none" w:sz="0" w:space="0" w:color="auto"/>
      </w:divBdr>
    </w:div>
    <w:div w:id="439645126">
      <w:bodyDiv w:val="1"/>
      <w:marLeft w:val="0"/>
      <w:marRight w:val="0"/>
      <w:marTop w:val="0"/>
      <w:marBottom w:val="0"/>
      <w:divBdr>
        <w:top w:val="none" w:sz="0" w:space="0" w:color="auto"/>
        <w:left w:val="none" w:sz="0" w:space="0" w:color="auto"/>
        <w:bottom w:val="none" w:sz="0" w:space="0" w:color="auto"/>
        <w:right w:val="none" w:sz="0" w:space="0" w:color="auto"/>
      </w:divBdr>
    </w:div>
    <w:div w:id="474877442">
      <w:bodyDiv w:val="1"/>
      <w:marLeft w:val="0"/>
      <w:marRight w:val="0"/>
      <w:marTop w:val="0"/>
      <w:marBottom w:val="0"/>
      <w:divBdr>
        <w:top w:val="none" w:sz="0" w:space="0" w:color="auto"/>
        <w:left w:val="none" w:sz="0" w:space="0" w:color="auto"/>
        <w:bottom w:val="none" w:sz="0" w:space="0" w:color="auto"/>
        <w:right w:val="none" w:sz="0" w:space="0" w:color="auto"/>
      </w:divBdr>
    </w:div>
    <w:div w:id="492259839">
      <w:bodyDiv w:val="1"/>
      <w:marLeft w:val="0"/>
      <w:marRight w:val="0"/>
      <w:marTop w:val="0"/>
      <w:marBottom w:val="0"/>
      <w:divBdr>
        <w:top w:val="none" w:sz="0" w:space="0" w:color="auto"/>
        <w:left w:val="none" w:sz="0" w:space="0" w:color="auto"/>
        <w:bottom w:val="none" w:sz="0" w:space="0" w:color="auto"/>
        <w:right w:val="none" w:sz="0" w:space="0" w:color="auto"/>
      </w:divBdr>
      <w:divsChild>
        <w:div w:id="294220835">
          <w:marLeft w:val="0"/>
          <w:marRight w:val="0"/>
          <w:marTop w:val="0"/>
          <w:marBottom w:val="0"/>
          <w:divBdr>
            <w:top w:val="none" w:sz="0" w:space="0" w:color="auto"/>
            <w:left w:val="none" w:sz="0" w:space="0" w:color="auto"/>
            <w:bottom w:val="none" w:sz="0" w:space="0" w:color="auto"/>
            <w:right w:val="none" w:sz="0" w:space="0" w:color="auto"/>
          </w:divBdr>
        </w:div>
      </w:divsChild>
    </w:div>
    <w:div w:id="510143249">
      <w:bodyDiv w:val="1"/>
      <w:marLeft w:val="0"/>
      <w:marRight w:val="0"/>
      <w:marTop w:val="0"/>
      <w:marBottom w:val="0"/>
      <w:divBdr>
        <w:top w:val="none" w:sz="0" w:space="0" w:color="auto"/>
        <w:left w:val="none" w:sz="0" w:space="0" w:color="auto"/>
        <w:bottom w:val="none" w:sz="0" w:space="0" w:color="auto"/>
        <w:right w:val="none" w:sz="0" w:space="0" w:color="auto"/>
      </w:divBdr>
    </w:div>
    <w:div w:id="547182080">
      <w:bodyDiv w:val="1"/>
      <w:marLeft w:val="0"/>
      <w:marRight w:val="0"/>
      <w:marTop w:val="0"/>
      <w:marBottom w:val="0"/>
      <w:divBdr>
        <w:top w:val="none" w:sz="0" w:space="0" w:color="auto"/>
        <w:left w:val="none" w:sz="0" w:space="0" w:color="auto"/>
        <w:bottom w:val="none" w:sz="0" w:space="0" w:color="auto"/>
        <w:right w:val="none" w:sz="0" w:space="0" w:color="auto"/>
      </w:divBdr>
      <w:divsChild>
        <w:div w:id="245506214">
          <w:marLeft w:val="0"/>
          <w:marRight w:val="0"/>
          <w:marTop w:val="0"/>
          <w:marBottom w:val="120"/>
          <w:divBdr>
            <w:top w:val="none" w:sz="0" w:space="0" w:color="auto"/>
            <w:left w:val="none" w:sz="0" w:space="0" w:color="auto"/>
            <w:bottom w:val="none" w:sz="0" w:space="0" w:color="auto"/>
            <w:right w:val="none" w:sz="0" w:space="0" w:color="auto"/>
          </w:divBdr>
          <w:divsChild>
            <w:div w:id="1657881485">
              <w:marLeft w:val="0"/>
              <w:marRight w:val="0"/>
              <w:marTop w:val="0"/>
              <w:marBottom w:val="0"/>
              <w:divBdr>
                <w:top w:val="none" w:sz="0" w:space="0" w:color="auto"/>
                <w:left w:val="none" w:sz="0" w:space="0" w:color="auto"/>
                <w:bottom w:val="none" w:sz="0" w:space="0" w:color="auto"/>
                <w:right w:val="none" w:sz="0" w:space="0" w:color="auto"/>
              </w:divBdr>
            </w:div>
          </w:divsChild>
        </w:div>
        <w:div w:id="573204179">
          <w:marLeft w:val="0"/>
          <w:marRight w:val="0"/>
          <w:marTop w:val="0"/>
          <w:marBottom w:val="120"/>
          <w:divBdr>
            <w:top w:val="none" w:sz="0" w:space="0" w:color="auto"/>
            <w:left w:val="none" w:sz="0" w:space="0" w:color="auto"/>
            <w:bottom w:val="none" w:sz="0" w:space="0" w:color="auto"/>
            <w:right w:val="none" w:sz="0" w:space="0" w:color="auto"/>
          </w:divBdr>
          <w:divsChild>
            <w:div w:id="2119330544">
              <w:marLeft w:val="0"/>
              <w:marRight w:val="0"/>
              <w:marTop w:val="0"/>
              <w:marBottom w:val="0"/>
              <w:divBdr>
                <w:top w:val="none" w:sz="0" w:space="0" w:color="auto"/>
                <w:left w:val="none" w:sz="0" w:space="0" w:color="auto"/>
                <w:bottom w:val="none" w:sz="0" w:space="0" w:color="auto"/>
                <w:right w:val="none" w:sz="0" w:space="0" w:color="auto"/>
              </w:divBdr>
            </w:div>
          </w:divsChild>
        </w:div>
        <w:div w:id="954019112">
          <w:marLeft w:val="0"/>
          <w:marRight w:val="0"/>
          <w:marTop w:val="0"/>
          <w:marBottom w:val="120"/>
          <w:divBdr>
            <w:top w:val="none" w:sz="0" w:space="0" w:color="auto"/>
            <w:left w:val="none" w:sz="0" w:space="0" w:color="auto"/>
            <w:bottom w:val="none" w:sz="0" w:space="0" w:color="auto"/>
            <w:right w:val="none" w:sz="0" w:space="0" w:color="auto"/>
          </w:divBdr>
          <w:divsChild>
            <w:div w:id="18459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3283">
      <w:bodyDiv w:val="1"/>
      <w:marLeft w:val="0"/>
      <w:marRight w:val="0"/>
      <w:marTop w:val="0"/>
      <w:marBottom w:val="0"/>
      <w:divBdr>
        <w:top w:val="none" w:sz="0" w:space="0" w:color="auto"/>
        <w:left w:val="none" w:sz="0" w:space="0" w:color="auto"/>
        <w:bottom w:val="none" w:sz="0" w:space="0" w:color="auto"/>
        <w:right w:val="none" w:sz="0" w:space="0" w:color="auto"/>
      </w:divBdr>
    </w:div>
    <w:div w:id="565920478">
      <w:bodyDiv w:val="1"/>
      <w:marLeft w:val="0"/>
      <w:marRight w:val="0"/>
      <w:marTop w:val="0"/>
      <w:marBottom w:val="0"/>
      <w:divBdr>
        <w:top w:val="none" w:sz="0" w:space="0" w:color="auto"/>
        <w:left w:val="none" w:sz="0" w:space="0" w:color="auto"/>
        <w:bottom w:val="none" w:sz="0" w:space="0" w:color="auto"/>
        <w:right w:val="none" w:sz="0" w:space="0" w:color="auto"/>
      </w:divBdr>
    </w:div>
    <w:div w:id="583761492">
      <w:bodyDiv w:val="1"/>
      <w:marLeft w:val="0"/>
      <w:marRight w:val="0"/>
      <w:marTop w:val="0"/>
      <w:marBottom w:val="0"/>
      <w:divBdr>
        <w:top w:val="none" w:sz="0" w:space="0" w:color="auto"/>
        <w:left w:val="none" w:sz="0" w:space="0" w:color="auto"/>
        <w:bottom w:val="none" w:sz="0" w:space="0" w:color="auto"/>
        <w:right w:val="none" w:sz="0" w:space="0" w:color="auto"/>
      </w:divBdr>
    </w:div>
    <w:div w:id="584458445">
      <w:bodyDiv w:val="1"/>
      <w:marLeft w:val="0"/>
      <w:marRight w:val="0"/>
      <w:marTop w:val="0"/>
      <w:marBottom w:val="0"/>
      <w:divBdr>
        <w:top w:val="none" w:sz="0" w:space="0" w:color="auto"/>
        <w:left w:val="none" w:sz="0" w:space="0" w:color="auto"/>
        <w:bottom w:val="none" w:sz="0" w:space="0" w:color="auto"/>
        <w:right w:val="none" w:sz="0" w:space="0" w:color="auto"/>
      </w:divBdr>
    </w:div>
    <w:div w:id="610475090">
      <w:bodyDiv w:val="1"/>
      <w:marLeft w:val="0"/>
      <w:marRight w:val="0"/>
      <w:marTop w:val="0"/>
      <w:marBottom w:val="0"/>
      <w:divBdr>
        <w:top w:val="none" w:sz="0" w:space="0" w:color="auto"/>
        <w:left w:val="none" w:sz="0" w:space="0" w:color="auto"/>
        <w:bottom w:val="none" w:sz="0" w:space="0" w:color="auto"/>
        <w:right w:val="none" w:sz="0" w:space="0" w:color="auto"/>
      </w:divBdr>
      <w:divsChild>
        <w:div w:id="11499870">
          <w:marLeft w:val="547"/>
          <w:marRight w:val="0"/>
          <w:marTop w:val="96"/>
          <w:marBottom w:val="0"/>
          <w:divBdr>
            <w:top w:val="none" w:sz="0" w:space="0" w:color="auto"/>
            <w:left w:val="none" w:sz="0" w:space="0" w:color="auto"/>
            <w:bottom w:val="none" w:sz="0" w:space="0" w:color="auto"/>
            <w:right w:val="none" w:sz="0" w:space="0" w:color="auto"/>
          </w:divBdr>
        </w:div>
      </w:divsChild>
    </w:div>
    <w:div w:id="625815462">
      <w:bodyDiv w:val="1"/>
      <w:marLeft w:val="0"/>
      <w:marRight w:val="0"/>
      <w:marTop w:val="0"/>
      <w:marBottom w:val="0"/>
      <w:divBdr>
        <w:top w:val="none" w:sz="0" w:space="0" w:color="auto"/>
        <w:left w:val="none" w:sz="0" w:space="0" w:color="auto"/>
        <w:bottom w:val="none" w:sz="0" w:space="0" w:color="auto"/>
        <w:right w:val="none" w:sz="0" w:space="0" w:color="auto"/>
      </w:divBdr>
      <w:divsChild>
        <w:div w:id="1744984178">
          <w:marLeft w:val="547"/>
          <w:marRight w:val="0"/>
          <w:marTop w:val="96"/>
          <w:marBottom w:val="0"/>
          <w:divBdr>
            <w:top w:val="none" w:sz="0" w:space="0" w:color="auto"/>
            <w:left w:val="none" w:sz="0" w:space="0" w:color="auto"/>
            <w:bottom w:val="none" w:sz="0" w:space="0" w:color="auto"/>
            <w:right w:val="none" w:sz="0" w:space="0" w:color="auto"/>
          </w:divBdr>
        </w:div>
      </w:divsChild>
    </w:div>
    <w:div w:id="645163164">
      <w:bodyDiv w:val="1"/>
      <w:marLeft w:val="0"/>
      <w:marRight w:val="0"/>
      <w:marTop w:val="0"/>
      <w:marBottom w:val="0"/>
      <w:divBdr>
        <w:top w:val="none" w:sz="0" w:space="0" w:color="auto"/>
        <w:left w:val="none" w:sz="0" w:space="0" w:color="auto"/>
        <w:bottom w:val="none" w:sz="0" w:space="0" w:color="auto"/>
        <w:right w:val="none" w:sz="0" w:space="0" w:color="auto"/>
      </w:divBdr>
    </w:div>
    <w:div w:id="666977428">
      <w:bodyDiv w:val="1"/>
      <w:marLeft w:val="0"/>
      <w:marRight w:val="0"/>
      <w:marTop w:val="0"/>
      <w:marBottom w:val="0"/>
      <w:divBdr>
        <w:top w:val="none" w:sz="0" w:space="0" w:color="auto"/>
        <w:left w:val="none" w:sz="0" w:space="0" w:color="auto"/>
        <w:bottom w:val="none" w:sz="0" w:space="0" w:color="auto"/>
        <w:right w:val="none" w:sz="0" w:space="0" w:color="auto"/>
      </w:divBdr>
      <w:divsChild>
        <w:div w:id="529956118">
          <w:marLeft w:val="0"/>
          <w:marRight w:val="0"/>
          <w:marTop w:val="0"/>
          <w:marBottom w:val="120"/>
          <w:divBdr>
            <w:top w:val="none" w:sz="0" w:space="0" w:color="auto"/>
            <w:left w:val="none" w:sz="0" w:space="0" w:color="auto"/>
            <w:bottom w:val="none" w:sz="0" w:space="0" w:color="auto"/>
            <w:right w:val="none" w:sz="0" w:space="0" w:color="auto"/>
          </w:divBdr>
          <w:divsChild>
            <w:div w:id="1389109575">
              <w:marLeft w:val="0"/>
              <w:marRight w:val="0"/>
              <w:marTop w:val="0"/>
              <w:marBottom w:val="0"/>
              <w:divBdr>
                <w:top w:val="none" w:sz="0" w:space="0" w:color="auto"/>
                <w:left w:val="none" w:sz="0" w:space="0" w:color="auto"/>
                <w:bottom w:val="none" w:sz="0" w:space="0" w:color="auto"/>
                <w:right w:val="none" w:sz="0" w:space="0" w:color="auto"/>
              </w:divBdr>
            </w:div>
          </w:divsChild>
        </w:div>
        <w:div w:id="630206635">
          <w:marLeft w:val="0"/>
          <w:marRight w:val="0"/>
          <w:marTop w:val="0"/>
          <w:marBottom w:val="120"/>
          <w:divBdr>
            <w:top w:val="none" w:sz="0" w:space="0" w:color="auto"/>
            <w:left w:val="none" w:sz="0" w:space="0" w:color="auto"/>
            <w:bottom w:val="none" w:sz="0" w:space="0" w:color="auto"/>
            <w:right w:val="none" w:sz="0" w:space="0" w:color="auto"/>
          </w:divBdr>
          <w:divsChild>
            <w:div w:id="154760902">
              <w:marLeft w:val="0"/>
              <w:marRight w:val="0"/>
              <w:marTop w:val="0"/>
              <w:marBottom w:val="0"/>
              <w:divBdr>
                <w:top w:val="none" w:sz="0" w:space="0" w:color="auto"/>
                <w:left w:val="none" w:sz="0" w:space="0" w:color="auto"/>
                <w:bottom w:val="none" w:sz="0" w:space="0" w:color="auto"/>
                <w:right w:val="none" w:sz="0" w:space="0" w:color="auto"/>
              </w:divBdr>
            </w:div>
          </w:divsChild>
        </w:div>
        <w:div w:id="704907056">
          <w:marLeft w:val="0"/>
          <w:marRight w:val="0"/>
          <w:marTop w:val="0"/>
          <w:marBottom w:val="120"/>
          <w:divBdr>
            <w:top w:val="none" w:sz="0" w:space="0" w:color="auto"/>
            <w:left w:val="none" w:sz="0" w:space="0" w:color="auto"/>
            <w:bottom w:val="none" w:sz="0" w:space="0" w:color="auto"/>
            <w:right w:val="none" w:sz="0" w:space="0" w:color="auto"/>
          </w:divBdr>
          <w:divsChild>
            <w:div w:id="937642480">
              <w:marLeft w:val="0"/>
              <w:marRight w:val="0"/>
              <w:marTop w:val="0"/>
              <w:marBottom w:val="0"/>
              <w:divBdr>
                <w:top w:val="none" w:sz="0" w:space="0" w:color="auto"/>
                <w:left w:val="none" w:sz="0" w:space="0" w:color="auto"/>
                <w:bottom w:val="none" w:sz="0" w:space="0" w:color="auto"/>
                <w:right w:val="none" w:sz="0" w:space="0" w:color="auto"/>
              </w:divBdr>
            </w:div>
          </w:divsChild>
        </w:div>
        <w:div w:id="1069502383">
          <w:marLeft w:val="0"/>
          <w:marRight w:val="0"/>
          <w:marTop w:val="0"/>
          <w:marBottom w:val="120"/>
          <w:divBdr>
            <w:top w:val="none" w:sz="0" w:space="0" w:color="auto"/>
            <w:left w:val="none" w:sz="0" w:space="0" w:color="auto"/>
            <w:bottom w:val="none" w:sz="0" w:space="0" w:color="auto"/>
            <w:right w:val="none" w:sz="0" w:space="0" w:color="auto"/>
          </w:divBdr>
          <w:divsChild>
            <w:div w:id="92302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99405">
      <w:bodyDiv w:val="1"/>
      <w:marLeft w:val="0"/>
      <w:marRight w:val="0"/>
      <w:marTop w:val="0"/>
      <w:marBottom w:val="0"/>
      <w:divBdr>
        <w:top w:val="none" w:sz="0" w:space="0" w:color="auto"/>
        <w:left w:val="none" w:sz="0" w:space="0" w:color="auto"/>
        <w:bottom w:val="none" w:sz="0" w:space="0" w:color="auto"/>
        <w:right w:val="none" w:sz="0" w:space="0" w:color="auto"/>
      </w:divBdr>
    </w:div>
    <w:div w:id="694505991">
      <w:bodyDiv w:val="1"/>
      <w:marLeft w:val="0"/>
      <w:marRight w:val="0"/>
      <w:marTop w:val="0"/>
      <w:marBottom w:val="0"/>
      <w:divBdr>
        <w:top w:val="none" w:sz="0" w:space="0" w:color="auto"/>
        <w:left w:val="none" w:sz="0" w:space="0" w:color="auto"/>
        <w:bottom w:val="none" w:sz="0" w:space="0" w:color="auto"/>
        <w:right w:val="none" w:sz="0" w:space="0" w:color="auto"/>
      </w:divBdr>
    </w:div>
    <w:div w:id="742214956">
      <w:bodyDiv w:val="1"/>
      <w:marLeft w:val="0"/>
      <w:marRight w:val="0"/>
      <w:marTop w:val="0"/>
      <w:marBottom w:val="0"/>
      <w:divBdr>
        <w:top w:val="none" w:sz="0" w:space="0" w:color="auto"/>
        <w:left w:val="none" w:sz="0" w:space="0" w:color="auto"/>
        <w:bottom w:val="none" w:sz="0" w:space="0" w:color="auto"/>
        <w:right w:val="none" w:sz="0" w:space="0" w:color="auto"/>
      </w:divBdr>
    </w:div>
    <w:div w:id="745372850">
      <w:bodyDiv w:val="1"/>
      <w:marLeft w:val="0"/>
      <w:marRight w:val="0"/>
      <w:marTop w:val="0"/>
      <w:marBottom w:val="0"/>
      <w:divBdr>
        <w:top w:val="none" w:sz="0" w:space="0" w:color="auto"/>
        <w:left w:val="none" w:sz="0" w:space="0" w:color="auto"/>
        <w:bottom w:val="none" w:sz="0" w:space="0" w:color="auto"/>
        <w:right w:val="none" w:sz="0" w:space="0" w:color="auto"/>
      </w:divBdr>
      <w:divsChild>
        <w:div w:id="190072243">
          <w:marLeft w:val="0"/>
          <w:marRight w:val="0"/>
          <w:marTop w:val="0"/>
          <w:marBottom w:val="0"/>
          <w:divBdr>
            <w:top w:val="none" w:sz="0" w:space="0" w:color="auto"/>
            <w:left w:val="none" w:sz="0" w:space="0" w:color="auto"/>
            <w:bottom w:val="none" w:sz="0" w:space="0" w:color="auto"/>
            <w:right w:val="none" w:sz="0" w:space="0" w:color="auto"/>
          </w:divBdr>
          <w:divsChild>
            <w:div w:id="529034311">
              <w:marLeft w:val="0"/>
              <w:marRight w:val="0"/>
              <w:marTop w:val="0"/>
              <w:marBottom w:val="0"/>
              <w:divBdr>
                <w:top w:val="none" w:sz="0" w:space="0" w:color="auto"/>
                <w:left w:val="none" w:sz="0" w:space="0" w:color="auto"/>
                <w:bottom w:val="none" w:sz="0" w:space="0" w:color="auto"/>
                <w:right w:val="none" w:sz="0" w:space="0" w:color="auto"/>
              </w:divBdr>
            </w:div>
          </w:divsChild>
        </w:div>
        <w:div w:id="206601725">
          <w:marLeft w:val="0"/>
          <w:marRight w:val="0"/>
          <w:marTop w:val="0"/>
          <w:marBottom w:val="0"/>
          <w:divBdr>
            <w:top w:val="none" w:sz="0" w:space="0" w:color="auto"/>
            <w:left w:val="none" w:sz="0" w:space="0" w:color="auto"/>
            <w:bottom w:val="none" w:sz="0" w:space="0" w:color="auto"/>
            <w:right w:val="none" w:sz="0" w:space="0" w:color="auto"/>
          </w:divBdr>
        </w:div>
        <w:div w:id="272594636">
          <w:marLeft w:val="0"/>
          <w:marRight w:val="0"/>
          <w:marTop w:val="0"/>
          <w:marBottom w:val="0"/>
          <w:divBdr>
            <w:top w:val="none" w:sz="0" w:space="0" w:color="auto"/>
            <w:left w:val="none" w:sz="0" w:space="0" w:color="auto"/>
            <w:bottom w:val="none" w:sz="0" w:space="0" w:color="auto"/>
            <w:right w:val="none" w:sz="0" w:space="0" w:color="auto"/>
          </w:divBdr>
          <w:divsChild>
            <w:div w:id="862397318">
              <w:marLeft w:val="0"/>
              <w:marRight w:val="0"/>
              <w:marTop w:val="0"/>
              <w:marBottom w:val="0"/>
              <w:divBdr>
                <w:top w:val="none" w:sz="0" w:space="0" w:color="auto"/>
                <w:left w:val="none" w:sz="0" w:space="0" w:color="auto"/>
                <w:bottom w:val="none" w:sz="0" w:space="0" w:color="auto"/>
                <w:right w:val="none" w:sz="0" w:space="0" w:color="auto"/>
              </w:divBdr>
            </w:div>
            <w:div w:id="1455751515">
              <w:marLeft w:val="0"/>
              <w:marRight w:val="0"/>
              <w:marTop w:val="0"/>
              <w:marBottom w:val="0"/>
              <w:divBdr>
                <w:top w:val="none" w:sz="0" w:space="0" w:color="auto"/>
                <w:left w:val="none" w:sz="0" w:space="0" w:color="auto"/>
                <w:bottom w:val="none" w:sz="0" w:space="0" w:color="auto"/>
                <w:right w:val="none" w:sz="0" w:space="0" w:color="auto"/>
              </w:divBdr>
            </w:div>
            <w:div w:id="2103647662">
              <w:marLeft w:val="0"/>
              <w:marRight w:val="0"/>
              <w:marTop w:val="0"/>
              <w:marBottom w:val="0"/>
              <w:divBdr>
                <w:top w:val="none" w:sz="0" w:space="0" w:color="auto"/>
                <w:left w:val="none" w:sz="0" w:space="0" w:color="auto"/>
                <w:bottom w:val="none" w:sz="0" w:space="0" w:color="auto"/>
                <w:right w:val="none" w:sz="0" w:space="0" w:color="auto"/>
              </w:divBdr>
            </w:div>
          </w:divsChild>
        </w:div>
        <w:div w:id="339087675">
          <w:marLeft w:val="0"/>
          <w:marRight w:val="0"/>
          <w:marTop w:val="0"/>
          <w:marBottom w:val="0"/>
          <w:divBdr>
            <w:top w:val="none" w:sz="0" w:space="0" w:color="auto"/>
            <w:left w:val="none" w:sz="0" w:space="0" w:color="auto"/>
            <w:bottom w:val="none" w:sz="0" w:space="0" w:color="auto"/>
            <w:right w:val="none" w:sz="0" w:space="0" w:color="auto"/>
          </w:divBdr>
          <w:divsChild>
            <w:div w:id="1146580977">
              <w:marLeft w:val="0"/>
              <w:marRight w:val="0"/>
              <w:marTop w:val="0"/>
              <w:marBottom w:val="0"/>
              <w:divBdr>
                <w:top w:val="none" w:sz="0" w:space="0" w:color="auto"/>
                <w:left w:val="none" w:sz="0" w:space="0" w:color="auto"/>
                <w:bottom w:val="none" w:sz="0" w:space="0" w:color="auto"/>
                <w:right w:val="none" w:sz="0" w:space="0" w:color="auto"/>
              </w:divBdr>
            </w:div>
          </w:divsChild>
        </w:div>
        <w:div w:id="425660803">
          <w:marLeft w:val="0"/>
          <w:marRight w:val="0"/>
          <w:marTop w:val="0"/>
          <w:marBottom w:val="0"/>
          <w:divBdr>
            <w:top w:val="none" w:sz="0" w:space="0" w:color="auto"/>
            <w:left w:val="none" w:sz="0" w:space="0" w:color="auto"/>
            <w:bottom w:val="none" w:sz="0" w:space="0" w:color="auto"/>
            <w:right w:val="none" w:sz="0" w:space="0" w:color="auto"/>
          </w:divBdr>
          <w:divsChild>
            <w:div w:id="548028888">
              <w:marLeft w:val="0"/>
              <w:marRight w:val="0"/>
              <w:marTop w:val="0"/>
              <w:marBottom w:val="0"/>
              <w:divBdr>
                <w:top w:val="none" w:sz="0" w:space="0" w:color="auto"/>
                <w:left w:val="none" w:sz="0" w:space="0" w:color="auto"/>
                <w:bottom w:val="none" w:sz="0" w:space="0" w:color="auto"/>
                <w:right w:val="none" w:sz="0" w:space="0" w:color="auto"/>
              </w:divBdr>
            </w:div>
          </w:divsChild>
        </w:div>
        <w:div w:id="430318972">
          <w:marLeft w:val="0"/>
          <w:marRight w:val="0"/>
          <w:marTop w:val="0"/>
          <w:marBottom w:val="0"/>
          <w:divBdr>
            <w:top w:val="none" w:sz="0" w:space="0" w:color="auto"/>
            <w:left w:val="none" w:sz="0" w:space="0" w:color="auto"/>
            <w:bottom w:val="none" w:sz="0" w:space="0" w:color="auto"/>
            <w:right w:val="none" w:sz="0" w:space="0" w:color="auto"/>
          </w:divBdr>
          <w:divsChild>
            <w:div w:id="985815807">
              <w:marLeft w:val="0"/>
              <w:marRight w:val="0"/>
              <w:marTop w:val="0"/>
              <w:marBottom w:val="0"/>
              <w:divBdr>
                <w:top w:val="none" w:sz="0" w:space="0" w:color="auto"/>
                <w:left w:val="none" w:sz="0" w:space="0" w:color="auto"/>
                <w:bottom w:val="none" w:sz="0" w:space="0" w:color="auto"/>
                <w:right w:val="none" w:sz="0" w:space="0" w:color="auto"/>
              </w:divBdr>
            </w:div>
          </w:divsChild>
        </w:div>
        <w:div w:id="508831338">
          <w:marLeft w:val="0"/>
          <w:marRight w:val="0"/>
          <w:marTop w:val="0"/>
          <w:marBottom w:val="0"/>
          <w:divBdr>
            <w:top w:val="none" w:sz="0" w:space="0" w:color="auto"/>
            <w:left w:val="none" w:sz="0" w:space="0" w:color="auto"/>
            <w:bottom w:val="none" w:sz="0" w:space="0" w:color="auto"/>
            <w:right w:val="none" w:sz="0" w:space="0" w:color="auto"/>
          </w:divBdr>
          <w:divsChild>
            <w:div w:id="958100118">
              <w:marLeft w:val="0"/>
              <w:marRight w:val="0"/>
              <w:marTop w:val="0"/>
              <w:marBottom w:val="0"/>
              <w:divBdr>
                <w:top w:val="none" w:sz="0" w:space="0" w:color="auto"/>
                <w:left w:val="none" w:sz="0" w:space="0" w:color="auto"/>
                <w:bottom w:val="none" w:sz="0" w:space="0" w:color="auto"/>
                <w:right w:val="none" w:sz="0" w:space="0" w:color="auto"/>
              </w:divBdr>
            </w:div>
          </w:divsChild>
        </w:div>
        <w:div w:id="599727522">
          <w:marLeft w:val="0"/>
          <w:marRight w:val="0"/>
          <w:marTop w:val="0"/>
          <w:marBottom w:val="0"/>
          <w:divBdr>
            <w:top w:val="none" w:sz="0" w:space="0" w:color="auto"/>
            <w:left w:val="none" w:sz="0" w:space="0" w:color="auto"/>
            <w:bottom w:val="none" w:sz="0" w:space="0" w:color="auto"/>
            <w:right w:val="none" w:sz="0" w:space="0" w:color="auto"/>
          </w:divBdr>
          <w:divsChild>
            <w:div w:id="760562347">
              <w:marLeft w:val="0"/>
              <w:marRight w:val="0"/>
              <w:marTop w:val="0"/>
              <w:marBottom w:val="0"/>
              <w:divBdr>
                <w:top w:val="none" w:sz="0" w:space="0" w:color="auto"/>
                <w:left w:val="none" w:sz="0" w:space="0" w:color="auto"/>
                <w:bottom w:val="none" w:sz="0" w:space="0" w:color="auto"/>
                <w:right w:val="none" w:sz="0" w:space="0" w:color="auto"/>
              </w:divBdr>
            </w:div>
          </w:divsChild>
        </w:div>
        <w:div w:id="613633954">
          <w:marLeft w:val="0"/>
          <w:marRight w:val="0"/>
          <w:marTop w:val="0"/>
          <w:marBottom w:val="0"/>
          <w:divBdr>
            <w:top w:val="none" w:sz="0" w:space="0" w:color="auto"/>
            <w:left w:val="none" w:sz="0" w:space="0" w:color="auto"/>
            <w:bottom w:val="none" w:sz="0" w:space="0" w:color="auto"/>
            <w:right w:val="none" w:sz="0" w:space="0" w:color="auto"/>
          </w:divBdr>
          <w:divsChild>
            <w:div w:id="1121612781">
              <w:marLeft w:val="0"/>
              <w:marRight w:val="0"/>
              <w:marTop w:val="0"/>
              <w:marBottom w:val="0"/>
              <w:divBdr>
                <w:top w:val="none" w:sz="0" w:space="0" w:color="auto"/>
                <w:left w:val="none" w:sz="0" w:space="0" w:color="auto"/>
                <w:bottom w:val="none" w:sz="0" w:space="0" w:color="auto"/>
                <w:right w:val="none" w:sz="0" w:space="0" w:color="auto"/>
              </w:divBdr>
            </w:div>
            <w:div w:id="1922636125">
              <w:marLeft w:val="0"/>
              <w:marRight w:val="0"/>
              <w:marTop w:val="0"/>
              <w:marBottom w:val="0"/>
              <w:divBdr>
                <w:top w:val="none" w:sz="0" w:space="0" w:color="auto"/>
                <w:left w:val="none" w:sz="0" w:space="0" w:color="auto"/>
                <w:bottom w:val="none" w:sz="0" w:space="0" w:color="auto"/>
                <w:right w:val="none" w:sz="0" w:space="0" w:color="auto"/>
              </w:divBdr>
            </w:div>
          </w:divsChild>
        </w:div>
        <w:div w:id="626739326">
          <w:marLeft w:val="0"/>
          <w:marRight w:val="0"/>
          <w:marTop w:val="0"/>
          <w:marBottom w:val="0"/>
          <w:divBdr>
            <w:top w:val="none" w:sz="0" w:space="0" w:color="auto"/>
            <w:left w:val="none" w:sz="0" w:space="0" w:color="auto"/>
            <w:bottom w:val="none" w:sz="0" w:space="0" w:color="auto"/>
            <w:right w:val="none" w:sz="0" w:space="0" w:color="auto"/>
          </w:divBdr>
          <w:divsChild>
            <w:div w:id="1321428528">
              <w:marLeft w:val="0"/>
              <w:marRight w:val="0"/>
              <w:marTop w:val="0"/>
              <w:marBottom w:val="0"/>
              <w:divBdr>
                <w:top w:val="none" w:sz="0" w:space="0" w:color="auto"/>
                <w:left w:val="none" w:sz="0" w:space="0" w:color="auto"/>
                <w:bottom w:val="none" w:sz="0" w:space="0" w:color="auto"/>
                <w:right w:val="none" w:sz="0" w:space="0" w:color="auto"/>
              </w:divBdr>
            </w:div>
            <w:div w:id="1670055884">
              <w:marLeft w:val="0"/>
              <w:marRight w:val="0"/>
              <w:marTop w:val="0"/>
              <w:marBottom w:val="0"/>
              <w:divBdr>
                <w:top w:val="none" w:sz="0" w:space="0" w:color="auto"/>
                <w:left w:val="none" w:sz="0" w:space="0" w:color="auto"/>
                <w:bottom w:val="none" w:sz="0" w:space="0" w:color="auto"/>
                <w:right w:val="none" w:sz="0" w:space="0" w:color="auto"/>
              </w:divBdr>
            </w:div>
            <w:div w:id="1848597492">
              <w:marLeft w:val="0"/>
              <w:marRight w:val="0"/>
              <w:marTop w:val="0"/>
              <w:marBottom w:val="0"/>
              <w:divBdr>
                <w:top w:val="none" w:sz="0" w:space="0" w:color="auto"/>
                <w:left w:val="none" w:sz="0" w:space="0" w:color="auto"/>
                <w:bottom w:val="none" w:sz="0" w:space="0" w:color="auto"/>
                <w:right w:val="none" w:sz="0" w:space="0" w:color="auto"/>
              </w:divBdr>
            </w:div>
          </w:divsChild>
        </w:div>
        <w:div w:id="683477972">
          <w:marLeft w:val="0"/>
          <w:marRight w:val="0"/>
          <w:marTop w:val="0"/>
          <w:marBottom w:val="0"/>
          <w:divBdr>
            <w:top w:val="none" w:sz="0" w:space="0" w:color="auto"/>
            <w:left w:val="none" w:sz="0" w:space="0" w:color="auto"/>
            <w:bottom w:val="none" w:sz="0" w:space="0" w:color="auto"/>
            <w:right w:val="none" w:sz="0" w:space="0" w:color="auto"/>
          </w:divBdr>
          <w:divsChild>
            <w:div w:id="325792332">
              <w:marLeft w:val="0"/>
              <w:marRight w:val="0"/>
              <w:marTop w:val="0"/>
              <w:marBottom w:val="0"/>
              <w:divBdr>
                <w:top w:val="none" w:sz="0" w:space="0" w:color="auto"/>
                <w:left w:val="none" w:sz="0" w:space="0" w:color="auto"/>
                <w:bottom w:val="none" w:sz="0" w:space="0" w:color="auto"/>
                <w:right w:val="none" w:sz="0" w:space="0" w:color="auto"/>
              </w:divBdr>
            </w:div>
            <w:div w:id="1315455208">
              <w:marLeft w:val="0"/>
              <w:marRight w:val="0"/>
              <w:marTop w:val="0"/>
              <w:marBottom w:val="0"/>
              <w:divBdr>
                <w:top w:val="none" w:sz="0" w:space="0" w:color="auto"/>
                <w:left w:val="none" w:sz="0" w:space="0" w:color="auto"/>
                <w:bottom w:val="none" w:sz="0" w:space="0" w:color="auto"/>
                <w:right w:val="none" w:sz="0" w:space="0" w:color="auto"/>
              </w:divBdr>
            </w:div>
          </w:divsChild>
        </w:div>
        <w:div w:id="803280301">
          <w:marLeft w:val="0"/>
          <w:marRight w:val="0"/>
          <w:marTop w:val="0"/>
          <w:marBottom w:val="0"/>
          <w:divBdr>
            <w:top w:val="none" w:sz="0" w:space="0" w:color="auto"/>
            <w:left w:val="none" w:sz="0" w:space="0" w:color="auto"/>
            <w:bottom w:val="none" w:sz="0" w:space="0" w:color="auto"/>
            <w:right w:val="none" w:sz="0" w:space="0" w:color="auto"/>
          </w:divBdr>
          <w:divsChild>
            <w:div w:id="394209586">
              <w:marLeft w:val="0"/>
              <w:marRight w:val="0"/>
              <w:marTop w:val="0"/>
              <w:marBottom w:val="0"/>
              <w:divBdr>
                <w:top w:val="none" w:sz="0" w:space="0" w:color="auto"/>
                <w:left w:val="none" w:sz="0" w:space="0" w:color="auto"/>
                <w:bottom w:val="none" w:sz="0" w:space="0" w:color="auto"/>
                <w:right w:val="none" w:sz="0" w:space="0" w:color="auto"/>
              </w:divBdr>
            </w:div>
            <w:div w:id="2022470235">
              <w:marLeft w:val="0"/>
              <w:marRight w:val="0"/>
              <w:marTop w:val="0"/>
              <w:marBottom w:val="0"/>
              <w:divBdr>
                <w:top w:val="none" w:sz="0" w:space="0" w:color="auto"/>
                <w:left w:val="none" w:sz="0" w:space="0" w:color="auto"/>
                <w:bottom w:val="none" w:sz="0" w:space="0" w:color="auto"/>
                <w:right w:val="none" w:sz="0" w:space="0" w:color="auto"/>
              </w:divBdr>
            </w:div>
          </w:divsChild>
        </w:div>
        <w:div w:id="817889301">
          <w:marLeft w:val="0"/>
          <w:marRight w:val="0"/>
          <w:marTop w:val="0"/>
          <w:marBottom w:val="0"/>
          <w:divBdr>
            <w:top w:val="none" w:sz="0" w:space="0" w:color="auto"/>
            <w:left w:val="none" w:sz="0" w:space="0" w:color="auto"/>
            <w:bottom w:val="none" w:sz="0" w:space="0" w:color="auto"/>
            <w:right w:val="none" w:sz="0" w:space="0" w:color="auto"/>
          </w:divBdr>
          <w:divsChild>
            <w:div w:id="232741872">
              <w:marLeft w:val="0"/>
              <w:marRight w:val="0"/>
              <w:marTop w:val="0"/>
              <w:marBottom w:val="0"/>
              <w:divBdr>
                <w:top w:val="none" w:sz="0" w:space="0" w:color="auto"/>
                <w:left w:val="none" w:sz="0" w:space="0" w:color="auto"/>
                <w:bottom w:val="none" w:sz="0" w:space="0" w:color="auto"/>
                <w:right w:val="none" w:sz="0" w:space="0" w:color="auto"/>
              </w:divBdr>
            </w:div>
          </w:divsChild>
        </w:div>
        <w:div w:id="825705880">
          <w:marLeft w:val="0"/>
          <w:marRight w:val="0"/>
          <w:marTop w:val="0"/>
          <w:marBottom w:val="0"/>
          <w:divBdr>
            <w:top w:val="none" w:sz="0" w:space="0" w:color="auto"/>
            <w:left w:val="none" w:sz="0" w:space="0" w:color="auto"/>
            <w:bottom w:val="none" w:sz="0" w:space="0" w:color="auto"/>
            <w:right w:val="none" w:sz="0" w:space="0" w:color="auto"/>
          </w:divBdr>
          <w:divsChild>
            <w:div w:id="1588230581">
              <w:marLeft w:val="0"/>
              <w:marRight w:val="0"/>
              <w:marTop w:val="0"/>
              <w:marBottom w:val="0"/>
              <w:divBdr>
                <w:top w:val="none" w:sz="0" w:space="0" w:color="auto"/>
                <w:left w:val="none" w:sz="0" w:space="0" w:color="auto"/>
                <w:bottom w:val="none" w:sz="0" w:space="0" w:color="auto"/>
                <w:right w:val="none" w:sz="0" w:space="0" w:color="auto"/>
              </w:divBdr>
            </w:div>
          </w:divsChild>
        </w:div>
        <w:div w:id="938686189">
          <w:marLeft w:val="0"/>
          <w:marRight w:val="0"/>
          <w:marTop w:val="0"/>
          <w:marBottom w:val="0"/>
          <w:divBdr>
            <w:top w:val="none" w:sz="0" w:space="0" w:color="auto"/>
            <w:left w:val="none" w:sz="0" w:space="0" w:color="auto"/>
            <w:bottom w:val="none" w:sz="0" w:space="0" w:color="auto"/>
            <w:right w:val="none" w:sz="0" w:space="0" w:color="auto"/>
          </w:divBdr>
          <w:divsChild>
            <w:div w:id="1596550333">
              <w:marLeft w:val="0"/>
              <w:marRight w:val="0"/>
              <w:marTop w:val="0"/>
              <w:marBottom w:val="0"/>
              <w:divBdr>
                <w:top w:val="none" w:sz="0" w:space="0" w:color="auto"/>
                <w:left w:val="none" w:sz="0" w:space="0" w:color="auto"/>
                <w:bottom w:val="none" w:sz="0" w:space="0" w:color="auto"/>
                <w:right w:val="none" w:sz="0" w:space="0" w:color="auto"/>
              </w:divBdr>
            </w:div>
          </w:divsChild>
        </w:div>
        <w:div w:id="946082769">
          <w:marLeft w:val="0"/>
          <w:marRight w:val="0"/>
          <w:marTop w:val="0"/>
          <w:marBottom w:val="0"/>
          <w:divBdr>
            <w:top w:val="none" w:sz="0" w:space="0" w:color="auto"/>
            <w:left w:val="none" w:sz="0" w:space="0" w:color="auto"/>
            <w:bottom w:val="none" w:sz="0" w:space="0" w:color="auto"/>
            <w:right w:val="none" w:sz="0" w:space="0" w:color="auto"/>
          </w:divBdr>
          <w:divsChild>
            <w:div w:id="1272929668">
              <w:marLeft w:val="0"/>
              <w:marRight w:val="0"/>
              <w:marTop w:val="0"/>
              <w:marBottom w:val="0"/>
              <w:divBdr>
                <w:top w:val="none" w:sz="0" w:space="0" w:color="auto"/>
                <w:left w:val="none" w:sz="0" w:space="0" w:color="auto"/>
                <w:bottom w:val="none" w:sz="0" w:space="0" w:color="auto"/>
                <w:right w:val="none" w:sz="0" w:space="0" w:color="auto"/>
              </w:divBdr>
            </w:div>
          </w:divsChild>
        </w:div>
        <w:div w:id="1026098576">
          <w:marLeft w:val="0"/>
          <w:marRight w:val="0"/>
          <w:marTop w:val="0"/>
          <w:marBottom w:val="0"/>
          <w:divBdr>
            <w:top w:val="none" w:sz="0" w:space="0" w:color="auto"/>
            <w:left w:val="none" w:sz="0" w:space="0" w:color="auto"/>
            <w:bottom w:val="none" w:sz="0" w:space="0" w:color="auto"/>
            <w:right w:val="none" w:sz="0" w:space="0" w:color="auto"/>
          </w:divBdr>
          <w:divsChild>
            <w:div w:id="322707827">
              <w:marLeft w:val="0"/>
              <w:marRight w:val="0"/>
              <w:marTop w:val="0"/>
              <w:marBottom w:val="0"/>
              <w:divBdr>
                <w:top w:val="none" w:sz="0" w:space="0" w:color="auto"/>
                <w:left w:val="none" w:sz="0" w:space="0" w:color="auto"/>
                <w:bottom w:val="none" w:sz="0" w:space="0" w:color="auto"/>
                <w:right w:val="none" w:sz="0" w:space="0" w:color="auto"/>
              </w:divBdr>
            </w:div>
          </w:divsChild>
        </w:div>
        <w:div w:id="1041588196">
          <w:marLeft w:val="0"/>
          <w:marRight w:val="0"/>
          <w:marTop w:val="0"/>
          <w:marBottom w:val="0"/>
          <w:divBdr>
            <w:top w:val="none" w:sz="0" w:space="0" w:color="auto"/>
            <w:left w:val="none" w:sz="0" w:space="0" w:color="auto"/>
            <w:bottom w:val="none" w:sz="0" w:space="0" w:color="auto"/>
            <w:right w:val="none" w:sz="0" w:space="0" w:color="auto"/>
          </w:divBdr>
          <w:divsChild>
            <w:div w:id="1811826618">
              <w:marLeft w:val="0"/>
              <w:marRight w:val="0"/>
              <w:marTop w:val="0"/>
              <w:marBottom w:val="0"/>
              <w:divBdr>
                <w:top w:val="none" w:sz="0" w:space="0" w:color="auto"/>
                <w:left w:val="none" w:sz="0" w:space="0" w:color="auto"/>
                <w:bottom w:val="none" w:sz="0" w:space="0" w:color="auto"/>
                <w:right w:val="none" w:sz="0" w:space="0" w:color="auto"/>
              </w:divBdr>
            </w:div>
          </w:divsChild>
        </w:div>
        <w:div w:id="1117262505">
          <w:marLeft w:val="0"/>
          <w:marRight w:val="0"/>
          <w:marTop w:val="0"/>
          <w:marBottom w:val="0"/>
          <w:divBdr>
            <w:top w:val="none" w:sz="0" w:space="0" w:color="auto"/>
            <w:left w:val="none" w:sz="0" w:space="0" w:color="auto"/>
            <w:bottom w:val="none" w:sz="0" w:space="0" w:color="auto"/>
            <w:right w:val="none" w:sz="0" w:space="0" w:color="auto"/>
          </w:divBdr>
          <w:divsChild>
            <w:div w:id="1416780127">
              <w:marLeft w:val="0"/>
              <w:marRight w:val="0"/>
              <w:marTop w:val="0"/>
              <w:marBottom w:val="0"/>
              <w:divBdr>
                <w:top w:val="none" w:sz="0" w:space="0" w:color="auto"/>
                <w:left w:val="none" w:sz="0" w:space="0" w:color="auto"/>
                <w:bottom w:val="none" w:sz="0" w:space="0" w:color="auto"/>
                <w:right w:val="none" w:sz="0" w:space="0" w:color="auto"/>
              </w:divBdr>
            </w:div>
          </w:divsChild>
        </w:div>
        <w:div w:id="1169910172">
          <w:marLeft w:val="0"/>
          <w:marRight w:val="0"/>
          <w:marTop w:val="0"/>
          <w:marBottom w:val="0"/>
          <w:divBdr>
            <w:top w:val="none" w:sz="0" w:space="0" w:color="auto"/>
            <w:left w:val="none" w:sz="0" w:space="0" w:color="auto"/>
            <w:bottom w:val="none" w:sz="0" w:space="0" w:color="auto"/>
            <w:right w:val="none" w:sz="0" w:space="0" w:color="auto"/>
          </w:divBdr>
          <w:divsChild>
            <w:div w:id="254750285">
              <w:marLeft w:val="0"/>
              <w:marRight w:val="0"/>
              <w:marTop w:val="0"/>
              <w:marBottom w:val="0"/>
              <w:divBdr>
                <w:top w:val="none" w:sz="0" w:space="0" w:color="auto"/>
                <w:left w:val="none" w:sz="0" w:space="0" w:color="auto"/>
                <w:bottom w:val="none" w:sz="0" w:space="0" w:color="auto"/>
                <w:right w:val="none" w:sz="0" w:space="0" w:color="auto"/>
              </w:divBdr>
            </w:div>
          </w:divsChild>
        </w:div>
        <w:div w:id="1175458631">
          <w:marLeft w:val="0"/>
          <w:marRight w:val="0"/>
          <w:marTop w:val="0"/>
          <w:marBottom w:val="0"/>
          <w:divBdr>
            <w:top w:val="none" w:sz="0" w:space="0" w:color="auto"/>
            <w:left w:val="none" w:sz="0" w:space="0" w:color="auto"/>
            <w:bottom w:val="none" w:sz="0" w:space="0" w:color="auto"/>
            <w:right w:val="none" w:sz="0" w:space="0" w:color="auto"/>
          </w:divBdr>
          <w:divsChild>
            <w:div w:id="1217426272">
              <w:marLeft w:val="0"/>
              <w:marRight w:val="0"/>
              <w:marTop w:val="0"/>
              <w:marBottom w:val="0"/>
              <w:divBdr>
                <w:top w:val="none" w:sz="0" w:space="0" w:color="auto"/>
                <w:left w:val="none" w:sz="0" w:space="0" w:color="auto"/>
                <w:bottom w:val="none" w:sz="0" w:space="0" w:color="auto"/>
                <w:right w:val="none" w:sz="0" w:space="0" w:color="auto"/>
              </w:divBdr>
            </w:div>
          </w:divsChild>
        </w:div>
        <w:div w:id="1218323725">
          <w:marLeft w:val="0"/>
          <w:marRight w:val="0"/>
          <w:marTop w:val="0"/>
          <w:marBottom w:val="0"/>
          <w:divBdr>
            <w:top w:val="none" w:sz="0" w:space="0" w:color="auto"/>
            <w:left w:val="none" w:sz="0" w:space="0" w:color="auto"/>
            <w:bottom w:val="none" w:sz="0" w:space="0" w:color="auto"/>
            <w:right w:val="none" w:sz="0" w:space="0" w:color="auto"/>
          </w:divBdr>
          <w:divsChild>
            <w:div w:id="277417456">
              <w:marLeft w:val="0"/>
              <w:marRight w:val="0"/>
              <w:marTop w:val="0"/>
              <w:marBottom w:val="0"/>
              <w:divBdr>
                <w:top w:val="none" w:sz="0" w:space="0" w:color="auto"/>
                <w:left w:val="none" w:sz="0" w:space="0" w:color="auto"/>
                <w:bottom w:val="none" w:sz="0" w:space="0" w:color="auto"/>
                <w:right w:val="none" w:sz="0" w:space="0" w:color="auto"/>
              </w:divBdr>
            </w:div>
          </w:divsChild>
        </w:div>
        <w:div w:id="1230657756">
          <w:marLeft w:val="0"/>
          <w:marRight w:val="0"/>
          <w:marTop w:val="0"/>
          <w:marBottom w:val="0"/>
          <w:divBdr>
            <w:top w:val="none" w:sz="0" w:space="0" w:color="auto"/>
            <w:left w:val="none" w:sz="0" w:space="0" w:color="auto"/>
            <w:bottom w:val="none" w:sz="0" w:space="0" w:color="auto"/>
            <w:right w:val="none" w:sz="0" w:space="0" w:color="auto"/>
          </w:divBdr>
          <w:divsChild>
            <w:div w:id="963969163">
              <w:marLeft w:val="0"/>
              <w:marRight w:val="0"/>
              <w:marTop w:val="0"/>
              <w:marBottom w:val="0"/>
              <w:divBdr>
                <w:top w:val="none" w:sz="0" w:space="0" w:color="auto"/>
                <w:left w:val="none" w:sz="0" w:space="0" w:color="auto"/>
                <w:bottom w:val="none" w:sz="0" w:space="0" w:color="auto"/>
                <w:right w:val="none" w:sz="0" w:space="0" w:color="auto"/>
              </w:divBdr>
            </w:div>
          </w:divsChild>
        </w:div>
        <w:div w:id="1290821333">
          <w:marLeft w:val="0"/>
          <w:marRight w:val="0"/>
          <w:marTop w:val="0"/>
          <w:marBottom w:val="0"/>
          <w:divBdr>
            <w:top w:val="none" w:sz="0" w:space="0" w:color="auto"/>
            <w:left w:val="none" w:sz="0" w:space="0" w:color="auto"/>
            <w:bottom w:val="none" w:sz="0" w:space="0" w:color="auto"/>
            <w:right w:val="none" w:sz="0" w:space="0" w:color="auto"/>
          </w:divBdr>
          <w:divsChild>
            <w:div w:id="1787307136">
              <w:marLeft w:val="0"/>
              <w:marRight w:val="0"/>
              <w:marTop w:val="0"/>
              <w:marBottom w:val="0"/>
              <w:divBdr>
                <w:top w:val="none" w:sz="0" w:space="0" w:color="auto"/>
                <w:left w:val="none" w:sz="0" w:space="0" w:color="auto"/>
                <w:bottom w:val="none" w:sz="0" w:space="0" w:color="auto"/>
                <w:right w:val="none" w:sz="0" w:space="0" w:color="auto"/>
              </w:divBdr>
            </w:div>
          </w:divsChild>
        </w:div>
        <w:div w:id="1343778595">
          <w:marLeft w:val="0"/>
          <w:marRight w:val="0"/>
          <w:marTop w:val="0"/>
          <w:marBottom w:val="0"/>
          <w:divBdr>
            <w:top w:val="none" w:sz="0" w:space="0" w:color="auto"/>
            <w:left w:val="none" w:sz="0" w:space="0" w:color="auto"/>
            <w:bottom w:val="none" w:sz="0" w:space="0" w:color="auto"/>
            <w:right w:val="none" w:sz="0" w:space="0" w:color="auto"/>
          </w:divBdr>
          <w:divsChild>
            <w:div w:id="252668337">
              <w:marLeft w:val="0"/>
              <w:marRight w:val="0"/>
              <w:marTop w:val="0"/>
              <w:marBottom w:val="0"/>
              <w:divBdr>
                <w:top w:val="none" w:sz="0" w:space="0" w:color="auto"/>
                <w:left w:val="none" w:sz="0" w:space="0" w:color="auto"/>
                <w:bottom w:val="none" w:sz="0" w:space="0" w:color="auto"/>
                <w:right w:val="none" w:sz="0" w:space="0" w:color="auto"/>
              </w:divBdr>
            </w:div>
            <w:div w:id="1298339490">
              <w:marLeft w:val="0"/>
              <w:marRight w:val="0"/>
              <w:marTop w:val="0"/>
              <w:marBottom w:val="0"/>
              <w:divBdr>
                <w:top w:val="none" w:sz="0" w:space="0" w:color="auto"/>
                <w:left w:val="none" w:sz="0" w:space="0" w:color="auto"/>
                <w:bottom w:val="none" w:sz="0" w:space="0" w:color="auto"/>
                <w:right w:val="none" w:sz="0" w:space="0" w:color="auto"/>
              </w:divBdr>
            </w:div>
          </w:divsChild>
        </w:div>
        <w:div w:id="1399477602">
          <w:marLeft w:val="0"/>
          <w:marRight w:val="0"/>
          <w:marTop w:val="0"/>
          <w:marBottom w:val="0"/>
          <w:divBdr>
            <w:top w:val="none" w:sz="0" w:space="0" w:color="auto"/>
            <w:left w:val="none" w:sz="0" w:space="0" w:color="auto"/>
            <w:bottom w:val="none" w:sz="0" w:space="0" w:color="auto"/>
            <w:right w:val="none" w:sz="0" w:space="0" w:color="auto"/>
          </w:divBdr>
          <w:divsChild>
            <w:div w:id="800878478">
              <w:marLeft w:val="0"/>
              <w:marRight w:val="0"/>
              <w:marTop w:val="0"/>
              <w:marBottom w:val="0"/>
              <w:divBdr>
                <w:top w:val="none" w:sz="0" w:space="0" w:color="auto"/>
                <w:left w:val="none" w:sz="0" w:space="0" w:color="auto"/>
                <w:bottom w:val="none" w:sz="0" w:space="0" w:color="auto"/>
                <w:right w:val="none" w:sz="0" w:space="0" w:color="auto"/>
              </w:divBdr>
            </w:div>
          </w:divsChild>
        </w:div>
        <w:div w:id="1460491504">
          <w:marLeft w:val="0"/>
          <w:marRight w:val="0"/>
          <w:marTop w:val="0"/>
          <w:marBottom w:val="0"/>
          <w:divBdr>
            <w:top w:val="none" w:sz="0" w:space="0" w:color="auto"/>
            <w:left w:val="none" w:sz="0" w:space="0" w:color="auto"/>
            <w:bottom w:val="none" w:sz="0" w:space="0" w:color="auto"/>
            <w:right w:val="none" w:sz="0" w:space="0" w:color="auto"/>
          </w:divBdr>
          <w:divsChild>
            <w:div w:id="1268535764">
              <w:marLeft w:val="0"/>
              <w:marRight w:val="0"/>
              <w:marTop w:val="0"/>
              <w:marBottom w:val="0"/>
              <w:divBdr>
                <w:top w:val="none" w:sz="0" w:space="0" w:color="auto"/>
                <w:left w:val="none" w:sz="0" w:space="0" w:color="auto"/>
                <w:bottom w:val="none" w:sz="0" w:space="0" w:color="auto"/>
                <w:right w:val="none" w:sz="0" w:space="0" w:color="auto"/>
              </w:divBdr>
            </w:div>
          </w:divsChild>
        </w:div>
        <w:div w:id="1486626746">
          <w:marLeft w:val="0"/>
          <w:marRight w:val="0"/>
          <w:marTop w:val="0"/>
          <w:marBottom w:val="0"/>
          <w:divBdr>
            <w:top w:val="none" w:sz="0" w:space="0" w:color="auto"/>
            <w:left w:val="none" w:sz="0" w:space="0" w:color="auto"/>
            <w:bottom w:val="none" w:sz="0" w:space="0" w:color="auto"/>
            <w:right w:val="none" w:sz="0" w:space="0" w:color="auto"/>
          </w:divBdr>
          <w:divsChild>
            <w:div w:id="238173104">
              <w:marLeft w:val="0"/>
              <w:marRight w:val="0"/>
              <w:marTop w:val="0"/>
              <w:marBottom w:val="0"/>
              <w:divBdr>
                <w:top w:val="none" w:sz="0" w:space="0" w:color="auto"/>
                <w:left w:val="none" w:sz="0" w:space="0" w:color="auto"/>
                <w:bottom w:val="none" w:sz="0" w:space="0" w:color="auto"/>
                <w:right w:val="none" w:sz="0" w:space="0" w:color="auto"/>
              </w:divBdr>
            </w:div>
            <w:div w:id="1574781642">
              <w:marLeft w:val="0"/>
              <w:marRight w:val="0"/>
              <w:marTop w:val="0"/>
              <w:marBottom w:val="0"/>
              <w:divBdr>
                <w:top w:val="none" w:sz="0" w:space="0" w:color="auto"/>
                <w:left w:val="none" w:sz="0" w:space="0" w:color="auto"/>
                <w:bottom w:val="none" w:sz="0" w:space="0" w:color="auto"/>
                <w:right w:val="none" w:sz="0" w:space="0" w:color="auto"/>
              </w:divBdr>
            </w:div>
          </w:divsChild>
        </w:div>
        <w:div w:id="1506480306">
          <w:marLeft w:val="0"/>
          <w:marRight w:val="0"/>
          <w:marTop w:val="0"/>
          <w:marBottom w:val="0"/>
          <w:divBdr>
            <w:top w:val="none" w:sz="0" w:space="0" w:color="auto"/>
            <w:left w:val="none" w:sz="0" w:space="0" w:color="auto"/>
            <w:bottom w:val="none" w:sz="0" w:space="0" w:color="auto"/>
            <w:right w:val="none" w:sz="0" w:space="0" w:color="auto"/>
          </w:divBdr>
          <w:divsChild>
            <w:div w:id="1318918872">
              <w:marLeft w:val="0"/>
              <w:marRight w:val="0"/>
              <w:marTop w:val="0"/>
              <w:marBottom w:val="0"/>
              <w:divBdr>
                <w:top w:val="none" w:sz="0" w:space="0" w:color="auto"/>
                <w:left w:val="none" w:sz="0" w:space="0" w:color="auto"/>
                <w:bottom w:val="none" w:sz="0" w:space="0" w:color="auto"/>
                <w:right w:val="none" w:sz="0" w:space="0" w:color="auto"/>
              </w:divBdr>
            </w:div>
          </w:divsChild>
        </w:div>
        <w:div w:id="1539589698">
          <w:marLeft w:val="0"/>
          <w:marRight w:val="0"/>
          <w:marTop w:val="0"/>
          <w:marBottom w:val="0"/>
          <w:divBdr>
            <w:top w:val="none" w:sz="0" w:space="0" w:color="auto"/>
            <w:left w:val="none" w:sz="0" w:space="0" w:color="auto"/>
            <w:bottom w:val="none" w:sz="0" w:space="0" w:color="auto"/>
            <w:right w:val="none" w:sz="0" w:space="0" w:color="auto"/>
          </w:divBdr>
          <w:divsChild>
            <w:div w:id="280962937">
              <w:marLeft w:val="0"/>
              <w:marRight w:val="0"/>
              <w:marTop w:val="0"/>
              <w:marBottom w:val="0"/>
              <w:divBdr>
                <w:top w:val="none" w:sz="0" w:space="0" w:color="auto"/>
                <w:left w:val="none" w:sz="0" w:space="0" w:color="auto"/>
                <w:bottom w:val="none" w:sz="0" w:space="0" w:color="auto"/>
                <w:right w:val="none" w:sz="0" w:space="0" w:color="auto"/>
              </w:divBdr>
            </w:div>
          </w:divsChild>
        </w:div>
        <w:div w:id="1545754335">
          <w:marLeft w:val="0"/>
          <w:marRight w:val="0"/>
          <w:marTop w:val="0"/>
          <w:marBottom w:val="0"/>
          <w:divBdr>
            <w:top w:val="none" w:sz="0" w:space="0" w:color="auto"/>
            <w:left w:val="none" w:sz="0" w:space="0" w:color="auto"/>
            <w:bottom w:val="none" w:sz="0" w:space="0" w:color="auto"/>
            <w:right w:val="none" w:sz="0" w:space="0" w:color="auto"/>
          </w:divBdr>
          <w:divsChild>
            <w:div w:id="708729104">
              <w:marLeft w:val="0"/>
              <w:marRight w:val="0"/>
              <w:marTop w:val="0"/>
              <w:marBottom w:val="0"/>
              <w:divBdr>
                <w:top w:val="none" w:sz="0" w:space="0" w:color="auto"/>
                <w:left w:val="none" w:sz="0" w:space="0" w:color="auto"/>
                <w:bottom w:val="none" w:sz="0" w:space="0" w:color="auto"/>
                <w:right w:val="none" w:sz="0" w:space="0" w:color="auto"/>
              </w:divBdr>
            </w:div>
          </w:divsChild>
        </w:div>
        <w:div w:id="1549604069">
          <w:marLeft w:val="0"/>
          <w:marRight w:val="0"/>
          <w:marTop w:val="0"/>
          <w:marBottom w:val="0"/>
          <w:divBdr>
            <w:top w:val="none" w:sz="0" w:space="0" w:color="auto"/>
            <w:left w:val="none" w:sz="0" w:space="0" w:color="auto"/>
            <w:bottom w:val="none" w:sz="0" w:space="0" w:color="auto"/>
            <w:right w:val="none" w:sz="0" w:space="0" w:color="auto"/>
          </w:divBdr>
          <w:divsChild>
            <w:div w:id="11536584">
              <w:marLeft w:val="0"/>
              <w:marRight w:val="0"/>
              <w:marTop w:val="0"/>
              <w:marBottom w:val="0"/>
              <w:divBdr>
                <w:top w:val="none" w:sz="0" w:space="0" w:color="auto"/>
                <w:left w:val="none" w:sz="0" w:space="0" w:color="auto"/>
                <w:bottom w:val="none" w:sz="0" w:space="0" w:color="auto"/>
                <w:right w:val="none" w:sz="0" w:space="0" w:color="auto"/>
              </w:divBdr>
            </w:div>
          </w:divsChild>
        </w:div>
        <w:div w:id="1558200189">
          <w:marLeft w:val="0"/>
          <w:marRight w:val="0"/>
          <w:marTop w:val="0"/>
          <w:marBottom w:val="0"/>
          <w:divBdr>
            <w:top w:val="none" w:sz="0" w:space="0" w:color="auto"/>
            <w:left w:val="none" w:sz="0" w:space="0" w:color="auto"/>
            <w:bottom w:val="none" w:sz="0" w:space="0" w:color="auto"/>
            <w:right w:val="none" w:sz="0" w:space="0" w:color="auto"/>
          </w:divBdr>
          <w:divsChild>
            <w:div w:id="670718988">
              <w:marLeft w:val="0"/>
              <w:marRight w:val="0"/>
              <w:marTop w:val="0"/>
              <w:marBottom w:val="0"/>
              <w:divBdr>
                <w:top w:val="none" w:sz="0" w:space="0" w:color="auto"/>
                <w:left w:val="none" w:sz="0" w:space="0" w:color="auto"/>
                <w:bottom w:val="none" w:sz="0" w:space="0" w:color="auto"/>
                <w:right w:val="none" w:sz="0" w:space="0" w:color="auto"/>
              </w:divBdr>
            </w:div>
          </w:divsChild>
        </w:div>
        <w:div w:id="1669022010">
          <w:marLeft w:val="0"/>
          <w:marRight w:val="0"/>
          <w:marTop w:val="0"/>
          <w:marBottom w:val="0"/>
          <w:divBdr>
            <w:top w:val="none" w:sz="0" w:space="0" w:color="auto"/>
            <w:left w:val="none" w:sz="0" w:space="0" w:color="auto"/>
            <w:bottom w:val="none" w:sz="0" w:space="0" w:color="auto"/>
            <w:right w:val="none" w:sz="0" w:space="0" w:color="auto"/>
          </w:divBdr>
          <w:divsChild>
            <w:div w:id="1145049238">
              <w:marLeft w:val="0"/>
              <w:marRight w:val="0"/>
              <w:marTop w:val="0"/>
              <w:marBottom w:val="0"/>
              <w:divBdr>
                <w:top w:val="none" w:sz="0" w:space="0" w:color="auto"/>
                <w:left w:val="none" w:sz="0" w:space="0" w:color="auto"/>
                <w:bottom w:val="none" w:sz="0" w:space="0" w:color="auto"/>
                <w:right w:val="none" w:sz="0" w:space="0" w:color="auto"/>
              </w:divBdr>
            </w:div>
          </w:divsChild>
        </w:div>
        <w:div w:id="1762988741">
          <w:marLeft w:val="0"/>
          <w:marRight w:val="0"/>
          <w:marTop w:val="0"/>
          <w:marBottom w:val="0"/>
          <w:divBdr>
            <w:top w:val="none" w:sz="0" w:space="0" w:color="auto"/>
            <w:left w:val="none" w:sz="0" w:space="0" w:color="auto"/>
            <w:bottom w:val="none" w:sz="0" w:space="0" w:color="auto"/>
            <w:right w:val="none" w:sz="0" w:space="0" w:color="auto"/>
          </w:divBdr>
          <w:divsChild>
            <w:div w:id="85078612">
              <w:marLeft w:val="0"/>
              <w:marRight w:val="0"/>
              <w:marTop w:val="0"/>
              <w:marBottom w:val="0"/>
              <w:divBdr>
                <w:top w:val="none" w:sz="0" w:space="0" w:color="auto"/>
                <w:left w:val="none" w:sz="0" w:space="0" w:color="auto"/>
                <w:bottom w:val="none" w:sz="0" w:space="0" w:color="auto"/>
                <w:right w:val="none" w:sz="0" w:space="0" w:color="auto"/>
              </w:divBdr>
            </w:div>
          </w:divsChild>
        </w:div>
        <w:div w:id="1766881309">
          <w:marLeft w:val="0"/>
          <w:marRight w:val="0"/>
          <w:marTop w:val="0"/>
          <w:marBottom w:val="0"/>
          <w:divBdr>
            <w:top w:val="none" w:sz="0" w:space="0" w:color="auto"/>
            <w:left w:val="none" w:sz="0" w:space="0" w:color="auto"/>
            <w:bottom w:val="none" w:sz="0" w:space="0" w:color="auto"/>
            <w:right w:val="none" w:sz="0" w:space="0" w:color="auto"/>
          </w:divBdr>
        </w:div>
        <w:div w:id="1823305089">
          <w:marLeft w:val="0"/>
          <w:marRight w:val="0"/>
          <w:marTop w:val="0"/>
          <w:marBottom w:val="0"/>
          <w:divBdr>
            <w:top w:val="none" w:sz="0" w:space="0" w:color="auto"/>
            <w:left w:val="none" w:sz="0" w:space="0" w:color="auto"/>
            <w:bottom w:val="none" w:sz="0" w:space="0" w:color="auto"/>
            <w:right w:val="none" w:sz="0" w:space="0" w:color="auto"/>
          </w:divBdr>
          <w:divsChild>
            <w:div w:id="254361490">
              <w:marLeft w:val="0"/>
              <w:marRight w:val="0"/>
              <w:marTop w:val="0"/>
              <w:marBottom w:val="0"/>
              <w:divBdr>
                <w:top w:val="none" w:sz="0" w:space="0" w:color="auto"/>
                <w:left w:val="none" w:sz="0" w:space="0" w:color="auto"/>
                <w:bottom w:val="none" w:sz="0" w:space="0" w:color="auto"/>
                <w:right w:val="none" w:sz="0" w:space="0" w:color="auto"/>
              </w:divBdr>
            </w:div>
          </w:divsChild>
        </w:div>
        <w:div w:id="1882470774">
          <w:marLeft w:val="0"/>
          <w:marRight w:val="0"/>
          <w:marTop w:val="0"/>
          <w:marBottom w:val="0"/>
          <w:divBdr>
            <w:top w:val="none" w:sz="0" w:space="0" w:color="auto"/>
            <w:left w:val="none" w:sz="0" w:space="0" w:color="auto"/>
            <w:bottom w:val="none" w:sz="0" w:space="0" w:color="auto"/>
            <w:right w:val="none" w:sz="0" w:space="0" w:color="auto"/>
          </w:divBdr>
          <w:divsChild>
            <w:div w:id="1923221824">
              <w:marLeft w:val="0"/>
              <w:marRight w:val="0"/>
              <w:marTop w:val="0"/>
              <w:marBottom w:val="0"/>
              <w:divBdr>
                <w:top w:val="none" w:sz="0" w:space="0" w:color="auto"/>
                <w:left w:val="none" w:sz="0" w:space="0" w:color="auto"/>
                <w:bottom w:val="none" w:sz="0" w:space="0" w:color="auto"/>
                <w:right w:val="none" w:sz="0" w:space="0" w:color="auto"/>
              </w:divBdr>
            </w:div>
          </w:divsChild>
        </w:div>
        <w:div w:id="1960917993">
          <w:marLeft w:val="0"/>
          <w:marRight w:val="0"/>
          <w:marTop w:val="0"/>
          <w:marBottom w:val="0"/>
          <w:divBdr>
            <w:top w:val="none" w:sz="0" w:space="0" w:color="auto"/>
            <w:left w:val="none" w:sz="0" w:space="0" w:color="auto"/>
            <w:bottom w:val="none" w:sz="0" w:space="0" w:color="auto"/>
            <w:right w:val="none" w:sz="0" w:space="0" w:color="auto"/>
          </w:divBdr>
          <w:divsChild>
            <w:div w:id="268968935">
              <w:marLeft w:val="0"/>
              <w:marRight w:val="0"/>
              <w:marTop w:val="0"/>
              <w:marBottom w:val="0"/>
              <w:divBdr>
                <w:top w:val="none" w:sz="0" w:space="0" w:color="auto"/>
                <w:left w:val="none" w:sz="0" w:space="0" w:color="auto"/>
                <w:bottom w:val="none" w:sz="0" w:space="0" w:color="auto"/>
                <w:right w:val="none" w:sz="0" w:space="0" w:color="auto"/>
              </w:divBdr>
            </w:div>
          </w:divsChild>
        </w:div>
        <w:div w:id="1996449976">
          <w:marLeft w:val="0"/>
          <w:marRight w:val="0"/>
          <w:marTop w:val="0"/>
          <w:marBottom w:val="0"/>
          <w:divBdr>
            <w:top w:val="none" w:sz="0" w:space="0" w:color="auto"/>
            <w:left w:val="none" w:sz="0" w:space="0" w:color="auto"/>
            <w:bottom w:val="none" w:sz="0" w:space="0" w:color="auto"/>
            <w:right w:val="none" w:sz="0" w:space="0" w:color="auto"/>
          </w:divBdr>
        </w:div>
        <w:div w:id="2076589782">
          <w:marLeft w:val="0"/>
          <w:marRight w:val="0"/>
          <w:marTop w:val="0"/>
          <w:marBottom w:val="0"/>
          <w:divBdr>
            <w:top w:val="none" w:sz="0" w:space="0" w:color="auto"/>
            <w:left w:val="none" w:sz="0" w:space="0" w:color="auto"/>
            <w:bottom w:val="none" w:sz="0" w:space="0" w:color="auto"/>
            <w:right w:val="none" w:sz="0" w:space="0" w:color="auto"/>
          </w:divBdr>
          <w:divsChild>
            <w:div w:id="1416589707">
              <w:marLeft w:val="0"/>
              <w:marRight w:val="0"/>
              <w:marTop w:val="0"/>
              <w:marBottom w:val="0"/>
              <w:divBdr>
                <w:top w:val="none" w:sz="0" w:space="0" w:color="auto"/>
                <w:left w:val="none" w:sz="0" w:space="0" w:color="auto"/>
                <w:bottom w:val="none" w:sz="0" w:space="0" w:color="auto"/>
                <w:right w:val="none" w:sz="0" w:space="0" w:color="auto"/>
              </w:divBdr>
            </w:div>
          </w:divsChild>
        </w:div>
        <w:div w:id="2124156229">
          <w:marLeft w:val="0"/>
          <w:marRight w:val="0"/>
          <w:marTop w:val="0"/>
          <w:marBottom w:val="0"/>
          <w:divBdr>
            <w:top w:val="none" w:sz="0" w:space="0" w:color="auto"/>
            <w:left w:val="none" w:sz="0" w:space="0" w:color="auto"/>
            <w:bottom w:val="none" w:sz="0" w:space="0" w:color="auto"/>
            <w:right w:val="none" w:sz="0" w:space="0" w:color="auto"/>
          </w:divBdr>
          <w:divsChild>
            <w:div w:id="147674448">
              <w:marLeft w:val="0"/>
              <w:marRight w:val="0"/>
              <w:marTop w:val="0"/>
              <w:marBottom w:val="0"/>
              <w:divBdr>
                <w:top w:val="none" w:sz="0" w:space="0" w:color="auto"/>
                <w:left w:val="none" w:sz="0" w:space="0" w:color="auto"/>
                <w:bottom w:val="none" w:sz="0" w:space="0" w:color="auto"/>
                <w:right w:val="none" w:sz="0" w:space="0" w:color="auto"/>
              </w:divBdr>
            </w:div>
          </w:divsChild>
        </w:div>
        <w:div w:id="2138251810">
          <w:marLeft w:val="0"/>
          <w:marRight w:val="0"/>
          <w:marTop w:val="0"/>
          <w:marBottom w:val="0"/>
          <w:divBdr>
            <w:top w:val="none" w:sz="0" w:space="0" w:color="auto"/>
            <w:left w:val="none" w:sz="0" w:space="0" w:color="auto"/>
            <w:bottom w:val="none" w:sz="0" w:space="0" w:color="auto"/>
            <w:right w:val="none" w:sz="0" w:space="0" w:color="auto"/>
          </w:divBdr>
          <w:divsChild>
            <w:div w:id="14912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83531">
      <w:bodyDiv w:val="1"/>
      <w:marLeft w:val="0"/>
      <w:marRight w:val="0"/>
      <w:marTop w:val="0"/>
      <w:marBottom w:val="0"/>
      <w:divBdr>
        <w:top w:val="none" w:sz="0" w:space="0" w:color="auto"/>
        <w:left w:val="none" w:sz="0" w:space="0" w:color="auto"/>
        <w:bottom w:val="none" w:sz="0" w:space="0" w:color="auto"/>
        <w:right w:val="none" w:sz="0" w:space="0" w:color="auto"/>
      </w:divBdr>
    </w:div>
    <w:div w:id="787506409">
      <w:bodyDiv w:val="1"/>
      <w:marLeft w:val="0"/>
      <w:marRight w:val="0"/>
      <w:marTop w:val="0"/>
      <w:marBottom w:val="0"/>
      <w:divBdr>
        <w:top w:val="none" w:sz="0" w:space="0" w:color="auto"/>
        <w:left w:val="none" w:sz="0" w:space="0" w:color="auto"/>
        <w:bottom w:val="none" w:sz="0" w:space="0" w:color="auto"/>
        <w:right w:val="none" w:sz="0" w:space="0" w:color="auto"/>
      </w:divBdr>
      <w:divsChild>
        <w:div w:id="1372415214">
          <w:marLeft w:val="547"/>
          <w:marRight w:val="0"/>
          <w:marTop w:val="77"/>
          <w:marBottom w:val="0"/>
          <w:divBdr>
            <w:top w:val="none" w:sz="0" w:space="0" w:color="auto"/>
            <w:left w:val="none" w:sz="0" w:space="0" w:color="auto"/>
            <w:bottom w:val="none" w:sz="0" w:space="0" w:color="auto"/>
            <w:right w:val="none" w:sz="0" w:space="0" w:color="auto"/>
          </w:divBdr>
        </w:div>
      </w:divsChild>
    </w:div>
    <w:div w:id="806706011">
      <w:bodyDiv w:val="1"/>
      <w:marLeft w:val="0"/>
      <w:marRight w:val="0"/>
      <w:marTop w:val="0"/>
      <w:marBottom w:val="0"/>
      <w:divBdr>
        <w:top w:val="none" w:sz="0" w:space="0" w:color="auto"/>
        <w:left w:val="none" w:sz="0" w:space="0" w:color="auto"/>
        <w:bottom w:val="none" w:sz="0" w:space="0" w:color="auto"/>
        <w:right w:val="none" w:sz="0" w:space="0" w:color="auto"/>
      </w:divBdr>
      <w:divsChild>
        <w:div w:id="741488411">
          <w:marLeft w:val="547"/>
          <w:marRight w:val="0"/>
          <w:marTop w:val="96"/>
          <w:marBottom w:val="0"/>
          <w:divBdr>
            <w:top w:val="none" w:sz="0" w:space="0" w:color="auto"/>
            <w:left w:val="none" w:sz="0" w:space="0" w:color="auto"/>
            <w:bottom w:val="none" w:sz="0" w:space="0" w:color="auto"/>
            <w:right w:val="none" w:sz="0" w:space="0" w:color="auto"/>
          </w:divBdr>
        </w:div>
      </w:divsChild>
    </w:div>
    <w:div w:id="821191694">
      <w:bodyDiv w:val="1"/>
      <w:marLeft w:val="0"/>
      <w:marRight w:val="0"/>
      <w:marTop w:val="0"/>
      <w:marBottom w:val="0"/>
      <w:divBdr>
        <w:top w:val="none" w:sz="0" w:space="0" w:color="auto"/>
        <w:left w:val="none" w:sz="0" w:space="0" w:color="auto"/>
        <w:bottom w:val="none" w:sz="0" w:space="0" w:color="auto"/>
        <w:right w:val="none" w:sz="0" w:space="0" w:color="auto"/>
      </w:divBdr>
      <w:divsChild>
        <w:div w:id="456606262">
          <w:marLeft w:val="547"/>
          <w:marRight w:val="0"/>
          <w:marTop w:val="91"/>
          <w:marBottom w:val="0"/>
          <w:divBdr>
            <w:top w:val="none" w:sz="0" w:space="0" w:color="auto"/>
            <w:left w:val="none" w:sz="0" w:space="0" w:color="auto"/>
            <w:bottom w:val="none" w:sz="0" w:space="0" w:color="auto"/>
            <w:right w:val="none" w:sz="0" w:space="0" w:color="auto"/>
          </w:divBdr>
        </w:div>
      </w:divsChild>
    </w:div>
    <w:div w:id="823205886">
      <w:bodyDiv w:val="1"/>
      <w:marLeft w:val="0"/>
      <w:marRight w:val="0"/>
      <w:marTop w:val="0"/>
      <w:marBottom w:val="0"/>
      <w:divBdr>
        <w:top w:val="none" w:sz="0" w:space="0" w:color="auto"/>
        <w:left w:val="none" w:sz="0" w:space="0" w:color="auto"/>
        <w:bottom w:val="none" w:sz="0" w:space="0" w:color="auto"/>
        <w:right w:val="none" w:sz="0" w:space="0" w:color="auto"/>
      </w:divBdr>
    </w:div>
    <w:div w:id="824050464">
      <w:bodyDiv w:val="1"/>
      <w:marLeft w:val="0"/>
      <w:marRight w:val="0"/>
      <w:marTop w:val="0"/>
      <w:marBottom w:val="0"/>
      <w:divBdr>
        <w:top w:val="none" w:sz="0" w:space="0" w:color="auto"/>
        <w:left w:val="none" w:sz="0" w:space="0" w:color="auto"/>
        <w:bottom w:val="none" w:sz="0" w:space="0" w:color="auto"/>
        <w:right w:val="none" w:sz="0" w:space="0" w:color="auto"/>
      </w:divBdr>
      <w:divsChild>
        <w:div w:id="836463188">
          <w:marLeft w:val="547"/>
          <w:marRight w:val="0"/>
          <w:marTop w:val="96"/>
          <w:marBottom w:val="0"/>
          <w:divBdr>
            <w:top w:val="none" w:sz="0" w:space="0" w:color="auto"/>
            <w:left w:val="none" w:sz="0" w:space="0" w:color="auto"/>
            <w:bottom w:val="none" w:sz="0" w:space="0" w:color="auto"/>
            <w:right w:val="none" w:sz="0" w:space="0" w:color="auto"/>
          </w:divBdr>
        </w:div>
      </w:divsChild>
    </w:div>
    <w:div w:id="836190796">
      <w:bodyDiv w:val="1"/>
      <w:marLeft w:val="0"/>
      <w:marRight w:val="0"/>
      <w:marTop w:val="0"/>
      <w:marBottom w:val="0"/>
      <w:divBdr>
        <w:top w:val="none" w:sz="0" w:space="0" w:color="auto"/>
        <w:left w:val="none" w:sz="0" w:space="0" w:color="auto"/>
        <w:bottom w:val="none" w:sz="0" w:space="0" w:color="auto"/>
        <w:right w:val="none" w:sz="0" w:space="0" w:color="auto"/>
      </w:divBdr>
    </w:div>
    <w:div w:id="841432992">
      <w:bodyDiv w:val="1"/>
      <w:marLeft w:val="0"/>
      <w:marRight w:val="0"/>
      <w:marTop w:val="0"/>
      <w:marBottom w:val="0"/>
      <w:divBdr>
        <w:top w:val="none" w:sz="0" w:space="0" w:color="auto"/>
        <w:left w:val="none" w:sz="0" w:space="0" w:color="auto"/>
        <w:bottom w:val="none" w:sz="0" w:space="0" w:color="auto"/>
        <w:right w:val="none" w:sz="0" w:space="0" w:color="auto"/>
      </w:divBdr>
    </w:div>
    <w:div w:id="875504001">
      <w:bodyDiv w:val="1"/>
      <w:marLeft w:val="0"/>
      <w:marRight w:val="0"/>
      <w:marTop w:val="0"/>
      <w:marBottom w:val="0"/>
      <w:divBdr>
        <w:top w:val="none" w:sz="0" w:space="0" w:color="auto"/>
        <w:left w:val="none" w:sz="0" w:space="0" w:color="auto"/>
        <w:bottom w:val="none" w:sz="0" w:space="0" w:color="auto"/>
        <w:right w:val="none" w:sz="0" w:space="0" w:color="auto"/>
      </w:divBdr>
    </w:div>
    <w:div w:id="876352633">
      <w:bodyDiv w:val="1"/>
      <w:marLeft w:val="0"/>
      <w:marRight w:val="0"/>
      <w:marTop w:val="0"/>
      <w:marBottom w:val="0"/>
      <w:divBdr>
        <w:top w:val="none" w:sz="0" w:space="0" w:color="auto"/>
        <w:left w:val="none" w:sz="0" w:space="0" w:color="auto"/>
        <w:bottom w:val="none" w:sz="0" w:space="0" w:color="auto"/>
        <w:right w:val="none" w:sz="0" w:space="0" w:color="auto"/>
      </w:divBdr>
      <w:divsChild>
        <w:div w:id="856114744">
          <w:marLeft w:val="0"/>
          <w:marRight w:val="0"/>
          <w:marTop w:val="0"/>
          <w:marBottom w:val="120"/>
          <w:divBdr>
            <w:top w:val="none" w:sz="0" w:space="0" w:color="auto"/>
            <w:left w:val="none" w:sz="0" w:space="0" w:color="auto"/>
            <w:bottom w:val="none" w:sz="0" w:space="0" w:color="auto"/>
            <w:right w:val="none" w:sz="0" w:space="0" w:color="auto"/>
          </w:divBdr>
          <w:divsChild>
            <w:div w:id="735010764">
              <w:marLeft w:val="0"/>
              <w:marRight w:val="0"/>
              <w:marTop w:val="0"/>
              <w:marBottom w:val="0"/>
              <w:divBdr>
                <w:top w:val="none" w:sz="0" w:space="0" w:color="auto"/>
                <w:left w:val="none" w:sz="0" w:space="0" w:color="auto"/>
                <w:bottom w:val="none" w:sz="0" w:space="0" w:color="auto"/>
                <w:right w:val="none" w:sz="0" w:space="0" w:color="auto"/>
              </w:divBdr>
            </w:div>
          </w:divsChild>
        </w:div>
        <w:div w:id="1145780706">
          <w:marLeft w:val="0"/>
          <w:marRight w:val="0"/>
          <w:marTop w:val="0"/>
          <w:marBottom w:val="120"/>
          <w:divBdr>
            <w:top w:val="none" w:sz="0" w:space="0" w:color="auto"/>
            <w:left w:val="none" w:sz="0" w:space="0" w:color="auto"/>
            <w:bottom w:val="none" w:sz="0" w:space="0" w:color="auto"/>
            <w:right w:val="none" w:sz="0" w:space="0" w:color="auto"/>
          </w:divBdr>
          <w:divsChild>
            <w:div w:id="1783383550">
              <w:marLeft w:val="0"/>
              <w:marRight w:val="0"/>
              <w:marTop w:val="0"/>
              <w:marBottom w:val="0"/>
              <w:divBdr>
                <w:top w:val="none" w:sz="0" w:space="0" w:color="auto"/>
                <w:left w:val="none" w:sz="0" w:space="0" w:color="auto"/>
                <w:bottom w:val="none" w:sz="0" w:space="0" w:color="auto"/>
                <w:right w:val="none" w:sz="0" w:space="0" w:color="auto"/>
              </w:divBdr>
            </w:div>
          </w:divsChild>
        </w:div>
        <w:div w:id="1159467391">
          <w:marLeft w:val="0"/>
          <w:marRight w:val="0"/>
          <w:marTop w:val="0"/>
          <w:marBottom w:val="120"/>
          <w:divBdr>
            <w:top w:val="none" w:sz="0" w:space="0" w:color="auto"/>
            <w:left w:val="none" w:sz="0" w:space="0" w:color="auto"/>
            <w:bottom w:val="none" w:sz="0" w:space="0" w:color="auto"/>
            <w:right w:val="none" w:sz="0" w:space="0" w:color="auto"/>
          </w:divBdr>
          <w:divsChild>
            <w:div w:id="955409043">
              <w:marLeft w:val="0"/>
              <w:marRight w:val="0"/>
              <w:marTop w:val="0"/>
              <w:marBottom w:val="0"/>
              <w:divBdr>
                <w:top w:val="none" w:sz="0" w:space="0" w:color="auto"/>
                <w:left w:val="none" w:sz="0" w:space="0" w:color="auto"/>
                <w:bottom w:val="none" w:sz="0" w:space="0" w:color="auto"/>
                <w:right w:val="none" w:sz="0" w:space="0" w:color="auto"/>
              </w:divBdr>
            </w:div>
          </w:divsChild>
        </w:div>
        <w:div w:id="1816028769">
          <w:marLeft w:val="0"/>
          <w:marRight w:val="0"/>
          <w:marTop w:val="0"/>
          <w:marBottom w:val="120"/>
          <w:divBdr>
            <w:top w:val="none" w:sz="0" w:space="0" w:color="auto"/>
            <w:left w:val="none" w:sz="0" w:space="0" w:color="auto"/>
            <w:bottom w:val="none" w:sz="0" w:space="0" w:color="auto"/>
            <w:right w:val="none" w:sz="0" w:space="0" w:color="auto"/>
          </w:divBdr>
          <w:divsChild>
            <w:div w:id="20235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678">
      <w:bodyDiv w:val="1"/>
      <w:marLeft w:val="0"/>
      <w:marRight w:val="0"/>
      <w:marTop w:val="0"/>
      <w:marBottom w:val="0"/>
      <w:divBdr>
        <w:top w:val="none" w:sz="0" w:space="0" w:color="auto"/>
        <w:left w:val="none" w:sz="0" w:space="0" w:color="auto"/>
        <w:bottom w:val="none" w:sz="0" w:space="0" w:color="auto"/>
        <w:right w:val="none" w:sz="0" w:space="0" w:color="auto"/>
      </w:divBdr>
      <w:divsChild>
        <w:div w:id="1994335099">
          <w:marLeft w:val="446"/>
          <w:marRight w:val="0"/>
          <w:marTop w:val="0"/>
          <w:marBottom w:val="0"/>
          <w:divBdr>
            <w:top w:val="none" w:sz="0" w:space="0" w:color="auto"/>
            <w:left w:val="none" w:sz="0" w:space="0" w:color="auto"/>
            <w:bottom w:val="none" w:sz="0" w:space="0" w:color="auto"/>
            <w:right w:val="none" w:sz="0" w:space="0" w:color="auto"/>
          </w:divBdr>
        </w:div>
      </w:divsChild>
    </w:div>
    <w:div w:id="948468626">
      <w:bodyDiv w:val="1"/>
      <w:marLeft w:val="0"/>
      <w:marRight w:val="0"/>
      <w:marTop w:val="0"/>
      <w:marBottom w:val="0"/>
      <w:divBdr>
        <w:top w:val="none" w:sz="0" w:space="0" w:color="auto"/>
        <w:left w:val="none" w:sz="0" w:space="0" w:color="auto"/>
        <w:bottom w:val="none" w:sz="0" w:space="0" w:color="auto"/>
        <w:right w:val="none" w:sz="0" w:space="0" w:color="auto"/>
      </w:divBdr>
      <w:divsChild>
        <w:div w:id="1823347595">
          <w:marLeft w:val="547"/>
          <w:marRight w:val="0"/>
          <w:marTop w:val="96"/>
          <w:marBottom w:val="0"/>
          <w:divBdr>
            <w:top w:val="none" w:sz="0" w:space="0" w:color="auto"/>
            <w:left w:val="none" w:sz="0" w:space="0" w:color="auto"/>
            <w:bottom w:val="none" w:sz="0" w:space="0" w:color="auto"/>
            <w:right w:val="none" w:sz="0" w:space="0" w:color="auto"/>
          </w:divBdr>
        </w:div>
      </w:divsChild>
    </w:div>
    <w:div w:id="986789141">
      <w:bodyDiv w:val="1"/>
      <w:marLeft w:val="0"/>
      <w:marRight w:val="0"/>
      <w:marTop w:val="0"/>
      <w:marBottom w:val="0"/>
      <w:divBdr>
        <w:top w:val="none" w:sz="0" w:space="0" w:color="auto"/>
        <w:left w:val="none" w:sz="0" w:space="0" w:color="auto"/>
        <w:bottom w:val="none" w:sz="0" w:space="0" w:color="auto"/>
        <w:right w:val="none" w:sz="0" w:space="0" w:color="auto"/>
      </w:divBdr>
      <w:divsChild>
        <w:div w:id="1680351910">
          <w:marLeft w:val="0"/>
          <w:marRight w:val="0"/>
          <w:marTop w:val="0"/>
          <w:marBottom w:val="0"/>
          <w:divBdr>
            <w:top w:val="none" w:sz="0" w:space="0" w:color="auto"/>
            <w:left w:val="none" w:sz="0" w:space="0" w:color="auto"/>
            <w:bottom w:val="none" w:sz="0" w:space="0" w:color="auto"/>
            <w:right w:val="none" w:sz="0" w:space="0" w:color="auto"/>
          </w:divBdr>
        </w:div>
      </w:divsChild>
    </w:div>
    <w:div w:id="1054355475">
      <w:bodyDiv w:val="1"/>
      <w:marLeft w:val="0"/>
      <w:marRight w:val="0"/>
      <w:marTop w:val="0"/>
      <w:marBottom w:val="0"/>
      <w:divBdr>
        <w:top w:val="none" w:sz="0" w:space="0" w:color="auto"/>
        <w:left w:val="none" w:sz="0" w:space="0" w:color="auto"/>
        <w:bottom w:val="none" w:sz="0" w:space="0" w:color="auto"/>
        <w:right w:val="none" w:sz="0" w:space="0" w:color="auto"/>
      </w:divBdr>
    </w:div>
    <w:div w:id="1057123731">
      <w:bodyDiv w:val="1"/>
      <w:marLeft w:val="0"/>
      <w:marRight w:val="0"/>
      <w:marTop w:val="0"/>
      <w:marBottom w:val="0"/>
      <w:divBdr>
        <w:top w:val="none" w:sz="0" w:space="0" w:color="auto"/>
        <w:left w:val="none" w:sz="0" w:space="0" w:color="auto"/>
        <w:bottom w:val="none" w:sz="0" w:space="0" w:color="auto"/>
        <w:right w:val="none" w:sz="0" w:space="0" w:color="auto"/>
      </w:divBdr>
      <w:divsChild>
        <w:div w:id="58020732">
          <w:marLeft w:val="302"/>
          <w:marRight w:val="0"/>
          <w:marTop w:val="0"/>
          <w:marBottom w:val="0"/>
          <w:divBdr>
            <w:top w:val="none" w:sz="0" w:space="0" w:color="auto"/>
            <w:left w:val="none" w:sz="0" w:space="0" w:color="auto"/>
            <w:bottom w:val="none" w:sz="0" w:space="0" w:color="auto"/>
            <w:right w:val="none" w:sz="0" w:space="0" w:color="auto"/>
          </w:divBdr>
        </w:div>
        <w:div w:id="178930968">
          <w:marLeft w:val="302"/>
          <w:marRight w:val="0"/>
          <w:marTop w:val="0"/>
          <w:marBottom w:val="0"/>
          <w:divBdr>
            <w:top w:val="none" w:sz="0" w:space="0" w:color="auto"/>
            <w:left w:val="none" w:sz="0" w:space="0" w:color="auto"/>
            <w:bottom w:val="none" w:sz="0" w:space="0" w:color="auto"/>
            <w:right w:val="none" w:sz="0" w:space="0" w:color="auto"/>
          </w:divBdr>
        </w:div>
        <w:div w:id="1219515787">
          <w:marLeft w:val="302"/>
          <w:marRight w:val="0"/>
          <w:marTop w:val="0"/>
          <w:marBottom w:val="0"/>
          <w:divBdr>
            <w:top w:val="none" w:sz="0" w:space="0" w:color="auto"/>
            <w:left w:val="none" w:sz="0" w:space="0" w:color="auto"/>
            <w:bottom w:val="none" w:sz="0" w:space="0" w:color="auto"/>
            <w:right w:val="none" w:sz="0" w:space="0" w:color="auto"/>
          </w:divBdr>
        </w:div>
        <w:div w:id="1298490845">
          <w:marLeft w:val="302"/>
          <w:marRight w:val="0"/>
          <w:marTop w:val="0"/>
          <w:marBottom w:val="0"/>
          <w:divBdr>
            <w:top w:val="none" w:sz="0" w:space="0" w:color="auto"/>
            <w:left w:val="none" w:sz="0" w:space="0" w:color="auto"/>
            <w:bottom w:val="none" w:sz="0" w:space="0" w:color="auto"/>
            <w:right w:val="none" w:sz="0" w:space="0" w:color="auto"/>
          </w:divBdr>
        </w:div>
        <w:div w:id="1414399183">
          <w:marLeft w:val="302"/>
          <w:marRight w:val="0"/>
          <w:marTop w:val="0"/>
          <w:marBottom w:val="0"/>
          <w:divBdr>
            <w:top w:val="none" w:sz="0" w:space="0" w:color="auto"/>
            <w:left w:val="none" w:sz="0" w:space="0" w:color="auto"/>
            <w:bottom w:val="none" w:sz="0" w:space="0" w:color="auto"/>
            <w:right w:val="none" w:sz="0" w:space="0" w:color="auto"/>
          </w:divBdr>
        </w:div>
        <w:div w:id="1739815477">
          <w:marLeft w:val="302"/>
          <w:marRight w:val="0"/>
          <w:marTop w:val="0"/>
          <w:marBottom w:val="0"/>
          <w:divBdr>
            <w:top w:val="none" w:sz="0" w:space="0" w:color="auto"/>
            <w:left w:val="none" w:sz="0" w:space="0" w:color="auto"/>
            <w:bottom w:val="none" w:sz="0" w:space="0" w:color="auto"/>
            <w:right w:val="none" w:sz="0" w:space="0" w:color="auto"/>
          </w:divBdr>
        </w:div>
      </w:divsChild>
    </w:div>
    <w:div w:id="1075281809">
      <w:bodyDiv w:val="1"/>
      <w:marLeft w:val="0"/>
      <w:marRight w:val="0"/>
      <w:marTop w:val="0"/>
      <w:marBottom w:val="0"/>
      <w:divBdr>
        <w:top w:val="none" w:sz="0" w:space="0" w:color="auto"/>
        <w:left w:val="none" w:sz="0" w:space="0" w:color="auto"/>
        <w:bottom w:val="none" w:sz="0" w:space="0" w:color="auto"/>
        <w:right w:val="none" w:sz="0" w:space="0" w:color="auto"/>
      </w:divBdr>
    </w:div>
    <w:div w:id="1102801653">
      <w:bodyDiv w:val="1"/>
      <w:marLeft w:val="0"/>
      <w:marRight w:val="0"/>
      <w:marTop w:val="0"/>
      <w:marBottom w:val="0"/>
      <w:divBdr>
        <w:top w:val="none" w:sz="0" w:space="0" w:color="auto"/>
        <w:left w:val="none" w:sz="0" w:space="0" w:color="auto"/>
        <w:bottom w:val="none" w:sz="0" w:space="0" w:color="auto"/>
        <w:right w:val="none" w:sz="0" w:space="0" w:color="auto"/>
      </w:divBdr>
      <w:divsChild>
        <w:div w:id="420106818">
          <w:marLeft w:val="0"/>
          <w:marRight w:val="0"/>
          <w:marTop w:val="0"/>
          <w:marBottom w:val="0"/>
          <w:divBdr>
            <w:top w:val="none" w:sz="0" w:space="0" w:color="auto"/>
            <w:left w:val="none" w:sz="0" w:space="0" w:color="auto"/>
            <w:bottom w:val="none" w:sz="0" w:space="0" w:color="auto"/>
            <w:right w:val="none" w:sz="0" w:space="0" w:color="auto"/>
          </w:divBdr>
        </w:div>
        <w:div w:id="603927073">
          <w:marLeft w:val="0"/>
          <w:marRight w:val="0"/>
          <w:marTop w:val="0"/>
          <w:marBottom w:val="0"/>
          <w:divBdr>
            <w:top w:val="none" w:sz="0" w:space="0" w:color="auto"/>
            <w:left w:val="none" w:sz="0" w:space="0" w:color="auto"/>
            <w:bottom w:val="none" w:sz="0" w:space="0" w:color="auto"/>
            <w:right w:val="none" w:sz="0" w:space="0" w:color="auto"/>
          </w:divBdr>
        </w:div>
        <w:div w:id="739206494">
          <w:marLeft w:val="0"/>
          <w:marRight w:val="0"/>
          <w:marTop w:val="0"/>
          <w:marBottom w:val="0"/>
          <w:divBdr>
            <w:top w:val="none" w:sz="0" w:space="0" w:color="auto"/>
            <w:left w:val="none" w:sz="0" w:space="0" w:color="auto"/>
            <w:bottom w:val="none" w:sz="0" w:space="0" w:color="auto"/>
            <w:right w:val="none" w:sz="0" w:space="0" w:color="auto"/>
          </w:divBdr>
        </w:div>
        <w:div w:id="904728959">
          <w:marLeft w:val="0"/>
          <w:marRight w:val="0"/>
          <w:marTop w:val="0"/>
          <w:marBottom w:val="0"/>
          <w:divBdr>
            <w:top w:val="none" w:sz="0" w:space="0" w:color="auto"/>
            <w:left w:val="none" w:sz="0" w:space="0" w:color="auto"/>
            <w:bottom w:val="none" w:sz="0" w:space="0" w:color="auto"/>
            <w:right w:val="none" w:sz="0" w:space="0" w:color="auto"/>
          </w:divBdr>
        </w:div>
        <w:div w:id="1399787134">
          <w:marLeft w:val="0"/>
          <w:marRight w:val="0"/>
          <w:marTop w:val="0"/>
          <w:marBottom w:val="0"/>
          <w:divBdr>
            <w:top w:val="none" w:sz="0" w:space="0" w:color="auto"/>
            <w:left w:val="none" w:sz="0" w:space="0" w:color="auto"/>
            <w:bottom w:val="none" w:sz="0" w:space="0" w:color="auto"/>
            <w:right w:val="none" w:sz="0" w:space="0" w:color="auto"/>
          </w:divBdr>
        </w:div>
        <w:div w:id="1657879417">
          <w:marLeft w:val="0"/>
          <w:marRight w:val="0"/>
          <w:marTop w:val="0"/>
          <w:marBottom w:val="0"/>
          <w:divBdr>
            <w:top w:val="none" w:sz="0" w:space="0" w:color="auto"/>
            <w:left w:val="none" w:sz="0" w:space="0" w:color="auto"/>
            <w:bottom w:val="none" w:sz="0" w:space="0" w:color="auto"/>
            <w:right w:val="none" w:sz="0" w:space="0" w:color="auto"/>
          </w:divBdr>
        </w:div>
      </w:divsChild>
    </w:div>
    <w:div w:id="1122646629">
      <w:bodyDiv w:val="1"/>
      <w:marLeft w:val="0"/>
      <w:marRight w:val="0"/>
      <w:marTop w:val="0"/>
      <w:marBottom w:val="0"/>
      <w:divBdr>
        <w:top w:val="none" w:sz="0" w:space="0" w:color="auto"/>
        <w:left w:val="none" w:sz="0" w:space="0" w:color="auto"/>
        <w:bottom w:val="none" w:sz="0" w:space="0" w:color="auto"/>
        <w:right w:val="none" w:sz="0" w:space="0" w:color="auto"/>
      </w:divBdr>
      <w:divsChild>
        <w:div w:id="724597116">
          <w:marLeft w:val="547"/>
          <w:marRight w:val="0"/>
          <w:marTop w:val="82"/>
          <w:marBottom w:val="0"/>
          <w:divBdr>
            <w:top w:val="none" w:sz="0" w:space="0" w:color="auto"/>
            <w:left w:val="none" w:sz="0" w:space="0" w:color="auto"/>
            <w:bottom w:val="none" w:sz="0" w:space="0" w:color="auto"/>
            <w:right w:val="none" w:sz="0" w:space="0" w:color="auto"/>
          </w:divBdr>
        </w:div>
      </w:divsChild>
    </w:div>
    <w:div w:id="1122960706">
      <w:bodyDiv w:val="1"/>
      <w:marLeft w:val="0"/>
      <w:marRight w:val="0"/>
      <w:marTop w:val="0"/>
      <w:marBottom w:val="0"/>
      <w:divBdr>
        <w:top w:val="none" w:sz="0" w:space="0" w:color="auto"/>
        <w:left w:val="none" w:sz="0" w:space="0" w:color="auto"/>
        <w:bottom w:val="none" w:sz="0" w:space="0" w:color="auto"/>
        <w:right w:val="none" w:sz="0" w:space="0" w:color="auto"/>
      </w:divBdr>
    </w:div>
    <w:div w:id="1162161502">
      <w:bodyDiv w:val="1"/>
      <w:marLeft w:val="0"/>
      <w:marRight w:val="0"/>
      <w:marTop w:val="0"/>
      <w:marBottom w:val="0"/>
      <w:divBdr>
        <w:top w:val="none" w:sz="0" w:space="0" w:color="auto"/>
        <w:left w:val="none" w:sz="0" w:space="0" w:color="auto"/>
        <w:bottom w:val="none" w:sz="0" w:space="0" w:color="auto"/>
        <w:right w:val="none" w:sz="0" w:space="0" w:color="auto"/>
      </w:divBdr>
      <w:divsChild>
        <w:div w:id="792480231">
          <w:marLeft w:val="0"/>
          <w:marRight w:val="0"/>
          <w:marTop w:val="0"/>
          <w:marBottom w:val="0"/>
          <w:divBdr>
            <w:top w:val="none" w:sz="0" w:space="0" w:color="auto"/>
            <w:left w:val="none" w:sz="0" w:space="0" w:color="auto"/>
            <w:bottom w:val="none" w:sz="0" w:space="0" w:color="auto"/>
            <w:right w:val="none" w:sz="0" w:space="0" w:color="auto"/>
          </w:divBdr>
        </w:div>
      </w:divsChild>
    </w:div>
    <w:div w:id="1165559787">
      <w:bodyDiv w:val="1"/>
      <w:marLeft w:val="0"/>
      <w:marRight w:val="0"/>
      <w:marTop w:val="0"/>
      <w:marBottom w:val="0"/>
      <w:divBdr>
        <w:top w:val="none" w:sz="0" w:space="0" w:color="auto"/>
        <w:left w:val="none" w:sz="0" w:space="0" w:color="auto"/>
        <w:bottom w:val="none" w:sz="0" w:space="0" w:color="auto"/>
        <w:right w:val="none" w:sz="0" w:space="0" w:color="auto"/>
      </w:divBdr>
    </w:div>
    <w:div w:id="1165705554">
      <w:bodyDiv w:val="1"/>
      <w:marLeft w:val="0"/>
      <w:marRight w:val="0"/>
      <w:marTop w:val="0"/>
      <w:marBottom w:val="0"/>
      <w:divBdr>
        <w:top w:val="none" w:sz="0" w:space="0" w:color="auto"/>
        <w:left w:val="none" w:sz="0" w:space="0" w:color="auto"/>
        <w:bottom w:val="none" w:sz="0" w:space="0" w:color="auto"/>
        <w:right w:val="none" w:sz="0" w:space="0" w:color="auto"/>
      </w:divBdr>
      <w:divsChild>
        <w:div w:id="1127704528">
          <w:marLeft w:val="0"/>
          <w:marRight w:val="0"/>
          <w:marTop w:val="0"/>
          <w:marBottom w:val="0"/>
          <w:divBdr>
            <w:top w:val="none" w:sz="0" w:space="0" w:color="auto"/>
            <w:left w:val="none" w:sz="0" w:space="0" w:color="auto"/>
            <w:bottom w:val="none" w:sz="0" w:space="0" w:color="auto"/>
            <w:right w:val="none" w:sz="0" w:space="0" w:color="auto"/>
          </w:divBdr>
        </w:div>
      </w:divsChild>
    </w:div>
    <w:div w:id="1203321249">
      <w:bodyDiv w:val="1"/>
      <w:marLeft w:val="0"/>
      <w:marRight w:val="0"/>
      <w:marTop w:val="0"/>
      <w:marBottom w:val="0"/>
      <w:divBdr>
        <w:top w:val="none" w:sz="0" w:space="0" w:color="auto"/>
        <w:left w:val="none" w:sz="0" w:space="0" w:color="auto"/>
        <w:bottom w:val="none" w:sz="0" w:space="0" w:color="auto"/>
        <w:right w:val="none" w:sz="0" w:space="0" w:color="auto"/>
      </w:divBdr>
    </w:div>
    <w:div w:id="1206022073">
      <w:bodyDiv w:val="1"/>
      <w:marLeft w:val="0"/>
      <w:marRight w:val="0"/>
      <w:marTop w:val="0"/>
      <w:marBottom w:val="0"/>
      <w:divBdr>
        <w:top w:val="none" w:sz="0" w:space="0" w:color="auto"/>
        <w:left w:val="none" w:sz="0" w:space="0" w:color="auto"/>
        <w:bottom w:val="none" w:sz="0" w:space="0" w:color="auto"/>
        <w:right w:val="none" w:sz="0" w:space="0" w:color="auto"/>
      </w:divBdr>
      <w:divsChild>
        <w:div w:id="2057897693">
          <w:marLeft w:val="0"/>
          <w:marRight w:val="0"/>
          <w:marTop w:val="0"/>
          <w:marBottom w:val="0"/>
          <w:divBdr>
            <w:top w:val="none" w:sz="0" w:space="0" w:color="auto"/>
            <w:left w:val="none" w:sz="0" w:space="0" w:color="auto"/>
            <w:bottom w:val="none" w:sz="0" w:space="0" w:color="auto"/>
            <w:right w:val="none" w:sz="0" w:space="0" w:color="auto"/>
          </w:divBdr>
        </w:div>
      </w:divsChild>
    </w:div>
    <w:div w:id="1228152737">
      <w:bodyDiv w:val="1"/>
      <w:marLeft w:val="0"/>
      <w:marRight w:val="0"/>
      <w:marTop w:val="0"/>
      <w:marBottom w:val="0"/>
      <w:divBdr>
        <w:top w:val="none" w:sz="0" w:space="0" w:color="auto"/>
        <w:left w:val="none" w:sz="0" w:space="0" w:color="auto"/>
        <w:bottom w:val="none" w:sz="0" w:space="0" w:color="auto"/>
        <w:right w:val="none" w:sz="0" w:space="0" w:color="auto"/>
      </w:divBdr>
    </w:div>
    <w:div w:id="1238900838">
      <w:bodyDiv w:val="1"/>
      <w:marLeft w:val="0"/>
      <w:marRight w:val="0"/>
      <w:marTop w:val="0"/>
      <w:marBottom w:val="0"/>
      <w:divBdr>
        <w:top w:val="none" w:sz="0" w:space="0" w:color="auto"/>
        <w:left w:val="none" w:sz="0" w:space="0" w:color="auto"/>
        <w:bottom w:val="none" w:sz="0" w:space="0" w:color="auto"/>
        <w:right w:val="none" w:sz="0" w:space="0" w:color="auto"/>
      </w:divBdr>
      <w:divsChild>
        <w:div w:id="186529906">
          <w:marLeft w:val="0"/>
          <w:marRight w:val="0"/>
          <w:marTop w:val="0"/>
          <w:marBottom w:val="0"/>
          <w:divBdr>
            <w:top w:val="none" w:sz="0" w:space="0" w:color="auto"/>
            <w:left w:val="none" w:sz="0" w:space="0" w:color="auto"/>
            <w:bottom w:val="none" w:sz="0" w:space="0" w:color="auto"/>
            <w:right w:val="none" w:sz="0" w:space="0" w:color="auto"/>
          </w:divBdr>
        </w:div>
        <w:div w:id="1851674274">
          <w:marLeft w:val="0"/>
          <w:marRight w:val="0"/>
          <w:marTop w:val="0"/>
          <w:marBottom w:val="0"/>
          <w:divBdr>
            <w:top w:val="none" w:sz="0" w:space="0" w:color="auto"/>
            <w:left w:val="none" w:sz="0" w:space="0" w:color="auto"/>
            <w:bottom w:val="none" w:sz="0" w:space="0" w:color="auto"/>
            <w:right w:val="none" w:sz="0" w:space="0" w:color="auto"/>
          </w:divBdr>
        </w:div>
      </w:divsChild>
    </w:div>
    <w:div w:id="1254050575">
      <w:bodyDiv w:val="1"/>
      <w:marLeft w:val="0"/>
      <w:marRight w:val="0"/>
      <w:marTop w:val="0"/>
      <w:marBottom w:val="0"/>
      <w:divBdr>
        <w:top w:val="none" w:sz="0" w:space="0" w:color="auto"/>
        <w:left w:val="none" w:sz="0" w:space="0" w:color="auto"/>
        <w:bottom w:val="none" w:sz="0" w:space="0" w:color="auto"/>
        <w:right w:val="none" w:sz="0" w:space="0" w:color="auto"/>
      </w:divBdr>
    </w:div>
    <w:div w:id="1270547708">
      <w:bodyDiv w:val="1"/>
      <w:marLeft w:val="0"/>
      <w:marRight w:val="0"/>
      <w:marTop w:val="0"/>
      <w:marBottom w:val="0"/>
      <w:divBdr>
        <w:top w:val="none" w:sz="0" w:space="0" w:color="auto"/>
        <w:left w:val="none" w:sz="0" w:space="0" w:color="auto"/>
        <w:bottom w:val="none" w:sz="0" w:space="0" w:color="auto"/>
        <w:right w:val="none" w:sz="0" w:space="0" w:color="auto"/>
      </w:divBdr>
      <w:divsChild>
        <w:div w:id="982810515">
          <w:marLeft w:val="446"/>
          <w:marRight w:val="0"/>
          <w:marTop w:val="0"/>
          <w:marBottom w:val="0"/>
          <w:divBdr>
            <w:top w:val="none" w:sz="0" w:space="0" w:color="auto"/>
            <w:left w:val="none" w:sz="0" w:space="0" w:color="auto"/>
            <w:bottom w:val="none" w:sz="0" w:space="0" w:color="auto"/>
            <w:right w:val="none" w:sz="0" w:space="0" w:color="auto"/>
          </w:divBdr>
        </w:div>
      </w:divsChild>
    </w:div>
    <w:div w:id="1284967402">
      <w:bodyDiv w:val="1"/>
      <w:marLeft w:val="0"/>
      <w:marRight w:val="0"/>
      <w:marTop w:val="0"/>
      <w:marBottom w:val="0"/>
      <w:divBdr>
        <w:top w:val="none" w:sz="0" w:space="0" w:color="auto"/>
        <w:left w:val="none" w:sz="0" w:space="0" w:color="auto"/>
        <w:bottom w:val="none" w:sz="0" w:space="0" w:color="auto"/>
        <w:right w:val="none" w:sz="0" w:space="0" w:color="auto"/>
      </w:divBdr>
    </w:div>
    <w:div w:id="1308775959">
      <w:bodyDiv w:val="1"/>
      <w:marLeft w:val="0"/>
      <w:marRight w:val="0"/>
      <w:marTop w:val="0"/>
      <w:marBottom w:val="0"/>
      <w:divBdr>
        <w:top w:val="none" w:sz="0" w:space="0" w:color="auto"/>
        <w:left w:val="none" w:sz="0" w:space="0" w:color="auto"/>
        <w:bottom w:val="none" w:sz="0" w:space="0" w:color="auto"/>
        <w:right w:val="none" w:sz="0" w:space="0" w:color="auto"/>
      </w:divBdr>
      <w:divsChild>
        <w:div w:id="1473790712">
          <w:marLeft w:val="547"/>
          <w:marRight w:val="0"/>
          <w:marTop w:val="96"/>
          <w:marBottom w:val="0"/>
          <w:divBdr>
            <w:top w:val="none" w:sz="0" w:space="0" w:color="auto"/>
            <w:left w:val="none" w:sz="0" w:space="0" w:color="auto"/>
            <w:bottom w:val="none" w:sz="0" w:space="0" w:color="auto"/>
            <w:right w:val="none" w:sz="0" w:space="0" w:color="auto"/>
          </w:divBdr>
        </w:div>
      </w:divsChild>
    </w:div>
    <w:div w:id="1341545544">
      <w:bodyDiv w:val="1"/>
      <w:marLeft w:val="0"/>
      <w:marRight w:val="0"/>
      <w:marTop w:val="0"/>
      <w:marBottom w:val="0"/>
      <w:divBdr>
        <w:top w:val="none" w:sz="0" w:space="0" w:color="auto"/>
        <w:left w:val="none" w:sz="0" w:space="0" w:color="auto"/>
        <w:bottom w:val="none" w:sz="0" w:space="0" w:color="auto"/>
        <w:right w:val="none" w:sz="0" w:space="0" w:color="auto"/>
      </w:divBdr>
      <w:divsChild>
        <w:div w:id="1463814183">
          <w:marLeft w:val="446"/>
          <w:marRight w:val="0"/>
          <w:marTop w:val="0"/>
          <w:marBottom w:val="0"/>
          <w:divBdr>
            <w:top w:val="none" w:sz="0" w:space="0" w:color="auto"/>
            <w:left w:val="none" w:sz="0" w:space="0" w:color="auto"/>
            <w:bottom w:val="none" w:sz="0" w:space="0" w:color="auto"/>
            <w:right w:val="none" w:sz="0" w:space="0" w:color="auto"/>
          </w:divBdr>
        </w:div>
      </w:divsChild>
    </w:div>
    <w:div w:id="1349871542">
      <w:bodyDiv w:val="1"/>
      <w:marLeft w:val="0"/>
      <w:marRight w:val="0"/>
      <w:marTop w:val="0"/>
      <w:marBottom w:val="0"/>
      <w:divBdr>
        <w:top w:val="none" w:sz="0" w:space="0" w:color="auto"/>
        <w:left w:val="none" w:sz="0" w:space="0" w:color="auto"/>
        <w:bottom w:val="none" w:sz="0" w:space="0" w:color="auto"/>
        <w:right w:val="none" w:sz="0" w:space="0" w:color="auto"/>
      </w:divBdr>
      <w:divsChild>
        <w:div w:id="1746881230">
          <w:marLeft w:val="547"/>
          <w:marRight w:val="0"/>
          <w:marTop w:val="82"/>
          <w:marBottom w:val="0"/>
          <w:divBdr>
            <w:top w:val="none" w:sz="0" w:space="0" w:color="auto"/>
            <w:left w:val="none" w:sz="0" w:space="0" w:color="auto"/>
            <w:bottom w:val="none" w:sz="0" w:space="0" w:color="auto"/>
            <w:right w:val="none" w:sz="0" w:space="0" w:color="auto"/>
          </w:divBdr>
        </w:div>
      </w:divsChild>
    </w:div>
    <w:div w:id="1383945377">
      <w:bodyDiv w:val="1"/>
      <w:marLeft w:val="0"/>
      <w:marRight w:val="0"/>
      <w:marTop w:val="0"/>
      <w:marBottom w:val="0"/>
      <w:divBdr>
        <w:top w:val="none" w:sz="0" w:space="0" w:color="auto"/>
        <w:left w:val="none" w:sz="0" w:space="0" w:color="auto"/>
        <w:bottom w:val="none" w:sz="0" w:space="0" w:color="auto"/>
        <w:right w:val="none" w:sz="0" w:space="0" w:color="auto"/>
      </w:divBdr>
    </w:div>
    <w:div w:id="1453590271">
      <w:bodyDiv w:val="1"/>
      <w:marLeft w:val="0"/>
      <w:marRight w:val="0"/>
      <w:marTop w:val="0"/>
      <w:marBottom w:val="0"/>
      <w:divBdr>
        <w:top w:val="none" w:sz="0" w:space="0" w:color="auto"/>
        <w:left w:val="none" w:sz="0" w:space="0" w:color="auto"/>
        <w:bottom w:val="none" w:sz="0" w:space="0" w:color="auto"/>
        <w:right w:val="none" w:sz="0" w:space="0" w:color="auto"/>
      </w:divBdr>
    </w:div>
    <w:div w:id="1463959766">
      <w:bodyDiv w:val="1"/>
      <w:marLeft w:val="0"/>
      <w:marRight w:val="0"/>
      <w:marTop w:val="0"/>
      <w:marBottom w:val="0"/>
      <w:divBdr>
        <w:top w:val="none" w:sz="0" w:space="0" w:color="auto"/>
        <w:left w:val="none" w:sz="0" w:space="0" w:color="auto"/>
        <w:bottom w:val="none" w:sz="0" w:space="0" w:color="auto"/>
        <w:right w:val="none" w:sz="0" w:space="0" w:color="auto"/>
      </w:divBdr>
      <w:divsChild>
        <w:div w:id="983582782">
          <w:marLeft w:val="547"/>
          <w:marRight w:val="0"/>
          <w:marTop w:val="96"/>
          <w:marBottom w:val="0"/>
          <w:divBdr>
            <w:top w:val="none" w:sz="0" w:space="0" w:color="auto"/>
            <w:left w:val="none" w:sz="0" w:space="0" w:color="auto"/>
            <w:bottom w:val="none" w:sz="0" w:space="0" w:color="auto"/>
            <w:right w:val="none" w:sz="0" w:space="0" w:color="auto"/>
          </w:divBdr>
        </w:div>
        <w:div w:id="1218130335">
          <w:marLeft w:val="1138"/>
          <w:marRight w:val="0"/>
          <w:marTop w:val="96"/>
          <w:marBottom w:val="0"/>
          <w:divBdr>
            <w:top w:val="none" w:sz="0" w:space="0" w:color="auto"/>
            <w:left w:val="none" w:sz="0" w:space="0" w:color="auto"/>
            <w:bottom w:val="none" w:sz="0" w:space="0" w:color="auto"/>
            <w:right w:val="none" w:sz="0" w:space="0" w:color="auto"/>
          </w:divBdr>
        </w:div>
        <w:div w:id="1296519146">
          <w:marLeft w:val="1138"/>
          <w:marRight w:val="0"/>
          <w:marTop w:val="96"/>
          <w:marBottom w:val="0"/>
          <w:divBdr>
            <w:top w:val="none" w:sz="0" w:space="0" w:color="auto"/>
            <w:left w:val="none" w:sz="0" w:space="0" w:color="auto"/>
            <w:bottom w:val="none" w:sz="0" w:space="0" w:color="auto"/>
            <w:right w:val="none" w:sz="0" w:space="0" w:color="auto"/>
          </w:divBdr>
        </w:div>
        <w:div w:id="1599174857">
          <w:marLeft w:val="1138"/>
          <w:marRight w:val="0"/>
          <w:marTop w:val="96"/>
          <w:marBottom w:val="0"/>
          <w:divBdr>
            <w:top w:val="none" w:sz="0" w:space="0" w:color="auto"/>
            <w:left w:val="none" w:sz="0" w:space="0" w:color="auto"/>
            <w:bottom w:val="none" w:sz="0" w:space="0" w:color="auto"/>
            <w:right w:val="none" w:sz="0" w:space="0" w:color="auto"/>
          </w:divBdr>
        </w:div>
      </w:divsChild>
    </w:div>
    <w:div w:id="1469712597">
      <w:bodyDiv w:val="1"/>
      <w:marLeft w:val="0"/>
      <w:marRight w:val="0"/>
      <w:marTop w:val="0"/>
      <w:marBottom w:val="0"/>
      <w:divBdr>
        <w:top w:val="none" w:sz="0" w:space="0" w:color="auto"/>
        <w:left w:val="none" w:sz="0" w:space="0" w:color="auto"/>
        <w:bottom w:val="none" w:sz="0" w:space="0" w:color="auto"/>
        <w:right w:val="none" w:sz="0" w:space="0" w:color="auto"/>
      </w:divBdr>
      <w:divsChild>
        <w:div w:id="71853993">
          <w:marLeft w:val="0"/>
          <w:marRight w:val="0"/>
          <w:marTop w:val="0"/>
          <w:marBottom w:val="0"/>
          <w:divBdr>
            <w:top w:val="none" w:sz="0" w:space="0" w:color="auto"/>
            <w:left w:val="none" w:sz="0" w:space="0" w:color="auto"/>
            <w:bottom w:val="none" w:sz="0" w:space="0" w:color="auto"/>
            <w:right w:val="none" w:sz="0" w:space="0" w:color="auto"/>
          </w:divBdr>
        </w:div>
        <w:div w:id="1383753145">
          <w:marLeft w:val="0"/>
          <w:marRight w:val="0"/>
          <w:marTop w:val="0"/>
          <w:marBottom w:val="0"/>
          <w:divBdr>
            <w:top w:val="none" w:sz="0" w:space="0" w:color="auto"/>
            <w:left w:val="none" w:sz="0" w:space="0" w:color="auto"/>
            <w:bottom w:val="none" w:sz="0" w:space="0" w:color="auto"/>
            <w:right w:val="none" w:sz="0" w:space="0" w:color="auto"/>
          </w:divBdr>
        </w:div>
      </w:divsChild>
    </w:div>
    <w:div w:id="1480878023">
      <w:bodyDiv w:val="1"/>
      <w:marLeft w:val="0"/>
      <w:marRight w:val="0"/>
      <w:marTop w:val="0"/>
      <w:marBottom w:val="0"/>
      <w:divBdr>
        <w:top w:val="none" w:sz="0" w:space="0" w:color="auto"/>
        <w:left w:val="none" w:sz="0" w:space="0" w:color="auto"/>
        <w:bottom w:val="none" w:sz="0" w:space="0" w:color="auto"/>
        <w:right w:val="none" w:sz="0" w:space="0" w:color="auto"/>
      </w:divBdr>
    </w:div>
    <w:div w:id="1488669480">
      <w:bodyDiv w:val="1"/>
      <w:marLeft w:val="0"/>
      <w:marRight w:val="0"/>
      <w:marTop w:val="0"/>
      <w:marBottom w:val="0"/>
      <w:divBdr>
        <w:top w:val="none" w:sz="0" w:space="0" w:color="auto"/>
        <w:left w:val="none" w:sz="0" w:space="0" w:color="auto"/>
        <w:bottom w:val="none" w:sz="0" w:space="0" w:color="auto"/>
        <w:right w:val="none" w:sz="0" w:space="0" w:color="auto"/>
      </w:divBdr>
      <w:divsChild>
        <w:div w:id="1239707858">
          <w:marLeft w:val="547"/>
          <w:marRight w:val="0"/>
          <w:marTop w:val="96"/>
          <w:marBottom w:val="0"/>
          <w:divBdr>
            <w:top w:val="none" w:sz="0" w:space="0" w:color="auto"/>
            <w:left w:val="none" w:sz="0" w:space="0" w:color="auto"/>
            <w:bottom w:val="none" w:sz="0" w:space="0" w:color="auto"/>
            <w:right w:val="none" w:sz="0" w:space="0" w:color="auto"/>
          </w:divBdr>
        </w:div>
      </w:divsChild>
    </w:div>
    <w:div w:id="1499274301">
      <w:bodyDiv w:val="1"/>
      <w:marLeft w:val="0"/>
      <w:marRight w:val="0"/>
      <w:marTop w:val="0"/>
      <w:marBottom w:val="0"/>
      <w:divBdr>
        <w:top w:val="none" w:sz="0" w:space="0" w:color="auto"/>
        <w:left w:val="none" w:sz="0" w:space="0" w:color="auto"/>
        <w:bottom w:val="none" w:sz="0" w:space="0" w:color="auto"/>
        <w:right w:val="none" w:sz="0" w:space="0" w:color="auto"/>
      </w:divBdr>
    </w:div>
    <w:div w:id="1521049784">
      <w:bodyDiv w:val="1"/>
      <w:marLeft w:val="0"/>
      <w:marRight w:val="0"/>
      <w:marTop w:val="0"/>
      <w:marBottom w:val="0"/>
      <w:divBdr>
        <w:top w:val="none" w:sz="0" w:space="0" w:color="auto"/>
        <w:left w:val="none" w:sz="0" w:space="0" w:color="auto"/>
        <w:bottom w:val="none" w:sz="0" w:space="0" w:color="auto"/>
        <w:right w:val="none" w:sz="0" w:space="0" w:color="auto"/>
      </w:divBdr>
      <w:divsChild>
        <w:div w:id="12193557">
          <w:marLeft w:val="0"/>
          <w:marRight w:val="0"/>
          <w:marTop w:val="0"/>
          <w:marBottom w:val="0"/>
          <w:divBdr>
            <w:top w:val="none" w:sz="0" w:space="0" w:color="auto"/>
            <w:left w:val="none" w:sz="0" w:space="0" w:color="auto"/>
            <w:bottom w:val="none" w:sz="0" w:space="0" w:color="auto"/>
            <w:right w:val="none" w:sz="0" w:space="0" w:color="auto"/>
          </w:divBdr>
          <w:divsChild>
            <w:div w:id="1112549185">
              <w:marLeft w:val="0"/>
              <w:marRight w:val="0"/>
              <w:marTop w:val="0"/>
              <w:marBottom w:val="0"/>
              <w:divBdr>
                <w:top w:val="none" w:sz="0" w:space="0" w:color="auto"/>
                <w:left w:val="none" w:sz="0" w:space="0" w:color="auto"/>
                <w:bottom w:val="none" w:sz="0" w:space="0" w:color="auto"/>
                <w:right w:val="none" w:sz="0" w:space="0" w:color="auto"/>
              </w:divBdr>
            </w:div>
          </w:divsChild>
        </w:div>
        <w:div w:id="26417694">
          <w:marLeft w:val="0"/>
          <w:marRight w:val="0"/>
          <w:marTop w:val="0"/>
          <w:marBottom w:val="0"/>
          <w:divBdr>
            <w:top w:val="none" w:sz="0" w:space="0" w:color="auto"/>
            <w:left w:val="none" w:sz="0" w:space="0" w:color="auto"/>
            <w:bottom w:val="none" w:sz="0" w:space="0" w:color="auto"/>
            <w:right w:val="none" w:sz="0" w:space="0" w:color="auto"/>
          </w:divBdr>
          <w:divsChild>
            <w:div w:id="879822805">
              <w:marLeft w:val="0"/>
              <w:marRight w:val="0"/>
              <w:marTop w:val="0"/>
              <w:marBottom w:val="0"/>
              <w:divBdr>
                <w:top w:val="none" w:sz="0" w:space="0" w:color="auto"/>
                <w:left w:val="none" w:sz="0" w:space="0" w:color="auto"/>
                <w:bottom w:val="none" w:sz="0" w:space="0" w:color="auto"/>
                <w:right w:val="none" w:sz="0" w:space="0" w:color="auto"/>
              </w:divBdr>
            </w:div>
          </w:divsChild>
        </w:div>
        <w:div w:id="68887051">
          <w:marLeft w:val="0"/>
          <w:marRight w:val="0"/>
          <w:marTop w:val="0"/>
          <w:marBottom w:val="0"/>
          <w:divBdr>
            <w:top w:val="none" w:sz="0" w:space="0" w:color="auto"/>
            <w:left w:val="none" w:sz="0" w:space="0" w:color="auto"/>
            <w:bottom w:val="none" w:sz="0" w:space="0" w:color="auto"/>
            <w:right w:val="none" w:sz="0" w:space="0" w:color="auto"/>
          </w:divBdr>
        </w:div>
        <w:div w:id="70976991">
          <w:marLeft w:val="0"/>
          <w:marRight w:val="0"/>
          <w:marTop w:val="0"/>
          <w:marBottom w:val="0"/>
          <w:divBdr>
            <w:top w:val="none" w:sz="0" w:space="0" w:color="auto"/>
            <w:left w:val="none" w:sz="0" w:space="0" w:color="auto"/>
            <w:bottom w:val="none" w:sz="0" w:space="0" w:color="auto"/>
            <w:right w:val="none" w:sz="0" w:space="0" w:color="auto"/>
          </w:divBdr>
        </w:div>
        <w:div w:id="125046084">
          <w:marLeft w:val="0"/>
          <w:marRight w:val="0"/>
          <w:marTop w:val="0"/>
          <w:marBottom w:val="0"/>
          <w:divBdr>
            <w:top w:val="none" w:sz="0" w:space="0" w:color="auto"/>
            <w:left w:val="none" w:sz="0" w:space="0" w:color="auto"/>
            <w:bottom w:val="none" w:sz="0" w:space="0" w:color="auto"/>
            <w:right w:val="none" w:sz="0" w:space="0" w:color="auto"/>
          </w:divBdr>
          <w:divsChild>
            <w:div w:id="253444141">
              <w:marLeft w:val="0"/>
              <w:marRight w:val="0"/>
              <w:marTop w:val="0"/>
              <w:marBottom w:val="0"/>
              <w:divBdr>
                <w:top w:val="none" w:sz="0" w:space="0" w:color="auto"/>
                <w:left w:val="none" w:sz="0" w:space="0" w:color="auto"/>
                <w:bottom w:val="none" w:sz="0" w:space="0" w:color="auto"/>
                <w:right w:val="none" w:sz="0" w:space="0" w:color="auto"/>
              </w:divBdr>
            </w:div>
          </w:divsChild>
        </w:div>
        <w:div w:id="178276303">
          <w:marLeft w:val="0"/>
          <w:marRight w:val="0"/>
          <w:marTop w:val="0"/>
          <w:marBottom w:val="0"/>
          <w:divBdr>
            <w:top w:val="none" w:sz="0" w:space="0" w:color="auto"/>
            <w:left w:val="none" w:sz="0" w:space="0" w:color="auto"/>
            <w:bottom w:val="none" w:sz="0" w:space="0" w:color="auto"/>
            <w:right w:val="none" w:sz="0" w:space="0" w:color="auto"/>
          </w:divBdr>
          <w:divsChild>
            <w:div w:id="3826095">
              <w:marLeft w:val="0"/>
              <w:marRight w:val="0"/>
              <w:marTop w:val="0"/>
              <w:marBottom w:val="0"/>
              <w:divBdr>
                <w:top w:val="none" w:sz="0" w:space="0" w:color="auto"/>
                <w:left w:val="none" w:sz="0" w:space="0" w:color="auto"/>
                <w:bottom w:val="none" w:sz="0" w:space="0" w:color="auto"/>
                <w:right w:val="none" w:sz="0" w:space="0" w:color="auto"/>
              </w:divBdr>
            </w:div>
          </w:divsChild>
        </w:div>
        <w:div w:id="233588052">
          <w:marLeft w:val="0"/>
          <w:marRight w:val="0"/>
          <w:marTop w:val="0"/>
          <w:marBottom w:val="0"/>
          <w:divBdr>
            <w:top w:val="none" w:sz="0" w:space="0" w:color="auto"/>
            <w:left w:val="none" w:sz="0" w:space="0" w:color="auto"/>
            <w:bottom w:val="none" w:sz="0" w:space="0" w:color="auto"/>
            <w:right w:val="none" w:sz="0" w:space="0" w:color="auto"/>
          </w:divBdr>
          <w:divsChild>
            <w:div w:id="122890584">
              <w:marLeft w:val="0"/>
              <w:marRight w:val="0"/>
              <w:marTop w:val="0"/>
              <w:marBottom w:val="0"/>
              <w:divBdr>
                <w:top w:val="none" w:sz="0" w:space="0" w:color="auto"/>
                <w:left w:val="none" w:sz="0" w:space="0" w:color="auto"/>
                <w:bottom w:val="none" w:sz="0" w:space="0" w:color="auto"/>
                <w:right w:val="none" w:sz="0" w:space="0" w:color="auto"/>
              </w:divBdr>
            </w:div>
            <w:div w:id="835727754">
              <w:marLeft w:val="0"/>
              <w:marRight w:val="0"/>
              <w:marTop w:val="0"/>
              <w:marBottom w:val="0"/>
              <w:divBdr>
                <w:top w:val="none" w:sz="0" w:space="0" w:color="auto"/>
                <w:left w:val="none" w:sz="0" w:space="0" w:color="auto"/>
                <w:bottom w:val="none" w:sz="0" w:space="0" w:color="auto"/>
                <w:right w:val="none" w:sz="0" w:space="0" w:color="auto"/>
              </w:divBdr>
            </w:div>
          </w:divsChild>
        </w:div>
        <w:div w:id="243759939">
          <w:marLeft w:val="0"/>
          <w:marRight w:val="0"/>
          <w:marTop w:val="0"/>
          <w:marBottom w:val="0"/>
          <w:divBdr>
            <w:top w:val="none" w:sz="0" w:space="0" w:color="auto"/>
            <w:left w:val="none" w:sz="0" w:space="0" w:color="auto"/>
            <w:bottom w:val="none" w:sz="0" w:space="0" w:color="auto"/>
            <w:right w:val="none" w:sz="0" w:space="0" w:color="auto"/>
          </w:divBdr>
          <w:divsChild>
            <w:div w:id="321590460">
              <w:marLeft w:val="0"/>
              <w:marRight w:val="0"/>
              <w:marTop w:val="0"/>
              <w:marBottom w:val="0"/>
              <w:divBdr>
                <w:top w:val="none" w:sz="0" w:space="0" w:color="auto"/>
                <w:left w:val="none" w:sz="0" w:space="0" w:color="auto"/>
                <w:bottom w:val="none" w:sz="0" w:space="0" w:color="auto"/>
                <w:right w:val="none" w:sz="0" w:space="0" w:color="auto"/>
              </w:divBdr>
            </w:div>
          </w:divsChild>
        </w:div>
        <w:div w:id="315498864">
          <w:marLeft w:val="0"/>
          <w:marRight w:val="0"/>
          <w:marTop w:val="0"/>
          <w:marBottom w:val="0"/>
          <w:divBdr>
            <w:top w:val="none" w:sz="0" w:space="0" w:color="auto"/>
            <w:left w:val="none" w:sz="0" w:space="0" w:color="auto"/>
            <w:bottom w:val="none" w:sz="0" w:space="0" w:color="auto"/>
            <w:right w:val="none" w:sz="0" w:space="0" w:color="auto"/>
          </w:divBdr>
          <w:divsChild>
            <w:div w:id="371344289">
              <w:marLeft w:val="0"/>
              <w:marRight w:val="0"/>
              <w:marTop w:val="0"/>
              <w:marBottom w:val="0"/>
              <w:divBdr>
                <w:top w:val="none" w:sz="0" w:space="0" w:color="auto"/>
                <w:left w:val="none" w:sz="0" w:space="0" w:color="auto"/>
                <w:bottom w:val="none" w:sz="0" w:space="0" w:color="auto"/>
                <w:right w:val="none" w:sz="0" w:space="0" w:color="auto"/>
              </w:divBdr>
            </w:div>
            <w:div w:id="429745196">
              <w:marLeft w:val="0"/>
              <w:marRight w:val="0"/>
              <w:marTop w:val="0"/>
              <w:marBottom w:val="0"/>
              <w:divBdr>
                <w:top w:val="none" w:sz="0" w:space="0" w:color="auto"/>
                <w:left w:val="none" w:sz="0" w:space="0" w:color="auto"/>
                <w:bottom w:val="none" w:sz="0" w:space="0" w:color="auto"/>
                <w:right w:val="none" w:sz="0" w:space="0" w:color="auto"/>
              </w:divBdr>
            </w:div>
          </w:divsChild>
        </w:div>
        <w:div w:id="391924978">
          <w:marLeft w:val="0"/>
          <w:marRight w:val="0"/>
          <w:marTop w:val="0"/>
          <w:marBottom w:val="0"/>
          <w:divBdr>
            <w:top w:val="none" w:sz="0" w:space="0" w:color="auto"/>
            <w:left w:val="none" w:sz="0" w:space="0" w:color="auto"/>
            <w:bottom w:val="none" w:sz="0" w:space="0" w:color="auto"/>
            <w:right w:val="none" w:sz="0" w:space="0" w:color="auto"/>
          </w:divBdr>
          <w:divsChild>
            <w:div w:id="1171337353">
              <w:marLeft w:val="0"/>
              <w:marRight w:val="0"/>
              <w:marTop w:val="0"/>
              <w:marBottom w:val="0"/>
              <w:divBdr>
                <w:top w:val="none" w:sz="0" w:space="0" w:color="auto"/>
                <w:left w:val="none" w:sz="0" w:space="0" w:color="auto"/>
                <w:bottom w:val="none" w:sz="0" w:space="0" w:color="auto"/>
                <w:right w:val="none" w:sz="0" w:space="0" w:color="auto"/>
              </w:divBdr>
            </w:div>
          </w:divsChild>
        </w:div>
        <w:div w:id="486481917">
          <w:marLeft w:val="0"/>
          <w:marRight w:val="0"/>
          <w:marTop w:val="0"/>
          <w:marBottom w:val="0"/>
          <w:divBdr>
            <w:top w:val="none" w:sz="0" w:space="0" w:color="auto"/>
            <w:left w:val="none" w:sz="0" w:space="0" w:color="auto"/>
            <w:bottom w:val="none" w:sz="0" w:space="0" w:color="auto"/>
            <w:right w:val="none" w:sz="0" w:space="0" w:color="auto"/>
          </w:divBdr>
          <w:divsChild>
            <w:div w:id="2055428126">
              <w:marLeft w:val="0"/>
              <w:marRight w:val="0"/>
              <w:marTop w:val="0"/>
              <w:marBottom w:val="0"/>
              <w:divBdr>
                <w:top w:val="none" w:sz="0" w:space="0" w:color="auto"/>
                <w:left w:val="none" w:sz="0" w:space="0" w:color="auto"/>
                <w:bottom w:val="none" w:sz="0" w:space="0" w:color="auto"/>
                <w:right w:val="none" w:sz="0" w:space="0" w:color="auto"/>
              </w:divBdr>
            </w:div>
          </w:divsChild>
        </w:div>
        <w:div w:id="537158013">
          <w:marLeft w:val="0"/>
          <w:marRight w:val="0"/>
          <w:marTop w:val="0"/>
          <w:marBottom w:val="0"/>
          <w:divBdr>
            <w:top w:val="none" w:sz="0" w:space="0" w:color="auto"/>
            <w:left w:val="none" w:sz="0" w:space="0" w:color="auto"/>
            <w:bottom w:val="none" w:sz="0" w:space="0" w:color="auto"/>
            <w:right w:val="none" w:sz="0" w:space="0" w:color="auto"/>
          </w:divBdr>
          <w:divsChild>
            <w:div w:id="1901821838">
              <w:marLeft w:val="0"/>
              <w:marRight w:val="0"/>
              <w:marTop w:val="0"/>
              <w:marBottom w:val="0"/>
              <w:divBdr>
                <w:top w:val="none" w:sz="0" w:space="0" w:color="auto"/>
                <w:left w:val="none" w:sz="0" w:space="0" w:color="auto"/>
                <w:bottom w:val="none" w:sz="0" w:space="0" w:color="auto"/>
                <w:right w:val="none" w:sz="0" w:space="0" w:color="auto"/>
              </w:divBdr>
            </w:div>
          </w:divsChild>
        </w:div>
        <w:div w:id="566721314">
          <w:marLeft w:val="0"/>
          <w:marRight w:val="0"/>
          <w:marTop w:val="0"/>
          <w:marBottom w:val="0"/>
          <w:divBdr>
            <w:top w:val="none" w:sz="0" w:space="0" w:color="auto"/>
            <w:left w:val="none" w:sz="0" w:space="0" w:color="auto"/>
            <w:bottom w:val="none" w:sz="0" w:space="0" w:color="auto"/>
            <w:right w:val="none" w:sz="0" w:space="0" w:color="auto"/>
          </w:divBdr>
          <w:divsChild>
            <w:div w:id="777523991">
              <w:marLeft w:val="0"/>
              <w:marRight w:val="0"/>
              <w:marTop w:val="0"/>
              <w:marBottom w:val="0"/>
              <w:divBdr>
                <w:top w:val="none" w:sz="0" w:space="0" w:color="auto"/>
                <w:left w:val="none" w:sz="0" w:space="0" w:color="auto"/>
                <w:bottom w:val="none" w:sz="0" w:space="0" w:color="auto"/>
                <w:right w:val="none" w:sz="0" w:space="0" w:color="auto"/>
              </w:divBdr>
            </w:div>
            <w:div w:id="1176730313">
              <w:marLeft w:val="0"/>
              <w:marRight w:val="0"/>
              <w:marTop w:val="0"/>
              <w:marBottom w:val="0"/>
              <w:divBdr>
                <w:top w:val="none" w:sz="0" w:space="0" w:color="auto"/>
                <w:left w:val="none" w:sz="0" w:space="0" w:color="auto"/>
                <w:bottom w:val="none" w:sz="0" w:space="0" w:color="auto"/>
                <w:right w:val="none" w:sz="0" w:space="0" w:color="auto"/>
              </w:divBdr>
            </w:div>
            <w:div w:id="1738817364">
              <w:marLeft w:val="0"/>
              <w:marRight w:val="0"/>
              <w:marTop w:val="0"/>
              <w:marBottom w:val="0"/>
              <w:divBdr>
                <w:top w:val="none" w:sz="0" w:space="0" w:color="auto"/>
                <w:left w:val="none" w:sz="0" w:space="0" w:color="auto"/>
                <w:bottom w:val="none" w:sz="0" w:space="0" w:color="auto"/>
                <w:right w:val="none" w:sz="0" w:space="0" w:color="auto"/>
              </w:divBdr>
            </w:div>
          </w:divsChild>
        </w:div>
        <w:div w:id="593125786">
          <w:marLeft w:val="0"/>
          <w:marRight w:val="0"/>
          <w:marTop w:val="0"/>
          <w:marBottom w:val="0"/>
          <w:divBdr>
            <w:top w:val="none" w:sz="0" w:space="0" w:color="auto"/>
            <w:left w:val="none" w:sz="0" w:space="0" w:color="auto"/>
            <w:bottom w:val="none" w:sz="0" w:space="0" w:color="auto"/>
            <w:right w:val="none" w:sz="0" w:space="0" w:color="auto"/>
          </w:divBdr>
          <w:divsChild>
            <w:div w:id="277567028">
              <w:marLeft w:val="0"/>
              <w:marRight w:val="0"/>
              <w:marTop w:val="0"/>
              <w:marBottom w:val="0"/>
              <w:divBdr>
                <w:top w:val="none" w:sz="0" w:space="0" w:color="auto"/>
                <w:left w:val="none" w:sz="0" w:space="0" w:color="auto"/>
                <w:bottom w:val="none" w:sz="0" w:space="0" w:color="auto"/>
                <w:right w:val="none" w:sz="0" w:space="0" w:color="auto"/>
              </w:divBdr>
            </w:div>
            <w:div w:id="932516739">
              <w:marLeft w:val="0"/>
              <w:marRight w:val="0"/>
              <w:marTop w:val="0"/>
              <w:marBottom w:val="0"/>
              <w:divBdr>
                <w:top w:val="none" w:sz="0" w:space="0" w:color="auto"/>
                <w:left w:val="none" w:sz="0" w:space="0" w:color="auto"/>
                <w:bottom w:val="none" w:sz="0" w:space="0" w:color="auto"/>
                <w:right w:val="none" w:sz="0" w:space="0" w:color="auto"/>
              </w:divBdr>
            </w:div>
          </w:divsChild>
        </w:div>
        <w:div w:id="628556150">
          <w:marLeft w:val="0"/>
          <w:marRight w:val="0"/>
          <w:marTop w:val="0"/>
          <w:marBottom w:val="0"/>
          <w:divBdr>
            <w:top w:val="none" w:sz="0" w:space="0" w:color="auto"/>
            <w:left w:val="none" w:sz="0" w:space="0" w:color="auto"/>
            <w:bottom w:val="none" w:sz="0" w:space="0" w:color="auto"/>
            <w:right w:val="none" w:sz="0" w:space="0" w:color="auto"/>
          </w:divBdr>
          <w:divsChild>
            <w:div w:id="855076899">
              <w:marLeft w:val="0"/>
              <w:marRight w:val="0"/>
              <w:marTop w:val="0"/>
              <w:marBottom w:val="0"/>
              <w:divBdr>
                <w:top w:val="none" w:sz="0" w:space="0" w:color="auto"/>
                <w:left w:val="none" w:sz="0" w:space="0" w:color="auto"/>
                <w:bottom w:val="none" w:sz="0" w:space="0" w:color="auto"/>
                <w:right w:val="none" w:sz="0" w:space="0" w:color="auto"/>
              </w:divBdr>
            </w:div>
          </w:divsChild>
        </w:div>
        <w:div w:id="688338218">
          <w:marLeft w:val="0"/>
          <w:marRight w:val="0"/>
          <w:marTop w:val="0"/>
          <w:marBottom w:val="0"/>
          <w:divBdr>
            <w:top w:val="none" w:sz="0" w:space="0" w:color="auto"/>
            <w:left w:val="none" w:sz="0" w:space="0" w:color="auto"/>
            <w:bottom w:val="none" w:sz="0" w:space="0" w:color="auto"/>
            <w:right w:val="none" w:sz="0" w:space="0" w:color="auto"/>
          </w:divBdr>
          <w:divsChild>
            <w:div w:id="1904215251">
              <w:marLeft w:val="0"/>
              <w:marRight w:val="0"/>
              <w:marTop w:val="0"/>
              <w:marBottom w:val="0"/>
              <w:divBdr>
                <w:top w:val="none" w:sz="0" w:space="0" w:color="auto"/>
                <w:left w:val="none" w:sz="0" w:space="0" w:color="auto"/>
                <w:bottom w:val="none" w:sz="0" w:space="0" w:color="auto"/>
                <w:right w:val="none" w:sz="0" w:space="0" w:color="auto"/>
              </w:divBdr>
            </w:div>
          </w:divsChild>
        </w:div>
        <w:div w:id="800536029">
          <w:marLeft w:val="0"/>
          <w:marRight w:val="0"/>
          <w:marTop w:val="0"/>
          <w:marBottom w:val="0"/>
          <w:divBdr>
            <w:top w:val="none" w:sz="0" w:space="0" w:color="auto"/>
            <w:left w:val="none" w:sz="0" w:space="0" w:color="auto"/>
            <w:bottom w:val="none" w:sz="0" w:space="0" w:color="auto"/>
            <w:right w:val="none" w:sz="0" w:space="0" w:color="auto"/>
          </w:divBdr>
          <w:divsChild>
            <w:div w:id="2132243348">
              <w:marLeft w:val="0"/>
              <w:marRight w:val="0"/>
              <w:marTop w:val="0"/>
              <w:marBottom w:val="0"/>
              <w:divBdr>
                <w:top w:val="none" w:sz="0" w:space="0" w:color="auto"/>
                <w:left w:val="none" w:sz="0" w:space="0" w:color="auto"/>
                <w:bottom w:val="none" w:sz="0" w:space="0" w:color="auto"/>
                <w:right w:val="none" w:sz="0" w:space="0" w:color="auto"/>
              </w:divBdr>
            </w:div>
          </w:divsChild>
        </w:div>
        <w:div w:id="856772980">
          <w:marLeft w:val="0"/>
          <w:marRight w:val="0"/>
          <w:marTop w:val="0"/>
          <w:marBottom w:val="0"/>
          <w:divBdr>
            <w:top w:val="none" w:sz="0" w:space="0" w:color="auto"/>
            <w:left w:val="none" w:sz="0" w:space="0" w:color="auto"/>
            <w:bottom w:val="none" w:sz="0" w:space="0" w:color="auto"/>
            <w:right w:val="none" w:sz="0" w:space="0" w:color="auto"/>
          </w:divBdr>
          <w:divsChild>
            <w:div w:id="1576278152">
              <w:marLeft w:val="0"/>
              <w:marRight w:val="0"/>
              <w:marTop w:val="0"/>
              <w:marBottom w:val="0"/>
              <w:divBdr>
                <w:top w:val="none" w:sz="0" w:space="0" w:color="auto"/>
                <w:left w:val="none" w:sz="0" w:space="0" w:color="auto"/>
                <w:bottom w:val="none" w:sz="0" w:space="0" w:color="auto"/>
                <w:right w:val="none" w:sz="0" w:space="0" w:color="auto"/>
              </w:divBdr>
            </w:div>
          </w:divsChild>
        </w:div>
        <w:div w:id="865563536">
          <w:marLeft w:val="0"/>
          <w:marRight w:val="0"/>
          <w:marTop w:val="0"/>
          <w:marBottom w:val="0"/>
          <w:divBdr>
            <w:top w:val="none" w:sz="0" w:space="0" w:color="auto"/>
            <w:left w:val="none" w:sz="0" w:space="0" w:color="auto"/>
            <w:bottom w:val="none" w:sz="0" w:space="0" w:color="auto"/>
            <w:right w:val="none" w:sz="0" w:space="0" w:color="auto"/>
          </w:divBdr>
          <w:divsChild>
            <w:div w:id="55248838">
              <w:marLeft w:val="0"/>
              <w:marRight w:val="0"/>
              <w:marTop w:val="0"/>
              <w:marBottom w:val="0"/>
              <w:divBdr>
                <w:top w:val="none" w:sz="0" w:space="0" w:color="auto"/>
                <w:left w:val="none" w:sz="0" w:space="0" w:color="auto"/>
                <w:bottom w:val="none" w:sz="0" w:space="0" w:color="auto"/>
                <w:right w:val="none" w:sz="0" w:space="0" w:color="auto"/>
              </w:divBdr>
            </w:div>
          </w:divsChild>
        </w:div>
        <w:div w:id="893543577">
          <w:marLeft w:val="0"/>
          <w:marRight w:val="0"/>
          <w:marTop w:val="0"/>
          <w:marBottom w:val="0"/>
          <w:divBdr>
            <w:top w:val="none" w:sz="0" w:space="0" w:color="auto"/>
            <w:left w:val="none" w:sz="0" w:space="0" w:color="auto"/>
            <w:bottom w:val="none" w:sz="0" w:space="0" w:color="auto"/>
            <w:right w:val="none" w:sz="0" w:space="0" w:color="auto"/>
          </w:divBdr>
          <w:divsChild>
            <w:div w:id="77991958">
              <w:marLeft w:val="0"/>
              <w:marRight w:val="0"/>
              <w:marTop w:val="0"/>
              <w:marBottom w:val="0"/>
              <w:divBdr>
                <w:top w:val="none" w:sz="0" w:space="0" w:color="auto"/>
                <w:left w:val="none" w:sz="0" w:space="0" w:color="auto"/>
                <w:bottom w:val="none" w:sz="0" w:space="0" w:color="auto"/>
                <w:right w:val="none" w:sz="0" w:space="0" w:color="auto"/>
              </w:divBdr>
            </w:div>
          </w:divsChild>
        </w:div>
        <w:div w:id="952831761">
          <w:marLeft w:val="0"/>
          <w:marRight w:val="0"/>
          <w:marTop w:val="0"/>
          <w:marBottom w:val="0"/>
          <w:divBdr>
            <w:top w:val="none" w:sz="0" w:space="0" w:color="auto"/>
            <w:left w:val="none" w:sz="0" w:space="0" w:color="auto"/>
            <w:bottom w:val="none" w:sz="0" w:space="0" w:color="auto"/>
            <w:right w:val="none" w:sz="0" w:space="0" w:color="auto"/>
          </w:divBdr>
        </w:div>
        <w:div w:id="1022514458">
          <w:marLeft w:val="0"/>
          <w:marRight w:val="0"/>
          <w:marTop w:val="0"/>
          <w:marBottom w:val="0"/>
          <w:divBdr>
            <w:top w:val="none" w:sz="0" w:space="0" w:color="auto"/>
            <w:left w:val="none" w:sz="0" w:space="0" w:color="auto"/>
            <w:bottom w:val="none" w:sz="0" w:space="0" w:color="auto"/>
            <w:right w:val="none" w:sz="0" w:space="0" w:color="auto"/>
          </w:divBdr>
          <w:divsChild>
            <w:div w:id="1713267490">
              <w:marLeft w:val="0"/>
              <w:marRight w:val="0"/>
              <w:marTop w:val="0"/>
              <w:marBottom w:val="0"/>
              <w:divBdr>
                <w:top w:val="none" w:sz="0" w:space="0" w:color="auto"/>
                <w:left w:val="none" w:sz="0" w:space="0" w:color="auto"/>
                <w:bottom w:val="none" w:sz="0" w:space="0" w:color="auto"/>
                <w:right w:val="none" w:sz="0" w:space="0" w:color="auto"/>
              </w:divBdr>
            </w:div>
          </w:divsChild>
        </w:div>
        <w:div w:id="1052004244">
          <w:marLeft w:val="0"/>
          <w:marRight w:val="0"/>
          <w:marTop w:val="0"/>
          <w:marBottom w:val="0"/>
          <w:divBdr>
            <w:top w:val="none" w:sz="0" w:space="0" w:color="auto"/>
            <w:left w:val="none" w:sz="0" w:space="0" w:color="auto"/>
            <w:bottom w:val="none" w:sz="0" w:space="0" w:color="auto"/>
            <w:right w:val="none" w:sz="0" w:space="0" w:color="auto"/>
          </w:divBdr>
          <w:divsChild>
            <w:div w:id="1721201727">
              <w:marLeft w:val="0"/>
              <w:marRight w:val="0"/>
              <w:marTop w:val="0"/>
              <w:marBottom w:val="0"/>
              <w:divBdr>
                <w:top w:val="none" w:sz="0" w:space="0" w:color="auto"/>
                <w:left w:val="none" w:sz="0" w:space="0" w:color="auto"/>
                <w:bottom w:val="none" w:sz="0" w:space="0" w:color="auto"/>
                <w:right w:val="none" w:sz="0" w:space="0" w:color="auto"/>
              </w:divBdr>
            </w:div>
          </w:divsChild>
        </w:div>
        <w:div w:id="1085540705">
          <w:marLeft w:val="0"/>
          <w:marRight w:val="0"/>
          <w:marTop w:val="0"/>
          <w:marBottom w:val="0"/>
          <w:divBdr>
            <w:top w:val="none" w:sz="0" w:space="0" w:color="auto"/>
            <w:left w:val="none" w:sz="0" w:space="0" w:color="auto"/>
            <w:bottom w:val="none" w:sz="0" w:space="0" w:color="auto"/>
            <w:right w:val="none" w:sz="0" w:space="0" w:color="auto"/>
          </w:divBdr>
          <w:divsChild>
            <w:div w:id="415132888">
              <w:marLeft w:val="0"/>
              <w:marRight w:val="0"/>
              <w:marTop w:val="0"/>
              <w:marBottom w:val="0"/>
              <w:divBdr>
                <w:top w:val="none" w:sz="0" w:space="0" w:color="auto"/>
                <w:left w:val="none" w:sz="0" w:space="0" w:color="auto"/>
                <w:bottom w:val="none" w:sz="0" w:space="0" w:color="auto"/>
                <w:right w:val="none" w:sz="0" w:space="0" w:color="auto"/>
              </w:divBdr>
            </w:div>
            <w:div w:id="1052579863">
              <w:marLeft w:val="0"/>
              <w:marRight w:val="0"/>
              <w:marTop w:val="0"/>
              <w:marBottom w:val="0"/>
              <w:divBdr>
                <w:top w:val="none" w:sz="0" w:space="0" w:color="auto"/>
                <w:left w:val="none" w:sz="0" w:space="0" w:color="auto"/>
                <w:bottom w:val="none" w:sz="0" w:space="0" w:color="auto"/>
                <w:right w:val="none" w:sz="0" w:space="0" w:color="auto"/>
              </w:divBdr>
            </w:div>
          </w:divsChild>
        </w:div>
        <w:div w:id="1156725906">
          <w:marLeft w:val="0"/>
          <w:marRight w:val="0"/>
          <w:marTop w:val="0"/>
          <w:marBottom w:val="0"/>
          <w:divBdr>
            <w:top w:val="none" w:sz="0" w:space="0" w:color="auto"/>
            <w:left w:val="none" w:sz="0" w:space="0" w:color="auto"/>
            <w:bottom w:val="none" w:sz="0" w:space="0" w:color="auto"/>
            <w:right w:val="none" w:sz="0" w:space="0" w:color="auto"/>
          </w:divBdr>
          <w:divsChild>
            <w:div w:id="746461654">
              <w:marLeft w:val="0"/>
              <w:marRight w:val="0"/>
              <w:marTop w:val="0"/>
              <w:marBottom w:val="0"/>
              <w:divBdr>
                <w:top w:val="none" w:sz="0" w:space="0" w:color="auto"/>
                <w:left w:val="none" w:sz="0" w:space="0" w:color="auto"/>
                <w:bottom w:val="none" w:sz="0" w:space="0" w:color="auto"/>
                <w:right w:val="none" w:sz="0" w:space="0" w:color="auto"/>
              </w:divBdr>
            </w:div>
          </w:divsChild>
        </w:div>
        <w:div w:id="1249315680">
          <w:marLeft w:val="0"/>
          <w:marRight w:val="0"/>
          <w:marTop w:val="0"/>
          <w:marBottom w:val="0"/>
          <w:divBdr>
            <w:top w:val="none" w:sz="0" w:space="0" w:color="auto"/>
            <w:left w:val="none" w:sz="0" w:space="0" w:color="auto"/>
            <w:bottom w:val="none" w:sz="0" w:space="0" w:color="auto"/>
            <w:right w:val="none" w:sz="0" w:space="0" w:color="auto"/>
          </w:divBdr>
          <w:divsChild>
            <w:div w:id="94717695">
              <w:marLeft w:val="0"/>
              <w:marRight w:val="0"/>
              <w:marTop w:val="0"/>
              <w:marBottom w:val="0"/>
              <w:divBdr>
                <w:top w:val="none" w:sz="0" w:space="0" w:color="auto"/>
                <w:left w:val="none" w:sz="0" w:space="0" w:color="auto"/>
                <w:bottom w:val="none" w:sz="0" w:space="0" w:color="auto"/>
                <w:right w:val="none" w:sz="0" w:space="0" w:color="auto"/>
              </w:divBdr>
            </w:div>
          </w:divsChild>
        </w:div>
        <w:div w:id="1286690698">
          <w:marLeft w:val="0"/>
          <w:marRight w:val="0"/>
          <w:marTop w:val="0"/>
          <w:marBottom w:val="0"/>
          <w:divBdr>
            <w:top w:val="none" w:sz="0" w:space="0" w:color="auto"/>
            <w:left w:val="none" w:sz="0" w:space="0" w:color="auto"/>
            <w:bottom w:val="none" w:sz="0" w:space="0" w:color="auto"/>
            <w:right w:val="none" w:sz="0" w:space="0" w:color="auto"/>
          </w:divBdr>
          <w:divsChild>
            <w:div w:id="1732968820">
              <w:marLeft w:val="0"/>
              <w:marRight w:val="0"/>
              <w:marTop w:val="0"/>
              <w:marBottom w:val="0"/>
              <w:divBdr>
                <w:top w:val="none" w:sz="0" w:space="0" w:color="auto"/>
                <w:left w:val="none" w:sz="0" w:space="0" w:color="auto"/>
                <w:bottom w:val="none" w:sz="0" w:space="0" w:color="auto"/>
                <w:right w:val="none" w:sz="0" w:space="0" w:color="auto"/>
              </w:divBdr>
            </w:div>
          </w:divsChild>
        </w:div>
        <w:div w:id="1346057273">
          <w:marLeft w:val="0"/>
          <w:marRight w:val="0"/>
          <w:marTop w:val="0"/>
          <w:marBottom w:val="0"/>
          <w:divBdr>
            <w:top w:val="none" w:sz="0" w:space="0" w:color="auto"/>
            <w:left w:val="none" w:sz="0" w:space="0" w:color="auto"/>
            <w:bottom w:val="none" w:sz="0" w:space="0" w:color="auto"/>
            <w:right w:val="none" w:sz="0" w:space="0" w:color="auto"/>
          </w:divBdr>
          <w:divsChild>
            <w:div w:id="2011516025">
              <w:marLeft w:val="0"/>
              <w:marRight w:val="0"/>
              <w:marTop w:val="0"/>
              <w:marBottom w:val="0"/>
              <w:divBdr>
                <w:top w:val="none" w:sz="0" w:space="0" w:color="auto"/>
                <w:left w:val="none" w:sz="0" w:space="0" w:color="auto"/>
                <w:bottom w:val="none" w:sz="0" w:space="0" w:color="auto"/>
                <w:right w:val="none" w:sz="0" w:space="0" w:color="auto"/>
              </w:divBdr>
            </w:div>
          </w:divsChild>
        </w:div>
        <w:div w:id="1390615926">
          <w:marLeft w:val="0"/>
          <w:marRight w:val="0"/>
          <w:marTop w:val="0"/>
          <w:marBottom w:val="0"/>
          <w:divBdr>
            <w:top w:val="none" w:sz="0" w:space="0" w:color="auto"/>
            <w:left w:val="none" w:sz="0" w:space="0" w:color="auto"/>
            <w:bottom w:val="none" w:sz="0" w:space="0" w:color="auto"/>
            <w:right w:val="none" w:sz="0" w:space="0" w:color="auto"/>
          </w:divBdr>
          <w:divsChild>
            <w:div w:id="572669218">
              <w:marLeft w:val="0"/>
              <w:marRight w:val="0"/>
              <w:marTop w:val="0"/>
              <w:marBottom w:val="0"/>
              <w:divBdr>
                <w:top w:val="none" w:sz="0" w:space="0" w:color="auto"/>
                <w:left w:val="none" w:sz="0" w:space="0" w:color="auto"/>
                <w:bottom w:val="none" w:sz="0" w:space="0" w:color="auto"/>
                <w:right w:val="none" w:sz="0" w:space="0" w:color="auto"/>
              </w:divBdr>
            </w:div>
          </w:divsChild>
        </w:div>
        <w:div w:id="1437403337">
          <w:marLeft w:val="0"/>
          <w:marRight w:val="0"/>
          <w:marTop w:val="0"/>
          <w:marBottom w:val="0"/>
          <w:divBdr>
            <w:top w:val="none" w:sz="0" w:space="0" w:color="auto"/>
            <w:left w:val="none" w:sz="0" w:space="0" w:color="auto"/>
            <w:bottom w:val="none" w:sz="0" w:space="0" w:color="auto"/>
            <w:right w:val="none" w:sz="0" w:space="0" w:color="auto"/>
          </w:divBdr>
          <w:divsChild>
            <w:div w:id="1931695099">
              <w:marLeft w:val="0"/>
              <w:marRight w:val="0"/>
              <w:marTop w:val="0"/>
              <w:marBottom w:val="0"/>
              <w:divBdr>
                <w:top w:val="none" w:sz="0" w:space="0" w:color="auto"/>
                <w:left w:val="none" w:sz="0" w:space="0" w:color="auto"/>
                <w:bottom w:val="none" w:sz="0" w:space="0" w:color="auto"/>
                <w:right w:val="none" w:sz="0" w:space="0" w:color="auto"/>
              </w:divBdr>
            </w:div>
          </w:divsChild>
        </w:div>
        <w:div w:id="1442608230">
          <w:marLeft w:val="0"/>
          <w:marRight w:val="0"/>
          <w:marTop w:val="0"/>
          <w:marBottom w:val="0"/>
          <w:divBdr>
            <w:top w:val="none" w:sz="0" w:space="0" w:color="auto"/>
            <w:left w:val="none" w:sz="0" w:space="0" w:color="auto"/>
            <w:bottom w:val="none" w:sz="0" w:space="0" w:color="auto"/>
            <w:right w:val="none" w:sz="0" w:space="0" w:color="auto"/>
          </w:divBdr>
          <w:divsChild>
            <w:div w:id="802580112">
              <w:marLeft w:val="0"/>
              <w:marRight w:val="0"/>
              <w:marTop w:val="0"/>
              <w:marBottom w:val="0"/>
              <w:divBdr>
                <w:top w:val="none" w:sz="0" w:space="0" w:color="auto"/>
                <w:left w:val="none" w:sz="0" w:space="0" w:color="auto"/>
                <w:bottom w:val="none" w:sz="0" w:space="0" w:color="auto"/>
                <w:right w:val="none" w:sz="0" w:space="0" w:color="auto"/>
              </w:divBdr>
            </w:div>
          </w:divsChild>
        </w:div>
        <w:div w:id="1462653532">
          <w:marLeft w:val="0"/>
          <w:marRight w:val="0"/>
          <w:marTop w:val="0"/>
          <w:marBottom w:val="0"/>
          <w:divBdr>
            <w:top w:val="none" w:sz="0" w:space="0" w:color="auto"/>
            <w:left w:val="none" w:sz="0" w:space="0" w:color="auto"/>
            <w:bottom w:val="none" w:sz="0" w:space="0" w:color="auto"/>
            <w:right w:val="none" w:sz="0" w:space="0" w:color="auto"/>
          </w:divBdr>
          <w:divsChild>
            <w:div w:id="643587223">
              <w:marLeft w:val="0"/>
              <w:marRight w:val="0"/>
              <w:marTop w:val="0"/>
              <w:marBottom w:val="0"/>
              <w:divBdr>
                <w:top w:val="none" w:sz="0" w:space="0" w:color="auto"/>
                <w:left w:val="none" w:sz="0" w:space="0" w:color="auto"/>
                <w:bottom w:val="none" w:sz="0" w:space="0" w:color="auto"/>
                <w:right w:val="none" w:sz="0" w:space="0" w:color="auto"/>
              </w:divBdr>
            </w:div>
            <w:div w:id="756093302">
              <w:marLeft w:val="0"/>
              <w:marRight w:val="0"/>
              <w:marTop w:val="0"/>
              <w:marBottom w:val="0"/>
              <w:divBdr>
                <w:top w:val="none" w:sz="0" w:space="0" w:color="auto"/>
                <w:left w:val="none" w:sz="0" w:space="0" w:color="auto"/>
                <w:bottom w:val="none" w:sz="0" w:space="0" w:color="auto"/>
                <w:right w:val="none" w:sz="0" w:space="0" w:color="auto"/>
              </w:divBdr>
            </w:div>
          </w:divsChild>
        </w:div>
        <w:div w:id="1618944885">
          <w:marLeft w:val="0"/>
          <w:marRight w:val="0"/>
          <w:marTop w:val="0"/>
          <w:marBottom w:val="0"/>
          <w:divBdr>
            <w:top w:val="none" w:sz="0" w:space="0" w:color="auto"/>
            <w:left w:val="none" w:sz="0" w:space="0" w:color="auto"/>
            <w:bottom w:val="none" w:sz="0" w:space="0" w:color="auto"/>
            <w:right w:val="none" w:sz="0" w:space="0" w:color="auto"/>
          </w:divBdr>
          <w:divsChild>
            <w:div w:id="1339116759">
              <w:marLeft w:val="0"/>
              <w:marRight w:val="0"/>
              <w:marTop w:val="0"/>
              <w:marBottom w:val="0"/>
              <w:divBdr>
                <w:top w:val="none" w:sz="0" w:space="0" w:color="auto"/>
                <w:left w:val="none" w:sz="0" w:space="0" w:color="auto"/>
                <w:bottom w:val="none" w:sz="0" w:space="0" w:color="auto"/>
                <w:right w:val="none" w:sz="0" w:space="0" w:color="auto"/>
              </w:divBdr>
            </w:div>
          </w:divsChild>
        </w:div>
        <w:div w:id="1707564092">
          <w:marLeft w:val="0"/>
          <w:marRight w:val="0"/>
          <w:marTop w:val="0"/>
          <w:marBottom w:val="0"/>
          <w:divBdr>
            <w:top w:val="none" w:sz="0" w:space="0" w:color="auto"/>
            <w:left w:val="none" w:sz="0" w:space="0" w:color="auto"/>
            <w:bottom w:val="none" w:sz="0" w:space="0" w:color="auto"/>
            <w:right w:val="none" w:sz="0" w:space="0" w:color="auto"/>
          </w:divBdr>
          <w:divsChild>
            <w:div w:id="979067440">
              <w:marLeft w:val="0"/>
              <w:marRight w:val="0"/>
              <w:marTop w:val="0"/>
              <w:marBottom w:val="0"/>
              <w:divBdr>
                <w:top w:val="none" w:sz="0" w:space="0" w:color="auto"/>
                <w:left w:val="none" w:sz="0" w:space="0" w:color="auto"/>
                <w:bottom w:val="none" w:sz="0" w:space="0" w:color="auto"/>
                <w:right w:val="none" w:sz="0" w:space="0" w:color="auto"/>
              </w:divBdr>
            </w:div>
          </w:divsChild>
        </w:div>
        <w:div w:id="1728872409">
          <w:marLeft w:val="0"/>
          <w:marRight w:val="0"/>
          <w:marTop w:val="0"/>
          <w:marBottom w:val="0"/>
          <w:divBdr>
            <w:top w:val="none" w:sz="0" w:space="0" w:color="auto"/>
            <w:left w:val="none" w:sz="0" w:space="0" w:color="auto"/>
            <w:bottom w:val="none" w:sz="0" w:space="0" w:color="auto"/>
            <w:right w:val="none" w:sz="0" w:space="0" w:color="auto"/>
          </w:divBdr>
          <w:divsChild>
            <w:div w:id="1243416242">
              <w:marLeft w:val="0"/>
              <w:marRight w:val="0"/>
              <w:marTop w:val="0"/>
              <w:marBottom w:val="0"/>
              <w:divBdr>
                <w:top w:val="none" w:sz="0" w:space="0" w:color="auto"/>
                <w:left w:val="none" w:sz="0" w:space="0" w:color="auto"/>
                <w:bottom w:val="none" w:sz="0" w:space="0" w:color="auto"/>
                <w:right w:val="none" w:sz="0" w:space="0" w:color="auto"/>
              </w:divBdr>
            </w:div>
          </w:divsChild>
        </w:div>
        <w:div w:id="1745491294">
          <w:marLeft w:val="0"/>
          <w:marRight w:val="0"/>
          <w:marTop w:val="0"/>
          <w:marBottom w:val="0"/>
          <w:divBdr>
            <w:top w:val="none" w:sz="0" w:space="0" w:color="auto"/>
            <w:left w:val="none" w:sz="0" w:space="0" w:color="auto"/>
            <w:bottom w:val="none" w:sz="0" w:space="0" w:color="auto"/>
            <w:right w:val="none" w:sz="0" w:space="0" w:color="auto"/>
          </w:divBdr>
          <w:divsChild>
            <w:div w:id="635841942">
              <w:marLeft w:val="0"/>
              <w:marRight w:val="0"/>
              <w:marTop w:val="0"/>
              <w:marBottom w:val="0"/>
              <w:divBdr>
                <w:top w:val="none" w:sz="0" w:space="0" w:color="auto"/>
                <w:left w:val="none" w:sz="0" w:space="0" w:color="auto"/>
                <w:bottom w:val="none" w:sz="0" w:space="0" w:color="auto"/>
                <w:right w:val="none" w:sz="0" w:space="0" w:color="auto"/>
              </w:divBdr>
            </w:div>
          </w:divsChild>
        </w:div>
        <w:div w:id="1752501990">
          <w:marLeft w:val="0"/>
          <w:marRight w:val="0"/>
          <w:marTop w:val="0"/>
          <w:marBottom w:val="0"/>
          <w:divBdr>
            <w:top w:val="none" w:sz="0" w:space="0" w:color="auto"/>
            <w:left w:val="none" w:sz="0" w:space="0" w:color="auto"/>
            <w:bottom w:val="none" w:sz="0" w:space="0" w:color="auto"/>
            <w:right w:val="none" w:sz="0" w:space="0" w:color="auto"/>
          </w:divBdr>
          <w:divsChild>
            <w:div w:id="1073621458">
              <w:marLeft w:val="0"/>
              <w:marRight w:val="0"/>
              <w:marTop w:val="0"/>
              <w:marBottom w:val="0"/>
              <w:divBdr>
                <w:top w:val="none" w:sz="0" w:space="0" w:color="auto"/>
                <w:left w:val="none" w:sz="0" w:space="0" w:color="auto"/>
                <w:bottom w:val="none" w:sz="0" w:space="0" w:color="auto"/>
                <w:right w:val="none" w:sz="0" w:space="0" w:color="auto"/>
              </w:divBdr>
            </w:div>
            <w:div w:id="1311521117">
              <w:marLeft w:val="0"/>
              <w:marRight w:val="0"/>
              <w:marTop w:val="0"/>
              <w:marBottom w:val="0"/>
              <w:divBdr>
                <w:top w:val="none" w:sz="0" w:space="0" w:color="auto"/>
                <w:left w:val="none" w:sz="0" w:space="0" w:color="auto"/>
                <w:bottom w:val="none" w:sz="0" w:space="0" w:color="auto"/>
                <w:right w:val="none" w:sz="0" w:space="0" w:color="auto"/>
              </w:divBdr>
            </w:div>
            <w:div w:id="2115785465">
              <w:marLeft w:val="0"/>
              <w:marRight w:val="0"/>
              <w:marTop w:val="0"/>
              <w:marBottom w:val="0"/>
              <w:divBdr>
                <w:top w:val="none" w:sz="0" w:space="0" w:color="auto"/>
                <w:left w:val="none" w:sz="0" w:space="0" w:color="auto"/>
                <w:bottom w:val="none" w:sz="0" w:space="0" w:color="auto"/>
                <w:right w:val="none" w:sz="0" w:space="0" w:color="auto"/>
              </w:divBdr>
            </w:div>
          </w:divsChild>
        </w:div>
        <w:div w:id="1807241026">
          <w:marLeft w:val="0"/>
          <w:marRight w:val="0"/>
          <w:marTop w:val="0"/>
          <w:marBottom w:val="0"/>
          <w:divBdr>
            <w:top w:val="none" w:sz="0" w:space="0" w:color="auto"/>
            <w:left w:val="none" w:sz="0" w:space="0" w:color="auto"/>
            <w:bottom w:val="none" w:sz="0" w:space="0" w:color="auto"/>
            <w:right w:val="none" w:sz="0" w:space="0" w:color="auto"/>
          </w:divBdr>
          <w:divsChild>
            <w:div w:id="1182203987">
              <w:marLeft w:val="0"/>
              <w:marRight w:val="0"/>
              <w:marTop w:val="0"/>
              <w:marBottom w:val="0"/>
              <w:divBdr>
                <w:top w:val="none" w:sz="0" w:space="0" w:color="auto"/>
                <w:left w:val="none" w:sz="0" w:space="0" w:color="auto"/>
                <w:bottom w:val="none" w:sz="0" w:space="0" w:color="auto"/>
                <w:right w:val="none" w:sz="0" w:space="0" w:color="auto"/>
              </w:divBdr>
            </w:div>
          </w:divsChild>
        </w:div>
        <w:div w:id="1838958741">
          <w:marLeft w:val="0"/>
          <w:marRight w:val="0"/>
          <w:marTop w:val="0"/>
          <w:marBottom w:val="0"/>
          <w:divBdr>
            <w:top w:val="none" w:sz="0" w:space="0" w:color="auto"/>
            <w:left w:val="none" w:sz="0" w:space="0" w:color="auto"/>
            <w:bottom w:val="none" w:sz="0" w:space="0" w:color="auto"/>
            <w:right w:val="none" w:sz="0" w:space="0" w:color="auto"/>
          </w:divBdr>
          <w:divsChild>
            <w:div w:id="1324310571">
              <w:marLeft w:val="0"/>
              <w:marRight w:val="0"/>
              <w:marTop w:val="0"/>
              <w:marBottom w:val="0"/>
              <w:divBdr>
                <w:top w:val="none" w:sz="0" w:space="0" w:color="auto"/>
                <w:left w:val="none" w:sz="0" w:space="0" w:color="auto"/>
                <w:bottom w:val="none" w:sz="0" w:space="0" w:color="auto"/>
                <w:right w:val="none" w:sz="0" w:space="0" w:color="auto"/>
              </w:divBdr>
            </w:div>
          </w:divsChild>
        </w:div>
        <w:div w:id="1870682654">
          <w:marLeft w:val="0"/>
          <w:marRight w:val="0"/>
          <w:marTop w:val="0"/>
          <w:marBottom w:val="0"/>
          <w:divBdr>
            <w:top w:val="none" w:sz="0" w:space="0" w:color="auto"/>
            <w:left w:val="none" w:sz="0" w:space="0" w:color="auto"/>
            <w:bottom w:val="none" w:sz="0" w:space="0" w:color="auto"/>
            <w:right w:val="none" w:sz="0" w:space="0" w:color="auto"/>
          </w:divBdr>
          <w:divsChild>
            <w:div w:id="2066491164">
              <w:marLeft w:val="0"/>
              <w:marRight w:val="0"/>
              <w:marTop w:val="0"/>
              <w:marBottom w:val="0"/>
              <w:divBdr>
                <w:top w:val="none" w:sz="0" w:space="0" w:color="auto"/>
                <w:left w:val="none" w:sz="0" w:space="0" w:color="auto"/>
                <w:bottom w:val="none" w:sz="0" w:space="0" w:color="auto"/>
                <w:right w:val="none" w:sz="0" w:space="0" w:color="auto"/>
              </w:divBdr>
            </w:div>
          </w:divsChild>
        </w:div>
        <w:div w:id="1884561187">
          <w:marLeft w:val="0"/>
          <w:marRight w:val="0"/>
          <w:marTop w:val="0"/>
          <w:marBottom w:val="0"/>
          <w:divBdr>
            <w:top w:val="none" w:sz="0" w:space="0" w:color="auto"/>
            <w:left w:val="none" w:sz="0" w:space="0" w:color="auto"/>
            <w:bottom w:val="none" w:sz="0" w:space="0" w:color="auto"/>
            <w:right w:val="none" w:sz="0" w:space="0" w:color="auto"/>
          </w:divBdr>
          <w:divsChild>
            <w:div w:id="912619811">
              <w:marLeft w:val="0"/>
              <w:marRight w:val="0"/>
              <w:marTop w:val="0"/>
              <w:marBottom w:val="0"/>
              <w:divBdr>
                <w:top w:val="none" w:sz="0" w:space="0" w:color="auto"/>
                <w:left w:val="none" w:sz="0" w:space="0" w:color="auto"/>
                <w:bottom w:val="none" w:sz="0" w:space="0" w:color="auto"/>
                <w:right w:val="none" w:sz="0" w:space="0" w:color="auto"/>
              </w:divBdr>
            </w:div>
          </w:divsChild>
        </w:div>
        <w:div w:id="1988431318">
          <w:marLeft w:val="0"/>
          <w:marRight w:val="0"/>
          <w:marTop w:val="0"/>
          <w:marBottom w:val="0"/>
          <w:divBdr>
            <w:top w:val="none" w:sz="0" w:space="0" w:color="auto"/>
            <w:left w:val="none" w:sz="0" w:space="0" w:color="auto"/>
            <w:bottom w:val="none" w:sz="0" w:space="0" w:color="auto"/>
            <w:right w:val="none" w:sz="0" w:space="0" w:color="auto"/>
          </w:divBdr>
          <w:divsChild>
            <w:div w:id="1598055424">
              <w:marLeft w:val="0"/>
              <w:marRight w:val="0"/>
              <w:marTop w:val="0"/>
              <w:marBottom w:val="0"/>
              <w:divBdr>
                <w:top w:val="none" w:sz="0" w:space="0" w:color="auto"/>
                <w:left w:val="none" w:sz="0" w:space="0" w:color="auto"/>
                <w:bottom w:val="none" w:sz="0" w:space="0" w:color="auto"/>
                <w:right w:val="none" w:sz="0" w:space="0" w:color="auto"/>
              </w:divBdr>
            </w:div>
          </w:divsChild>
        </w:div>
        <w:div w:id="2007125055">
          <w:marLeft w:val="0"/>
          <w:marRight w:val="0"/>
          <w:marTop w:val="0"/>
          <w:marBottom w:val="0"/>
          <w:divBdr>
            <w:top w:val="none" w:sz="0" w:space="0" w:color="auto"/>
            <w:left w:val="none" w:sz="0" w:space="0" w:color="auto"/>
            <w:bottom w:val="none" w:sz="0" w:space="0" w:color="auto"/>
            <w:right w:val="none" w:sz="0" w:space="0" w:color="auto"/>
          </w:divBdr>
          <w:divsChild>
            <w:div w:id="16379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7164">
      <w:bodyDiv w:val="1"/>
      <w:marLeft w:val="0"/>
      <w:marRight w:val="0"/>
      <w:marTop w:val="0"/>
      <w:marBottom w:val="0"/>
      <w:divBdr>
        <w:top w:val="none" w:sz="0" w:space="0" w:color="auto"/>
        <w:left w:val="none" w:sz="0" w:space="0" w:color="auto"/>
        <w:bottom w:val="none" w:sz="0" w:space="0" w:color="auto"/>
        <w:right w:val="none" w:sz="0" w:space="0" w:color="auto"/>
      </w:divBdr>
      <w:divsChild>
        <w:div w:id="136923677">
          <w:marLeft w:val="446"/>
          <w:marRight w:val="0"/>
          <w:marTop w:val="0"/>
          <w:marBottom w:val="0"/>
          <w:divBdr>
            <w:top w:val="none" w:sz="0" w:space="0" w:color="auto"/>
            <w:left w:val="none" w:sz="0" w:space="0" w:color="auto"/>
            <w:bottom w:val="none" w:sz="0" w:space="0" w:color="auto"/>
            <w:right w:val="none" w:sz="0" w:space="0" w:color="auto"/>
          </w:divBdr>
        </w:div>
      </w:divsChild>
    </w:div>
    <w:div w:id="1567186181">
      <w:bodyDiv w:val="1"/>
      <w:marLeft w:val="0"/>
      <w:marRight w:val="0"/>
      <w:marTop w:val="0"/>
      <w:marBottom w:val="0"/>
      <w:divBdr>
        <w:top w:val="none" w:sz="0" w:space="0" w:color="auto"/>
        <w:left w:val="none" w:sz="0" w:space="0" w:color="auto"/>
        <w:bottom w:val="none" w:sz="0" w:space="0" w:color="auto"/>
        <w:right w:val="none" w:sz="0" w:space="0" w:color="auto"/>
      </w:divBdr>
      <w:divsChild>
        <w:div w:id="1599752830">
          <w:marLeft w:val="547"/>
          <w:marRight w:val="0"/>
          <w:marTop w:val="96"/>
          <w:marBottom w:val="0"/>
          <w:divBdr>
            <w:top w:val="none" w:sz="0" w:space="0" w:color="auto"/>
            <w:left w:val="none" w:sz="0" w:space="0" w:color="auto"/>
            <w:bottom w:val="none" w:sz="0" w:space="0" w:color="auto"/>
            <w:right w:val="none" w:sz="0" w:space="0" w:color="auto"/>
          </w:divBdr>
        </w:div>
      </w:divsChild>
    </w:div>
    <w:div w:id="1580365229">
      <w:bodyDiv w:val="1"/>
      <w:marLeft w:val="0"/>
      <w:marRight w:val="0"/>
      <w:marTop w:val="0"/>
      <w:marBottom w:val="0"/>
      <w:divBdr>
        <w:top w:val="none" w:sz="0" w:space="0" w:color="auto"/>
        <w:left w:val="none" w:sz="0" w:space="0" w:color="auto"/>
        <w:bottom w:val="none" w:sz="0" w:space="0" w:color="auto"/>
        <w:right w:val="none" w:sz="0" w:space="0" w:color="auto"/>
      </w:divBdr>
    </w:div>
    <w:div w:id="1589074611">
      <w:bodyDiv w:val="1"/>
      <w:marLeft w:val="0"/>
      <w:marRight w:val="0"/>
      <w:marTop w:val="0"/>
      <w:marBottom w:val="0"/>
      <w:divBdr>
        <w:top w:val="none" w:sz="0" w:space="0" w:color="auto"/>
        <w:left w:val="none" w:sz="0" w:space="0" w:color="auto"/>
        <w:bottom w:val="none" w:sz="0" w:space="0" w:color="auto"/>
        <w:right w:val="none" w:sz="0" w:space="0" w:color="auto"/>
      </w:divBdr>
    </w:div>
    <w:div w:id="1604220098">
      <w:bodyDiv w:val="1"/>
      <w:marLeft w:val="0"/>
      <w:marRight w:val="0"/>
      <w:marTop w:val="0"/>
      <w:marBottom w:val="0"/>
      <w:divBdr>
        <w:top w:val="none" w:sz="0" w:space="0" w:color="auto"/>
        <w:left w:val="none" w:sz="0" w:space="0" w:color="auto"/>
        <w:bottom w:val="none" w:sz="0" w:space="0" w:color="auto"/>
        <w:right w:val="none" w:sz="0" w:space="0" w:color="auto"/>
      </w:divBdr>
    </w:div>
    <w:div w:id="1656958622">
      <w:bodyDiv w:val="1"/>
      <w:marLeft w:val="0"/>
      <w:marRight w:val="0"/>
      <w:marTop w:val="0"/>
      <w:marBottom w:val="0"/>
      <w:divBdr>
        <w:top w:val="none" w:sz="0" w:space="0" w:color="auto"/>
        <w:left w:val="none" w:sz="0" w:space="0" w:color="auto"/>
        <w:bottom w:val="none" w:sz="0" w:space="0" w:color="auto"/>
        <w:right w:val="none" w:sz="0" w:space="0" w:color="auto"/>
      </w:divBdr>
    </w:div>
    <w:div w:id="1681004167">
      <w:bodyDiv w:val="1"/>
      <w:marLeft w:val="0"/>
      <w:marRight w:val="0"/>
      <w:marTop w:val="0"/>
      <w:marBottom w:val="0"/>
      <w:divBdr>
        <w:top w:val="none" w:sz="0" w:space="0" w:color="auto"/>
        <w:left w:val="none" w:sz="0" w:space="0" w:color="auto"/>
        <w:bottom w:val="none" w:sz="0" w:space="0" w:color="auto"/>
        <w:right w:val="none" w:sz="0" w:space="0" w:color="auto"/>
      </w:divBdr>
    </w:div>
    <w:div w:id="1681155857">
      <w:bodyDiv w:val="1"/>
      <w:marLeft w:val="0"/>
      <w:marRight w:val="0"/>
      <w:marTop w:val="0"/>
      <w:marBottom w:val="0"/>
      <w:divBdr>
        <w:top w:val="none" w:sz="0" w:space="0" w:color="auto"/>
        <w:left w:val="none" w:sz="0" w:space="0" w:color="auto"/>
        <w:bottom w:val="none" w:sz="0" w:space="0" w:color="auto"/>
        <w:right w:val="none" w:sz="0" w:space="0" w:color="auto"/>
      </w:divBdr>
    </w:div>
    <w:div w:id="1730759978">
      <w:bodyDiv w:val="1"/>
      <w:marLeft w:val="0"/>
      <w:marRight w:val="0"/>
      <w:marTop w:val="0"/>
      <w:marBottom w:val="0"/>
      <w:divBdr>
        <w:top w:val="none" w:sz="0" w:space="0" w:color="auto"/>
        <w:left w:val="none" w:sz="0" w:space="0" w:color="auto"/>
        <w:bottom w:val="none" w:sz="0" w:space="0" w:color="auto"/>
        <w:right w:val="none" w:sz="0" w:space="0" w:color="auto"/>
      </w:divBdr>
    </w:div>
    <w:div w:id="1746143637">
      <w:bodyDiv w:val="1"/>
      <w:marLeft w:val="0"/>
      <w:marRight w:val="0"/>
      <w:marTop w:val="0"/>
      <w:marBottom w:val="0"/>
      <w:divBdr>
        <w:top w:val="none" w:sz="0" w:space="0" w:color="auto"/>
        <w:left w:val="none" w:sz="0" w:space="0" w:color="auto"/>
        <w:bottom w:val="none" w:sz="0" w:space="0" w:color="auto"/>
        <w:right w:val="none" w:sz="0" w:space="0" w:color="auto"/>
      </w:divBdr>
    </w:div>
    <w:div w:id="1754156235">
      <w:bodyDiv w:val="1"/>
      <w:marLeft w:val="0"/>
      <w:marRight w:val="0"/>
      <w:marTop w:val="0"/>
      <w:marBottom w:val="0"/>
      <w:divBdr>
        <w:top w:val="none" w:sz="0" w:space="0" w:color="auto"/>
        <w:left w:val="none" w:sz="0" w:space="0" w:color="auto"/>
        <w:bottom w:val="none" w:sz="0" w:space="0" w:color="auto"/>
        <w:right w:val="none" w:sz="0" w:space="0" w:color="auto"/>
      </w:divBdr>
    </w:div>
    <w:div w:id="1763145714">
      <w:bodyDiv w:val="1"/>
      <w:marLeft w:val="0"/>
      <w:marRight w:val="0"/>
      <w:marTop w:val="0"/>
      <w:marBottom w:val="0"/>
      <w:divBdr>
        <w:top w:val="none" w:sz="0" w:space="0" w:color="auto"/>
        <w:left w:val="none" w:sz="0" w:space="0" w:color="auto"/>
        <w:bottom w:val="none" w:sz="0" w:space="0" w:color="auto"/>
        <w:right w:val="none" w:sz="0" w:space="0" w:color="auto"/>
      </w:divBdr>
    </w:div>
    <w:div w:id="1802074752">
      <w:bodyDiv w:val="1"/>
      <w:marLeft w:val="0"/>
      <w:marRight w:val="0"/>
      <w:marTop w:val="0"/>
      <w:marBottom w:val="0"/>
      <w:divBdr>
        <w:top w:val="none" w:sz="0" w:space="0" w:color="auto"/>
        <w:left w:val="none" w:sz="0" w:space="0" w:color="auto"/>
        <w:bottom w:val="none" w:sz="0" w:space="0" w:color="auto"/>
        <w:right w:val="none" w:sz="0" w:space="0" w:color="auto"/>
      </w:divBdr>
    </w:div>
    <w:div w:id="1807431973">
      <w:bodyDiv w:val="1"/>
      <w:marLeft w:val="0"/>
      <w:marRight w:val="0"/>
      <w:marTop w:val="0"/>
      <w:marBottom w:val="0"/>
      <w:divBdr>
        <w:top w:val="none" w:sz="0" w:space="0" w:color="auto"/>
        <w:left w:val="none" w:sz="0" w:space="0" w:color="auto"/>
        <w:bottom w:val="none" w:sz="0" w:space="0" w:color="auto"/>
        <w:right w:val="none" w:sz="0" w:space="0" w:color="auto"/>
      </w:divBdr>
      <w:divsChild>
        <w:div w:id="362874861">
          <w:marLeft w:val="446"/>
          <w:marRight w:val="0"/>
          <w:marTop w:val="0"/>
          <w:marBottom w:val="0"/>
          <w:divBdr>
            <w:top w:val="none" w:sz="0" w:space="0" w:color="auto"/>
            <w:left w:val="none" w:sz="0" w:space="0" w:color="auto"/>
            <w:bottom w:val="none" w:sz="0" w:space="0" w:color="auto"/>
            <w:right w:val="none" w:sz="0" w:space="0" w:color="auto"/>
          </w:divBdr>
        </w:div>
        <w:div w:id="1267226072">
          <w:marLeft w:val="446"/>
          <w:marRight w:val="0"/>
          <w:marTop w:val="0"/>
          <w:marBottom w:val="0"/>
          <w:divBdr>
            <w:top w:val="none" w:sz="0" w:space="0" w:color="auto"/>
            <w:left w:val="none" w:sz="0" w:space="0" w:color="auto"/>
            <w:bottom w:val="none" w:sz="0" w:space="0" w:color="auto"/>
            <w:right w:val="none" w:sz="0" w:space="0" w:color="auto"/>
          </w:divBdr>
        </w:div>
        <w:div w:id="2129425349">
          <w:marLeft w:val="446"/>
          <w:marRight w:val="0"/>
          <w:marTop w:val="0"/>
          <w:marBottom w:val="0"/>
          <w:divBdr>
            <w:top w:val="none" w:sz="0" w:space="0" w:color="auto"/>
            <w:left w:val="none" w:sz="0" w:space="0" w:color="auto"/>
            <w:bottom w:val="none" w:sz="0" w:space="0" w:color="auto"/>
            <w:right w:val="none" w:sz="0" w:space="0" w:color="auto"/>
          </w:divBdr>
        </w:div>
      </w:divsChild>
    </w:div>
    <w:div w:id="1808232322">
      <w:bodyDiv w:val="1"/>
      <w:marLeft w:val="0"/>
      <w:marRight w:val="0"/>
      <w:marTop w:val="0"/>
      <w:marBottom w:val="0"/>
      <w:divBdr>
        <w:top w:val="none" w:sz="0" w:space="0" w:color="auto"/>
        <w:left w:val="none" w:sz="0" w:space="0" w:color="auto"/>
        <w:bottom w:val="none" w:sz="0" w:space="0" w:color="auto"/>
        <w:right w:val="none" w:sz="0" w:space="0" w:color="auto"/>
      </w:divBdr>
    </w:div>
    <w:div w:id="1809783583">
      <w:bodyDiv w:val="1"/>
      <w:marLeft w:val="0"/>
      <w:marRight w:val="0"/>
      <w:marTop w:val="0"/>
      <w:marBottom w:val="0"/>
      <w:divBdr>
        <w:top w:val="none" w:sz="0" w:space="0" w:color="auto"/>
        <w:left w:val="none" w:sz="0" w:space="0" w:color="auto"/>
        <w:bottom w:val="none" w:sz="0" w:space="0" w:color="auto"/>
        <w:right w:val="none" w:sz="0" w:space="0" w:color="auto"/>
      </w:divBdr>
    </w:div>
    <w:div w:id="1869221629">
      <w:bodyDiv w:val="1"/>
      <w:marLeft w:val="0"/>
      <w:marRight w:val="0"/>
      <w:marTop w:val="0"/>
      <w:marBottom w:val="0"/>
      <w:divBdr>
        <w:top w:val="none" w:sz="0" w:space="0" w:color="auto"/>
        <w:left w:val="none" w:sz="0" w:space="0" w:color="auto"/>
        <w:bottom w:val="none" w:sz="0" w:space="0" w:color="auto"/>
        <w:right w:val="none" w:sz="0" w:space="0" w:color="auto"/>
      </w:divBdr>
    </w:div>
    <w:div w:id="1891725153">
      <w:bodyDiv w:val="1"/>
      <w:marLeft w:val="0"/>
      <w:marRight w:val="0"/>
      <w:marTop w:val="0"/>
      <w:marBottom w:val="0"/>
      <w:divBdr>
        <w:top w:val="none" w:sz="0" w:space="0" w:color="auto"/>
        <w:left w:val="none" w:sz="0" w:space="0" w:color="auto"/>
        <w:bottom w:val="none" w:sz="0" w:space="0" w:color="auto"/>
        <w:right w:val="none" w:sz="0" w:space="0" w:color="auto"/>
      </w:divBdr>
      <w:divsChild>
        <w:div w:id="2007127205">
          <w:marLeft w:val="547"/>
          <w:marRight w:val="0"/>
          <w:marTop w:val="96"/>
          <w:marBottom w:val="0"/>
          <w:divBdr>
            <w:top w:val="none" w:sz="0" w:space="0" w:color="auto"/>
            <w:left w:val="none" w:sz="0" w:space="0" w:color="auto"/>
            <w:bottom w:val="none" w:sz="0" w:space="0" w:color="auto"/>
            <w:right w:val="none" w:sz="0" w:space="0" w:color="auto"/>
          </w:divBdr>
        </w:div>
      </w:divsChild>
    </w:div>
    <w:div w:id="1905791409">
      <w:bodyDiv w:val="1"/>
      <w:marLeft w:val="0"/>
      <w:marRight w:val="0"/>
      <w:marTop w:val="0"/>
      <w:marBottom w:val="0"/>
      <w:divBdr>
        <w:top w:val="none" w:sz="0" w:space="0" w:color="auto"/>
        <w:left w:val="none" w:sz="0" w:space="0" w:color="auto"/>
        <w:bottom w:val="none" w:sz="0" w:space="0" w:color="auto"/>
        <w:right w:val="none" w:sz="0" w:space="0" w:color="auto"/>
      </w:divBdr>
    </w:div>
    <w:div w:id="1913268265">
      <w:bodyDiv w:val="1"/>
      <w:marLeft w:val="0"/>
      <w:marRight w:val="0"/>
      <w:marTop w:val="0"/>
      <w:marBottom w:val="0"/>
      <w:divBdr>
        <w:top w:val="none" w:sz="0" w:space="0" w:color="auto"/>
        <w:left w:val="none" w:sz="0" w:space="0" w:color="auto"/>
        <w:bottom w:val="none" w:sz="0" w:space="0" w:color="auto"/>
        <w:right w:val="none" w:sz="0" w:space="0" w:color="auto"/>
      </w:divBdr>
      <w:divsChild>
        <w:div w:id="65684738">
          <w:marLeft w:val="547"/>
          <w:marRight w:val="0"/>
          <w:marTop w:val="0"/>
          <w:marBottom w:val="0"/>
          <w:divBdr>
            <w:top w:val="none" w:sz="0" w:space="0" w:color="auto"/>
            <w:left w:val="none" w:sz="0" w:space="0" w:color="auto"/>
            <w:bottom w:val="none" w:sz="0" w:space="0" w:color="auto"/>
            <w:right w:val="none" w:sz="0" w:space="0" w:color="auto"/>
          </w:divBdr>
        </w:div>
        <w:div w:id="214777800">
          <w:marLeft w:val="547"/>
          <w:marRight w:val="0"/>
          <w:marTop w:val="0"/>
          <w:marBottom w:val="0"/>
          <w:divBdr>
            <w:top w:val="none" w:sz="0" w:space="0" w:color="auto"/>
            <w:left w:val="none" w:sz="0" w:space="0" w:color="auto"/>
            <w:bottom w:val="none" w:sz="0" w:space="0" w:color="auto"/>
            <w:right w:val="none" w:sz="0" w:space="0" w:color="auto"/>
          </w:divBdr>
        </w:div>
        <w:div w:id="220599180">
          <w:marLeft w:val="547"/>
          <w:marRight w:val="0"/>
          <w:marTop w:val="0"/>
          <w:marBottom w:val="0"/>
          <w:divBdr>
            <w:top w:val="none" w:sz="0" w:space="0" w:color="auto"/>
            <w:left w:val="none" w:sz="0" w:space="0" w:color="auto"/>
            <w:bottom w:val="none" w:sz="0" w:space="0" w:color="auto"/>
            <w:right w:val="none" w:sz="0" w:space="0" w:color="auto"/>
          </w:divBdr>
        </w:div>
        <w:div w:id="280303435">
          <w:marLeft w:val="547"/>
          <w:marRight w:val="0"/>
          <w:marTop w:val="0"/>
          <w:marBottom w:val="0"/>
          <w:divBdr>
            <w:top w:val="none" w:sz="0" w:space="0" w:color="auto"/>
            <w:left w:val="none" w:sz="0" w:space="0" w:color="auto"/>
            <w:bottom w:val="none" w:sz="0" w:space="0" w:color="auto"/>
            <w:right w:val="none" w:sz="0" w:space="0" w:color="auto"/>
          </w:divBdr>
        </w:div>
        <w:div w:id="323510782">
          <w:marLeft w:val="547"/>
          <w:marRight w:val="0"/>
          <w:marTop w:val="0"/>
          <w:marBottom w:val="0"/>
          <w:divBdr>
            <w:top w:val="none" w:sz="0" w:space="0" w:color="auto"/>
            <w:left w:val="none" w:sz="0" w:space="0" w:color="auto"/>
            <w:bottom w:val="none" w:sz="0" w:space="0" w:color="auto"/>
            <w:right w:val="none" w:sz="0" w:space="0" w:color="auto"/>
          </w:divBdr>
        </w:div>
        <w:div w:id="386800326">
          <w:marLeft w:val="547"/>
          <w:marRight w:val="0"/>
          <w:marTop w:val="0"/>
          <w:marBottom w:val="0"/>
          <w:divBdr>
            <w:top w:val="none" w:sz="0" w:space="0" w:color="auto"/>
            <w:left w:val="none" w:sz="0" w:space="0" w:color="auto"/>
            <w:bottom w:val="none" w:sz="0" w:space="0" w:color="auto"/>
            <w:right w:val="none" w:sz="0" w:space="0" w:color="auto"/>
          </w:divBdr>
        </w:div>
        <w:div w:id="738408191">
          <w:marLeft w:val="547"/>
          <w:marRight w:val="0"/>
          <w:marTop w:val="0"/>
          <w:marBottom w:val="0"/>
          <w:divBdr>
            <w:top w:val="none" w:sz="0" w:space="0" w:color="auto"/>
            <w:left w:val="none" w:sz="0" w:space="0" w:color="auto"/>
            <w:bottom w:val="none" w:sz="0" w:space="0" w:color="auto"/>
            <w:right w:val="none" w:sz="0" w:space="0" w:color="auto"/>
          </w:divBdr>
        </w:div>
        <w:div w:id="1608662457">
          <w:marLeft w:val="547"/>
          <w:marRight w:val="0"/>
          <w:marTop w:val="0"/>
          <w:marBottom w:val="0"/>
          <w:divBdr>
            <w:top w:val="none" w:sz="0" w:space="0" w:color="auto"/>
            <w:left w:val="none" w:sz="0" w:space="0" w:color="auto"/>
            <w:bottom w:val="none" w:sz="0" w:space="0" w:color="auto"/>
            <w:right w:val="none" w:sz="0" w:space="0" w:color="auto"/>
          </w:divBdr>
        </w:div>
        <w:div w:id="1624992416">
          <w:marLeft w:val="547"/>
          <w:marRight w:val="0"/>
          <w:marTop w:val="0"/>
          <w:marBottom w:val="0"/>
          <w:divBdr>
            <w:top w:val="none" w:sz="0" w:space="0" w:color="auto"/>
            <w:left w:val="none" w:sz="0" w:space="0" w:color="auto"/>
            <w:bottom w:val="none" w:sz="0" w:space="0" w:color="auto"/>
            <w:right w:val="none" w:sz="0" w:space="0" w:color="auto"/>
          </w:divBdr>
        </w:div>
        <w:div w:id="1675065284">
          <w:marLeft w:val="547"/>
          <w:marRight w:val="0"/>
          <w:marTop w:val="0"/>
          <w:marBottom w:val="0"/>
          <w:divBdr>
            <w:top w:val="none" w:sz="0" w:space="0" w:color="auto"/>
            <w:left w:val="none" w:sz="0" w:space="0" w:color="auto"/>
            <w:bottom w:val="none" w:sz="0" w:space="0" w:color="auto"/>
            <w:right w:val="none" w:sz="0" w:space="0" w:color="auto"/>
          </w:divBdr>
        </w:div>
        <w:div w:id="1753820606">
          <w:marLeft w:val="547"/>
          <w:marRight w:val="0"/>
          <w:marTop w:val="0"/>
          <w:marBottom w:val="0"/>
          <w:divBdr>
            <w:top w:val="none" w:sz="0" w:space="0" w:color="auto"/>
            <w:left w:val="none" w:sz="0" w:space="0" w:color="auto"/>
            <w:bottom w:val="none" w:sz="0" w:space="0" w:color="auto"/>
            <w:right w:val="none" w:sz="0" w:space="0" w:color="auto"/>
          </w:divBdr>
        </w:div>
        <w:div w:id="1934976817">
          <w:marLeft w:val="547"/>
          <w:marRight w:val="0"/>
          <w:marTop w:val="0"/>
          <w:marBottom w:val="0"/>
          <w:divBdr>
            <w:top w:val="none" w:sz="0" w:space="0" w:color="auto"/>
            <w:left w:val="none" w:sz="0" w:space="0" w:color="auto"/>
            <w:bottom w:val="none" w:sz="0" w:space="0" w:color="auto"/>
            <w:right w:val="none" w:sz="0" w:space="0" w:color="auto"/>
          </w:divBdr>
        </w:div>
        <w:div w:id="2114083775">
          <w:marLeft w:val="547"/>
          <w:marRight w:val="0"/>
          <w:marTop w:val="0"/>
          <w:marBottom w:val="0"/>
          <w:divBdr>
            <w:top w:val="none" w:sz="0" w:space="0" w:color="auto"/>
            <w:left w:val="none" w:sz="0" w:space="0" w:color="auto"/>
            <w:bottom w:val="none" w:sz="0" w:space="0" w:color="auto"/>
            <w:right w:val="none" w:sz="0" w:space="0" w:color="auto"/>
          </w:divBdr>
        </w:div>
      </w:divsChild>
    </w:div>
    <w:div w:id="1916010952">
      <w:bodyDiv w:val="1"/>
      <w:marLeft w:val="0"/>
      <w:marRight w:val="0"/>
      <w:marTop w:val="0"/>
      <w:marBottom w:val="0"/>
      <w:divBdr>
        <w:top w:val="none" w:sz="0" w:space="0" w:color="auto"/>
        <w:left w:val="none" w:sz="0" w:space="0" w:color="auto"/>
        <w:bottom w:val="none" w:sz="0" w:space="0" w:color="auto"/>
        <w:right w:val="none" w:sz="0" w:space="0" w:color="auto"/>
      </w:divBdr>
    </w:div>
    <w:div w:id="1950355091">
      <w:bodyDiv w:val="1"/>
      <w:marLeft w:val="0"/>
      <w:marRight w:val="0"/>
      <w:marTop w:val="0"/>
      <w:marBottom w:val="0"/>
      <w:divBdr>
        <w:top w:val="none" w:sz="0" w:space="0" w:color="auto"/>
        <w:left w:val="none" w:sz="0" w:space="0" w:color="auto"/>
        <w:bottom w:val="none" w:sz="0" w:space="0" w:color="auto"/>
        <w:right w:val="none" w:sz="0" w:space="0" w:color="auto"/>
      </w:divBdr>
      <w:divsChild>
        <w:div w:id="1633752942">
          <w:marLeft w:val="0"/>
          <w:marRight w:val="0"/>
          <w:marTop w:val="0"/>
          <w:marBottom w:val="0"/>
          <w:divBdr>
            <w:top w:val="none" w:sz="0" w:space="0" w:color="auto"/>
            <w:left w:val="none" w:sz="0" w:space="0" w:color="auto"/>
            <w:bottom w:val="none" w:sz="0" w:space="0" w:color="auto"/>
            <w:right w:val="none" w:sz="0" w:space="0" w:color="auto"/>
          </w:divBdr>
        </w:div>
      </w:divsChild>
    </w:div>
    <w:div w:id="1957633373">
      <w:bodyDiv w:val="1"/>
      <w:marLeft w:val="0"/>
      <w:marRight w:val="0"/>
      <w:marTop w:val="0"/>
      <w:marBottom w:val="0"/>
      <w:divBdr>
        <w:top w:val="none" w:sz="0" w:space="0" w:color="auto"/>
        <w:left w:val="none" w:sz="0" w:space="0" w:color="auto"/>
        <w:bottom w:val="none" w:sz="0" w:space="0" w:color="auto"/>
        <w:right w:val="none" w:sz="0" w:space="0" w:color="auto"/>
      </w:divBdr>
      <w:divsChild>
        <w:div w:id="1636256990">
          <w:marLeft w:val="0"/>
          <w:marRight w:val="0"/>
          <w:marTop w:val="0"/>
          <w:marBottom w:val="0"/>
          <w:divBdr>
            <w:top w:val="none" w:sz="0" w:space="0" w:color="auto"/>
            <w:left w:val="none" w:sz="0" w:space="0" w:color="auto"/>
            <w:bottom w:val="none" w:sz="0" w:space="0" w:color="auto"/>
            <w:right w:val="none" w:sz="0" w:space="0" w:color="auto"/>
          </w:divBdr>
        </w:div>
      </w:divsChild>
    </w:div>
    <w:div w:id="1961690887">
      <w:bodyDiv w:val="1"/>
      <w:marLeft w:val="0"/>
      <w:marRight w:val="0"/>
      <w:marTop w:val="0"/>
      <w:marBottom w:val="0"/>
      <w:divBdr>
        <w:top w:val="none" w:sz="0" w:space="0" w:color="auto"/>
        <w:left w:val="none" w:sz="0" w:space="0" w:color="auto"/>
        <w:bottom w:val="none" w:sz="0" w:space="0" w:color="auto"/>
        <w:right w:val="none" w:sz="0" w:space="0" w:color="auto"/>
      </w:divBdr>
    </w:div>
    <w:div w:id="1984507517">
      <w:bodyDiv w:val="1"/>
      <w:marLeft w:val="0"/>
      <w:marRight w:val="0"/>
      <w:marTop w:val="0"/>
      <w:marBottom w:val="0"/>
      <w:divBdr>
        <w:top w:val="none" w:sz="0" w:space="0" w:color="auto"/>
        <w:left w:val="none" w:sz="0" w:space="0" w:color="auto"/>
        <w:bottom w:val="none" w:sz="0" w:space="0" w:color="auto"/>
        <w:right w:val="none" w:sz="0" w:space="0" w:color="auto"/>
      </w:divBdr>
      <w:divsChild>
        <w:div w:id="1888105490">
          <w:marLeft w:val="0"/>
          <w:marRight w:val="0"/>
          <w:marTop w:val="0"/>
          <w:marBottom w:val="0"/>
          <w:divBdr>
            <w:top w:val="none" w:sz="0" w:space="0" w:color="auto"/>
            <w:left w:val="none" w:sz="0" w:space="0" w:color="auto"/>
            <w:bottom w:val="none" w:sz="0" w:space="0" w:color="auto"/>
            <w:right w:val="none" w:sz="0" w:space="0" w:color="auto"/>
          </w:divBdr>
        </w:div>
      </w:divsChild>
    </w:div>
    <w:div w:id="2001157838">
      <w:bodyDiv w:val="1"/>
      <w:marLeft w:val="0"/>
      <w:marRight w:val="0"/>
      <w:marTop w:val="0"/>
      <w:marBottom w:val="0"/>
      <w:divBdr>
        <w:top w:val="none" w:sz="0" w:space="0" w:color="auto"/>
        <w:left w:val="none" w:sz="0" w:space="0" w:color="auto"/>
        <w:bottom w:val="none" w:sz="0" w:space="0" w:color="auto"/>
        <w:right w:val="none" w:sz="0" w:space="0" w:color="auto"/>
      </w:divBdr>
    </w:div>
    <w:div w:id="2012100120">
      <w:bodyDiv w:val="1"/>
      <w:marLeft w:val="0"/>
      <w:marRight w:val="0"/>
      <w:marTop w:val="0"/>
      <w:marBottom w:val="0"/>
      <w:divBdr>
        <w:top w:val="none" w:sz="0" w:space="0" w:color="auto"/>
        <w:left w:val="none" w:sz="0" w:space="0" w:color="auto"/>
        <w:bottom w:val="none" w:sz="0" w:space="0" w:color="auto"/>
        <w:right w:val="none" w:sz="0" w:space="0" w:color="auto"/>
      </w:divBdr>
    </w:div>
    <w:div w:id="2097630657">
      <w:bodyDiv w:val="1"/>
      <w:marLeft w:val="0"/>
      <w:marRight w:val="0"/>
      <w:marTop w:val="0"/>
      <w:marBottom w:val="0"/>
      <w:divBdr>
        <w:top w:val="none" w:sz="0" w:space="0" w:color="auto"/>
        <w:left w:val="none" w:sz="0" w:space="0" w:color="auto"/>
        <w:bottom w:val="none" w:sz="0" w:space="0" w:color="auto"/>
        <w:right w:val="none" w:sz="0" w:space="0" w:color="auto"/>
      </w:divBdr>
      <w:divsChild>
        <w:div w:id="516306627">
          <w:marLeft w:val="547"/>
          <w:marRight w:val="0"/>
          <w:marTop w:val="96"/>
          <w:marBottom w:val="0"/>
          <w:divBdr>
            <w:top w:val="none" w:sz="0" w:space="0" w:color="auto"/>
            <w:left w:val="none" w:sz="0" w:space="0" w:color="auto"/>
            <w:bottom w:val="none" w:sz="0" w:space="0" w:color="auto"/>
            <w:right w:val="none" w:sz="0" w:space="0" w:color="auto"/>
          </w:divBdr>
        </w:div>
      </w:divsChild>
    </w:div>
    <w:div w:id="2107266075">
      <w:bodyDiv w:val="1"/>
      <w:marLeft w:val="0"/>
      <w:marRight w:val="0"/>
      <w:marTop w:val="0"/>
      <w:marBottom w:val="0"/>
      <w:divBdr>
        <w:top w:val="none" w:sz="0" w:space="0" w:color="auto"/>
        <w:left w:val="none" w:sz="0" w:space="0" w:color="auto"/>
        <w:bottom w:val="none" w:sz="0" w:space="0" w:color="auto"/>
        <w:right w:val="none" w:sz="0" w:space="0" w:color="auto"/>
      </w:divBdr>
    </w:div>
    <w:div w:id="2111922969">
      <w:bodyDiv w:val="1"/>
      <w:marLeft w:val="0"/>
      <w:marRight w:val="0"/>
      <w:marTop w:val="0"/>
      <w:marBottom w:val="0"/>
      <w:divBdr>
        <w:top w:val="none" w:sz="0" w:space="0" w:color="auto"/>
        <w:left w:val="none" w:sz="0" w:space="0" w:color="auto"/>
        <w:bottom w:val="none" w:sz="0" w:space="0" w:color="auto"/>
        <w:right w:val="none" w:sz="0" w:space="0" w:color="auto"/>
      </w:divBdr>
      <w:divsChild>
        <w:div w:id="806775195">
          <w:marLeft w:val="547"/>
          <w:marRight w:val="0"/>
          <w:marTop w:val="82"/>
          <w:marBottom w:val="0"/>
          <w:divBdr>
            <w:top w:val="none" w:sz="0" w:space="0" w:color="auto"/>
            <w:left w:val="none" w:sz="0" w:space="0" w:color="auto"/>
            <w:bottom w:val="none" w:sz="0" w:space="0" w:color="auto"/>
            <w:right w:val="none" w:sz="0" w:space="0" w:color="auto"/>
          </w:divBdr>
        </w:div>
      </w:divsChild>
    </w:div>
    <w:div w:id="2119830404">
      <w:bodyDiv w:val="1"/>
      <w:marLeft w:val="0"/>
      <w:marRight w:val="0"/>
      <w:marTop w:val="0"/>
      <w:marBottom w:val="0"/>
      <w:divBdr>
        <w:top w:val="none" w:sz="0" w:space="0" w:color="auto"/>
        <w:left w:val="none" w:sz="0" w:space="0" w:color="auto"/>
        <w:bottom w:val="none" w:sz="0" w:space="0" w:color="auto"/>
        <w:right w:val="none" w:sz="0" w:space="0" w:color="auto"/>
      </w:divBdr>
      <w:divsChild>
        <w:div w:id="55668322">
          <w:marLeft w:val="0"/>
          <w:marRight w:val="0"/>
          <w:marTop w:val="0"/>
          <w:marBottom w:val="0"/>
          <w:divBdr>
            <w:top w:val="none" w:sz="0" w:space="0" w:color="auto"/>
            <w:left w:val="none" w:sz="0" w:space="0" w:color="auto"/>
            <w:bottom w:val="none" w:sz="0" w:space="0" w:color="auto"/>
            <w:right w:val="none" w:sz="0" w:space="0" w:color="auto"/>
          </w:divBdr>
          <w:divsChild>
            <w:div w:id="2073387885">
              <w:marLeft w:val="0"/>
              <w:marRight w:val="0"/>
              <w:marTop w:val="0"/>
              <w:marBottom w:val="0"/>
              <w:divBdr>
                <w:top w:val="none" w:sz="0" w:space="0" w:color="auto"/>
                <w:left w:val="none" w:sz="0" w:space="0" w:color="auto"/>
                <w:bottom w:val="none" w:sz="0" w:space="0" w:color="auto"/>
                <w:right w:val="none" w:sz="0" w:space="0" w:color="auto"/>
              </w:divBdr>
            </w:div>
          </w:divsChild>
        </w:div>
        <w:div w:id="116460256">
          <w:marLeft w:val="0"/>
          <w:marRight w:val="0"/>
          <w:marTop w:val="0"/>
          <w:marBottom w:val="0"/>
          <w:divBdr>
            <w:top w:val="none" w:sz="0" w:space="0" w:color="auto"/>
            <w:left w:val="none" w:sz="0" w:space="0" w:color="auto"/>
            <w:bottom w:val="none" w:sz="0" w:space="0" w:color="auto"/>
            <w:right w:val="none" w:sz="0" w:space="0" w:color="auto"/>
          </w:divBdr>
          <w:divsChild>
            <w:div w:id="463349860">
              <w:marLeft w:val="0"/>
              <w:marRight w:val="0"/>
              <w:marTop w:val="0"/>
              <w:marBottom w:val="0"/>
              <w:divBdr>
                <w:top w:val="none" w:sz="0" w:space="0" w:color="auto"/>
                <w:left w:val="none" w:sz="0" w:space="0" w:color="auto"/>
                <w:bottom w:val="none" w:sz="0" w:space="0" w:color="auto"/>
                <w:right w:val="none" w:sz="0" w:space="0" w:color="auto"/>
              </w:divBdr>
            </w:div>
          </w:divsChild>
        </w:div>
        <w:div w:id="209996621">
          <w:marLeft w:val="0"/>
          <w:marRight w:val="0"/>
          <w:marTop w:val="0"/>
          <w:marBottom w:val="0"/>
          <w:divBdr>
            <w:top w:val="none" w:sz="0" w:space="0" w:color="auto"/>
            <w:left w:val="none" w:sz="0" w:space="0" w:color="auto"/>
            <w:bottom w:val="none" w:sz="0" w:space="0" w:color="auto"/>
            <w:right w:val="none" w:sz="0" w:space="0" w:color="auto"/>
          </w:divBdr>
        </w:div>
        <w:div w:id="292561497">
          <w:marLeft w:val="0"/>
          <w:marRight w:val="0"/>
          <w:marTop w:val="0"/>
          <w:marBottom w:val="0"/>
          <w:divBdr>
            <w:top w:val="none" w:sz="0" w:space="0" w:color="auto"/>
            <w:left w:val="none" w:sz="0" w:space="0" w:color="auto"/>
            <w:bottom w:val="none" w:sz="0" w:space="0" w:color="auto"/>
            <w:right w:val="none" w:sz="0" w:space="0" w:color="auto"/>
          </w:divBdr>
          <w:divsChild>
            <w:div w:id="522715273">
              <w:marLeft w:val="0"/>
              <w:marRight w:val="0"/>
              <w:marTop w:val="0"/>
              <w:marBottom w:val="0"/>
              <w:divBdr>
                <w:top w:val="none" w:sz="0" w:space="0" w:color="auto"/>
                <w:left w:val="none" w:sz="0" w:space="0" w:color="auto"/>
                <w:bottom w:val="none" w:sz="0" w:space="0" w:color="auto"/>
                <w:right w:val="none" w:sz="0" w:space="0" w:color="auto"/>
              </w:divBdr>
            </w:div>
          </w:divsChild>
        </w:div>
        <w:div w:id="314918881">
          <w:marLeft w:val="0"/>
          <w:marRight w:val="0"/>
          <w:marTop w:val="0"/>
          <w:marBottom w:val="0"/>
          <w:divBdr>
            <w:top w:val="none" w:sz="0" w:space="0" w:color="auto"/>
            <w:left w:val="none" w:sz="0" w:space="0" w:color="auto"/>
            <w:bottom w:val="none" w:sz="0" w:space="0" w:color="auto"/>
            <w:right w:val="none" w:sz="0" w:space="0" w:color="auto"/>
          </w:divBdr>
          <w:divsChild>
            <w:div w:id="1553080883">
              <w:marLeft w:val="0"/>
              <w:marRight w:val="0"/>
              <w:marTop w:val="0"/>
              <w:marBottom w:val="0"/>
              <w:divBdr>
                <w:top w:val="none" w:sz="0" w:space="0" w:color="auto"/>
                <w:left w:val="none" w:sz="0" w:space="0" w:color="auto"/>
                <w:bottom w:val="none" w:sz="0" w:space="0" w:color="auto"/>
                <w:right w:val="none" w:sz="0" w:space="0" w:color="auto"/>
              </w:divBdr>
            </w:div>
          </w:divsChild>
        </w:div>
        <w:div w:id="342519235">
          <w:marLeft w:val="0"/>
          <w:marRight w:val="0"/>
          <w:marTop w:val="0"/>
          <w:marBottom w:val="0"/>
          <w:divBdr>
            <w:top w:val="none" w:sz="0" w:space="0" w:color="auto"/>
            <w:left w:val="none" w:sz="0" w:space="0" w:color="auto"/>
            <w:bottom w:val="none" w:sz="0" w:space="0" w:color="auto"/>
            <w:right w:val="none" w:sz="0" w:space="0" w:color="auto"/>
          </w:divBdr>
          <w:divsChild>
            <w:div w:id="1717389364">
              <w:marLeft w:val="0"/>
              <w:marRight w:val="0"/>
              <w:marTop w:val="0"/>
              <w:marBottom w:val="0"/>
              <w:divBdr>
                <w:top w:val="none" w:sz="0" w:space="0" w:color="auto"/>
                <w:left w:val="none" w:sz="0" w:space="0" w:color="auto"/>
                <w:bottom w:val="none" w:sz="0" w:space="0" w:color="auto"/>
                <w:right w:val="none" w:sz="0" w:space="0" w:color="auto"/>
              </w:divBdr>
            </w:div>
          </w:divsChild>
        </w:div>
        <w:div w:id="377704622">
          <w:marLeft w:val="0"/>
          <w:marRight w:val="0"/>
          <w:marTop w:val="0"/>
          <w:marBottom w:val="0"/>
          <w:divBdr>
            <w:top w:val="none" w:sz="0" w:space="0" w:color="auto"/>
            <w:left w:val="none" w:sz="0" w:space="0" w:color="auto"/>
            <w:bottom w:val="none" w:sz="0" w:space="0" w:color="auto"/>
            <w:right w:val="none" w:sz="0" w:space="0" w:color="auto"/>
          </w:divBdr>
          <w:divsChild>
            <w:div w:id="699741832">
              <w:marLeft w:val="0"/>
              <w:marRight w:val="0"/>
              <w:marTop w:val="0"/>
              <w:marBottom w:val="0"/>
              <w:divBdr>
                <w:top w:val="none" w:sz="0" w:space="0" w:color="auto"/>
                <w:left w:val="none" w:sz="0" w:space="0" w:color="auto"/>
                <w:bottom w:val="none" w:sz="0" w:space="0" w:color="auto"/>
                <w:right w:val="none" w:sz="0" w:space="0" w:color="auto"/>
              </w:divBdr>
            </w:div>
          </w:divsChild>
        </w:div>
        <w:div w:id="403912961">
          <w:marLeft w:val="0"/>
          <w:marRight w:val="0"/>
          <w:marTop w:val="0"/>
          <w:marBottom w:val="0"/>
          <w:divBdr>
            <w:top w:val="none" w:sz="0" w:space="0" w:color="auto"/>
            <w:left w:val="none" w:sz="0" w:space="0" w:color="auto"/>
            <w:bottom w:val="none" w:sz="0" w:space="0" w:color="auto"/>
            <w:right w:val="none" w:sz="0" w:space="0" w:color="auto"/>
          </w:divBdr>
          <w:divsChild>
            <w:div w:id="809202197">
              <w:marLeft w:val="0"/>
              <w:marRight w:val="0"/>
              <w:marTop w:val="0"/>
              <w:marBottom w:val="0"/>
              <w:divBdr>
                <w:top w:val="none" w:sz="0" w:space="0" w:color="auto"/>
                <w:left w:val="none" w:sz="0" w:space="0" w:color="auto"/>
                <w:bottom w:val="none" w:sz="0" w:space="0" w:color="auto"/>
                <w:right w:val="none" w:sz="0" w:space="0" w:color="auto"/>
              </w:divBdr>
            </w:div>
            <w:div w:id="906695158">
              <w:marLeft w:val="0"/>
              <w:marRight w:val="0"/>
              <w:marTop w:val="0"/>
              <w:marBottom w:val="0"/>
              <w:divBdr>
                <w:top w:val="none" w:sz="0" w:space="0" w:color="auto"/>
                <w:left w:val="none" w:sz="0" w:space="0" w:color="auto"/>
                <w:bottom w:val="none" w:sz="0" w:space="0" w:color="auto"/>
                <w:right w:val="none" w:sz="0" w:space="0" w:color="auto"/>
              </w:divBdr>
            </w:div>
          </w:divsChild>
        </w:div>
        <w:div w:id="533467546">
          <w:marLeft w:val="0"/>
          <w:marRight w:val="0"/>
          <w:marTop w:val="0"/>
          <w:marBottom w:val="0"/>
          <w:divBdr>
            <w:top w:val="none" w:sz="0" w:space="0" w:color="auto"/>
            <w:left w:val="none" w:sz="0" w:space="0" w:color="auto"/>
            <w:bottom w:val="none" w:sz="0" w:space="0" w:color="auto"/>
            <w:right w:val="none" w:sz="0" w:space="0" w:color="auto"/>
          </w:divBdr>
          <w:divsChild>
            <w:div w:id="1536965987">
              <w:marLeft w:val="0"/>
              <w:marRight w:val="0"/>
              <w:marTop w:val="0"/>
              <w:marBottom w:val="0"/>
              <w:divBdr>
                <w:top w:val="none" w:sz="0" w:space="0" w:color="auto"/>
                <w:left w:val="none" w:sz="0" w:space="0" w:color="auto"/>
                <w:bottom w:val="none" w:sz="0" w:space="0" w:color="auto"/>
                <w:right w:val="none" w:sz="0" w:space="0" w:color="auto"/>
              </w:divBdr>
            </w:div>
          </w:divsChild>
        </w:div>
        <w:div w:id="658341450">
          <w:marLeft w:val="0"/>
          <w:marRight w:val="0"/>
          <w:marTop w:val="0"/>
          <w:marBottom w:val="0"/>
          <w:divBdr>
            <w:top w:val="none" w:sz="0" w:space="0" w:color="auto"/>
            <w:left w:val="none" w:sz="0" w:space="0" w:color="auto"/>
            <w:bottom w:val="none" w:sz="0" w:space="0" w:color="auto"/>
            <w:right w:val="none" w:sz="0" w:space="0" w:color="auto"/>
          </w:divBdr>
          <w:divsChild>
            <w:div w:id="552037825">
              <w:marLeft w:val="0"/>
              <w:marRight w:val="0"/>
              <w:marTop w:val="0"/>
              <w:marBottom w:val="0"/>
              <w:divBdr>
                <w:top w:val="none" w:sz="0" w:space="0" w:color="auto"/>
                <w:left w:val="none" w:sz="0" w:space="0" w:color="auto"/>
                <w:bottom w:val="none" w:sz="0" w:space="0" w:color="auto"/>
                <w:right w:val="none" w:sz="0" w:space="0" w:color="auto"/>
              </w:divBdr>
            </w:div>
          </w:divsChild>
        </w:div>
        <w:div w:id="715785268">
          <w:marLeft w:val="0"/>
          <w:marRight w:val="0"/>
          <w:marTop w:val="0"/>
          <w:marBottom w:val="0"/>
          <w:divBdr>
            <w:top w:val="none" w:sz="0" w:space="0" w:color="auto"/>
            <w:left w:val="none" w:sz="0" w:space="0" w:color="auto"/>
            <w:bottom w:val="none" w:sz="0" w:space="0" w:color="auto"/>
            <w:right w:val="none" w:sz="0" w:space="0" w:color="auto"/>
          </w:divBdr>
          <w:divsChild>
            <w:div w:id="1420634690">
              <w:marLeft w:val="0"/>
              <w:marRight w:val="0"/>
              <w:marTop w:val="0"/>
              <w:marBottom w:val="0"/>
              <w:divBdr>
                <w:top w:val="none" w:sz="0" w:space="0" w:color="auto"/>
                <w:left w:val="none" w:sz="0" w:space="0" w:color="auto"/>
                <w:bottom w:val="none" w:sz="0" w:space="0" w:color="auto"/>
                <w:right w:val="none" w:sz="0" w:space="0" w:color="auto"/>
              </w:divBdr>
            </w:div>
          </w:divsChild>
        </w:div>
        <w:div w:id="769813411">
          <w:marLeft w:val="0"/>
          <w:marRight w:val="0"/>
          <w:marTop w:val="0"/>
          <w:marBottom w:val="0"/>
          <w:divBdr>
            <w:top w:val="none" w:sz="0" w:space="0" w:color="auto"/>
            <w:left w:val="none" w:sz="0" w:space="0" w:color="auto"/>
            <w:bottom w:val="none" w:sz="0" w:space="0" w:color="auto"/>
            <w:right w:val="none" w:sz="0" w:space="0" w:color="auto"/>
          </w:divBdr>
        </w:div>
        <w:div w:id="775292120">
          <w:marLeft w:val="0"/>
          <w:marRight w:val="0"/>
          <w:marTop w:val="0"/>
          <w:marBottom w:val="0"/>
          <w:divBdr>
            <w:top w:val="none" w:sz="0" w:space="0" w:color="auto"/>
            <w:left w:val="none" w:sz="0" w:space="0" w:color="auto"/>
            <w:bottom w:val="none" w:sz="0" w:space="0" w:color="auto"/>
            <w:right w:val="none" w:sz="0" w:space="0" w:color="auto"/>
          </w:divBdr>
          <w:divsChild>
            <w:div w:id="1199203366">
              <w:marLeft w:val="0"/>
              <w:marRight w:val="0"/>
              <w:marTop w:val="0"/>
              <w:marBottom w:val="0"/>
              <w:divBdr>
                <w:top w:val="none" w:sz="0" w:space="0" w:color="auto"/>
                <w:left w:val="none" w:sz="0" w:space="0" w:color="auto"/>
                <w:bottom w:val="none" w:sz="0" w:space="0" w:color="auto"/>
                <w:right w:val="none" w:sz="0" w:space="0" w:color="auto"/>
              </w:divBdr>
            </w:div>
          </w:divsChild>
        </w:div>
        <w:div w:id="853499531">
          <w:marLeft w:val="0"/>
          <w:marRight w:val="0"/>
          <w:marTop w:val="0"/>
          <w:marBottom w:val="0"/>
          <w:divBdr>
            <w:top w:val="none" w:sz="0" w:space="0" w:color="auto"/>
            <w:left w:val="none" w:sz="0" w:space="0" w:color="auto"/>
            <w:bottom w:val="none" w:sz="0" w:space="0" w:color="auto"/>
            <w:right w:val="none" w:sz="0" w:space="0" w:color="auto"/>
          </w:divBdr>
        </w:div>
        <w:div w:id="891648604">
          <w:marLeft w:val="0"/>
          <w:marRight w:val="0"/>
          <w:marTop w:val="0"/>
          <w:marBottom w:val="0"/>
          <w:divBdr>
            <w:top w:val="none" w:sz="0" w:space="0" w:color="auto"/>
            <w:left w:val="none" w:sz="0" w:space="0" w:color="auto"/>
            <w:bottom w:val="none" w:sz="0" w:space="0" w:color="auto"/>
            <w:right w:val="none" w:sz="0" w:space="0" w:color="auto"/>
          </w:divBdr>
          <w:divsChild>
            <w:div w:id="1191915915">
              <w:marLeft w:val="0"/>
              <w:marRight w:val="0"/>
              <w:marTop w:val="0"/>
              <w:marBottom w:val="0"/>
              <w:divBdr>
                <w:top w:val="none" w:sz="0" w:space="0" w:color="auto"/>
                <w:left w:val="none" w:sz="0" w:space="0" w:color="auto"/>
                <w:bottom w:val="none" w:sz="0" w:space="0" w:color="auto"/>
                <w:right w:val="none" w:sz="0" w:space="0" w:color="auto"/>
              </w:divBdr>
            </w:div>
          </w:divsChild>
        </w:div>
        <w:div w:id="976567090">
          <w:marLeft w:val="0"/>
          <w:marRight w:val="0"/>
          <w:marTop w:val="0"/>
          <w:marBottom w:val="0"/>
          <w:divBdr>
            <w:top w:val="none" w:sz="0" w:space="0" w:color="auto"/>
            <w:left w:val="none" w:sz="0" w:space="0" w:color="auto"/>
            <w:bottom w:val="none" w:sz="0" w:space="0" w:color="auto"/>
            <w:right w:val="none" w:sz="0" w:space="0" w:color="auto"/>
          </w:divBdr>
          <w:divsChild>
            <w:div w:id="1962833683">
              <w:marLeft w:val="0"/>
              <w:marRight w:val="0"/>
              <w:marTop w:val="0"/>
              <w:marBottom w:val="0"/>
              <w:divBdr>
                <w:top w:val="none" w:sz="0" w:space="0" w:color="auto"/>
                <w:left w:val="none" w:sz="0" w:space="0" w:color="auto"/>
                <w:bottom w:val="none" w:sz="0" w:space="0" w:color="auto"/>
                <w:right w:val="none" w:sz="0" w:space="0" w:color="auto"/>
              </w:divBdr>
            </w:div>
          </w:divsChild>
        </w:div>
        <w:div w:id="996348892">
          <w:marLeft w:val="0"/>
          <w:marRight w:val="0"/>
          <w:marTop w:val="0"/>
          <w:marBottom w:val="0"/>
          <w:divBdr>
            <w:top w:val="none" w:sz="0" w:space="0" w:color="auto"/>
            <w:left w:val="none" w:sz="0" w:space="0" w:color="auto"/>
            <w:bottom w:val="none" w:sz="0" w:space="0" w:color="auto"/>
            <w:right w:val="none" w:sz="0" w:space="0" w:color="auto"/>
          </w:divBdr>
          <w:divsChild>
            <w:div w:id="383988914">
              <w:marLeft w:val="0"/>
              <w:marRight w:val="0"/>
              <w:marTop w:val="0"/>
              <w:marBottom w:val="0"/>
              <w:divBdr>
                <w:top w:val="none" w:sz="0" w:space="0" w:color="auto"/>
                <w:left w:val="none" w:sz="0" w:space="0" w:color="auto"/>
                <w:bottom w:val="none" w:sz="0" w:space="0" w:color="auto"/>
                <w:right w:val="none" w:sz="0" w:space="0" w:color="auto"/>
              </w:divBdr>
            </w:div>
          </w:divsChild>
        </w:div>
        <w:div w:id="1050956316">
          <w:marLeft w:val="0"/>
          <w:marRight w:val="0"/>
          <w:marTop w:val="0"/>
          <w:marBottom w:val="0"/>
          <w:divBdr>
            <w:top w:val="none" w:sz="0" w:space="0" w:color="auto"/>
            <w:left w:val="none" w:sz="0" w:space="0" w:color="auto"/>
            <w:bottom w:val="none" w:sz="0" w:space="0" w:color="auto"/>
            <w:right w:val="none" w:sz="0" w:space="0" w:color="auto"/>
          </w:divBdr>
          <w:divsChild>
            <w:div w:id="1988973158">
              <w:marLeft w:val="0"/>
              <w:marRight w:val="0"/>
              <w:marTop w:val="0"/>
              <w:marBottom w:val="0"/>
              <w:divBdr>
                <w:top w:val="none" w:sz="0" w:space="0" w:color="auto"/>
                <w:left w:val="none" w:sz="0" w:space="0" w:color="auto"/>
                <w:bottom w:val="none" w:sz="0" w:space="0" w:color="auto"/>
                <w:right w:val="none" w:sz="0" w:space="0" w:color="auto"/>
              </w:divBdr>
            </w:div>
          </w:divsChild>
        </w:div>
        <w:div w:id="1111313773">
          <w:marLeft w:val="0"/>
          <w:marRight w:val="0"/>
          <w:marTop w:val="0"/>
          <w:marBottom w:val="0"/>
          <w:divBdr>
            <w:top w:val="none" w:sz="0" w:space="0" w:color="auto"/>
            <w:left w:val="none" w:sz="0" w:space="0" w:color="auto"/>
            <w:bottom w:val="none" w:sz="0" w:space="0" w:color="auto"/>
            <w:right w:val="none" w:sz="0" w:space="0" w:color="auto"/>
          </w:divBdr>
          <w:divsChild>
            <w:div w:id="780220338">
              <w:marLeft w:val="0"/>
              <w:marRight w:val="0"/>
              <w:marTop w:val="0"/>
              <w:marBottom w:val="0"/>
              <w:divBdr>
                <w:top w:val="none" w:sz="0" w:space="0" w:color="auto"/>
                <w:left w:val="none" w:sz="0" w:space="0" w:color="auto"/>
                <w:bottom w:val="none" w:sz="0" w:space="0" w:color="auto"/>
                <w:right w:val="none" w:sz="0" w:space="0" w:color="auto"/>
              </w:divBdr>
            </w:div>
            <w:div w:id="1217164414">
              <w:marLeft w:val="0"/>
              <w:marRight w:val="0"/>
              <w:marTop w:val="0"/>
              <w:marBottom w:val="0"/>
              <w:divBdr>
                <w:top w:val="none" w:sz="0" w:space="0" w:color="auto"/>
                <w:left w:val="none" w:sz="0" w:space="0" w:color="auto"/>
                <w:bottom w:val="none" w:sz="0" w:space="0" w:color="auto"/>
                <w:right w:val="none" w:sz="0" w:space="0" w:color="auto"/>
              </w:divBdr>
            </w:div>
          </w:divsChild>
        </w:div>
        <w:div w:id="1168978540">
          <w:marLeft w:val="0"/>
          <w:marRight w:val="0"/>
          <w:marTop w:val="0"/>
          <w:marBottom w:val="0"/>
          <w:divBdr>
            <w:top w:val="none" w:sz="0" w:space="0" w:color="auto"/>
            <w:left w:val="none" w:sz="0" w:space="0" w:color="auto"/>
            <w:bottom w:val="none" w:sz="0" w:space="0" w:color="auto"/>
            <w:right w:val="none" w:sz="0" w:space="0" w:color="auto"/>
          </w:divBdr>
          <w:divsChild>
            <w:div w:id="408581710">
              <w:marLeft w:val="0"/>
              <w:marRight w:val="0"/>
              <w:marTop w:val="0"/>
              <w:marBottom w:val="0"/>
              <w:divBdr>
                <w:top w:val="none" w:sz="0" w:space="0" w:color="auto"/>
                <w:left w:val="none" w:sz="0" w:space="0" w:color="auto"/>
                <w:bottom w:val="none" w:sz="0" w:space="0" w:color="auto"/>
                <w:right w:val="none" w:sz="0" w:space="0" w:color="auto"/>
              </w:divBdr>
            </w:div>
          </w:divsChild>
        </w:div>
        <w:div w:id="1270433091">
          <w:marLeft w:val="0"/>
          <w:marRight w:val="0"/>
          <w:marTop w:val="0"/>
          <w:marBottom w:val="0"/>
          <w:divBdr>
            <w:top w:val="none" w:sz="0" w:space="0" w:color="auto"/>
            <w:left w:val="none" w:sz="0" w:space="0" w:color="auto"/>
            <w:bottom w:val="none" w:sz="0" w:space="0" w:color="auto"/>
            <w:right w:val="none" w:sz="0" w:space="0" w:color="auto"/>
          </w:divBdr>
          <w:divsChild>
            <w:div w:id="1779057547">
              <w:marLeft w:val="0"/>
              <w:marRight w:val="0"/>
              <w:marTop w:val="0"/>
              <w:marBottom w:val="0"/>
              <w:divBdr>
                <w:top w:val="none" w:sz="0" w:space="0" w:color="auto"/>
                <w:left w:val="none" w:sz="0" w:space="0" w:color="auto"/>
                <w:bottom w:val="none" w:sz="0" w:space="0" w:color="auto"/>
                <w:right w:val="none" w:sz="0" w:space="0" w:color="auto"/>
              </w:divBdr>
            </w:div>
          </w:divsChild>
        </w:div>
        <w:div w:id="1389494280">
          <w:marLeft w:val="0"/>
          <w:marRight w:val="0"/>
          <w:marTop w:val="0"/>
          <w:marBottom w:val="0"/>
          <w:divBdr>
            <w:top w:val="none" w:sz="0" w:space="0" w:color="auto"/>
            <w:left w:val="none" w:sz="0" w:space="0" w:color="auto"/>
            <w:bottom w:val="none" w:sz="0" w:space="0" w:color="auto"/>
            <w:right w:val="none" w:sz="0" w:space="0" w:color="auto"/>
          </w:divBdr>
          <w:divsChild>
            <w:div w:id="683939974">
              <w:marLeft w:val="0"/>
              <w:marRight w:val="0"/>
              <w:marTop w:val="0"/>
              <w:marBottom w:val="0"/>
              <w:divBdr>
                <w:top w:val="none" w:sz="0" w:space="0" w:color="auto"/>
                <w:left w:val="none" w:sz="0" w:space="0" w:color="auto"/>
                <w:bottom w:val="none" w:sz="0" w:space="0" w:color="auto"/>
                <w:right w:val="none" w:sz="0" w:space="0" w:color="auto"/>
              </w:divBdr>
            </w:div>
          </w:divsChild>
        </w:div>
        <w:div w:id="1416174163">
          <w:marLeft w:val="0"/>
          <w:marRight w:val="0"/>
          <w:marTop w:val="0"/>
          <w:marBottom w:val="0"/>
          <w:divBdr>
            <w:top w:val="none" w:sz="0" w:space="0" w:color="auto"/>
            <w:left w:val="none" w:sz="0" w:space="0" w:color="auto"/>
            <w:bottom w:val="none" w:sz="0" w:space="0" w:color="auto"/>
            <w:right w:val="none" w:sz="0" w:space="0" w:color="auto"/>
          </w:divBdr>
          <w:divsChild>
            <w:div w:id="930046975">
              <w:marLeft w:val="0"/>
              <w:marRight w:val="0"/>
              <w:marTop w:val="0"/>
              <w:marBottom w:val="0"/>
              <w:divBdr>
                <w:top w:val="none" w:sz="0" w:space="0" w:color="auto"/>
                <w:left w:val="none" w:sz="0" w:space="0" w:color="auto"/>
                <w:bottom w:val="none" w:sz="0" w:space="0" w:color="auto"/>
                <w:right w:val="none" w:sz="0" w:space="0" w:color="auto"/>
              </w:divBdr>
            </w:div>
          </w:divsChild>
        </w:div>
        <w:div w:id="1497529936">
          <w:marLeft w:val="0"/>
          <w:marRight w:val="0"/>
          <w:marTop w:val="0"/>
          <w:marBottom w:val="0"/>
          <w:divBdr>
            <w:top w:val="none" w:sz="0" w:space="0" w:color="auto"/>
            <w:left w:val="none" w:sz="0" w:space="0" w:color="auto"/>
            <w:bottom w:val="none" w:sz="0" w:space="0" w:color="auto"/>
            <w:right w:val="none" w:sz="0" w:space="0" w:color="auto"/>
          </w:divBdr>
          <w:divsChild>
            <w:div w:id="1854800435">
              <w:marLeft w:val="0"/>
              <w:marRight w:val="0"/>
              <w:marTop w:val="0"/>
              <w:marBottom w:val="0"/>
              <w:divBdr>
                <w:top w:val="none" w:sz="0" w:space="0" w:color="auto"/>
                <w:left w:val="none" w:sz="0" w:space="0" w:color="auto"/>
                <w:bottom w:val="none" w:sz="0" w:space="0" w:color="auto"/>
                <w:right w:val="none" w:sz="0" w:space="0" w:color="auto"/>
              </w:divBdr>
            </w:div>
          </w:divsChild>
        </w:div>
        <w:div w:id="1548368920">
          <w:marLeft w:val="0"/>
          <w:marRight w:val="0"/>
          <w:marTop w:val="0"/>
          <w:marBottom w:val="0"/>
          <w:divBdr>
            <w:top w:val="none" w:sz="0" w:space="0" w:color="auto"/>
            <w:left w:val="none" w:sz="0" w:space="0" w:color="auto"/>
            <w:bottom w:val="none" w:sz="0" w:space="0" w:color="auto"/>
            <w:right w:val="none" w:sz="0" w:space="0" w:color="auto"/>
          </w:divBdr>
          <w:divsChild>
            <w:div w:id="1459762505">
              <w:marLeft w:val="0"/>
              <w:marRight w:val="0"/>
              <w:marTop w:val="0"/>
              <w:marBottom w:val="0"/>
              <w:divBdr>
                <w:top w:val="none" w:sz="0" w:space="0" w:color="auto"/>
                <w:left w:val="none" w:sz="0" w:space="0" w:color="auto"/>
                <w:bottom w:val="none" w:sz="0" w:space="0" w:color="auto"/>
                <w:right w:val="none" w:sz="0" w:space="0" w:color="auto"/>
              </w:divBdr>
            </w:div>
          </w:divsChild>
        </w:div>
        <w:div w:id="1556771410">
          <w:marLeft w:val="0"/>
          <w:marRight w:val="0"/>
          <w:marTop w:val="0"/>
          <w:marBottom w:val="0"/>
          <w:divBdr>
            <w:top w:val="none" w:sz="0" w:space="0" w:color="auto"/>
            <w:left w:val="none" w:sz="0" w:space="0" w:color="auto"/>
            <w:bottom w:val="none" w:sz="0" w:space="0" w:color="auto"/>
            <w:right w:val="none" w:sz="0" w:space="0" w:color="auto"/>
          </w:divBdr>
          <w:divsChild>
            <w:div w:id="627588339">
              <w:marLeft w:val="0"/>
              <w:marRight w:val="0"/>
              <w:marTop w:val="0"/>
              <w:marBottom w:val="0"/>
              <w:divBdr>
                <w:top w:val="none" w:sz="0" w:space="0" w:color="auto"/>
                <w:left w:val="none" w:sz="0" w:space="0" w:color="auto"/>
                <w:bottom w:val="none" w:sz="0" w:space="0" w:color="auto"/>
                <w:right w:val="none" w:sz="0" w:space="0" w:color="auto"/>
              </w:divBdr>
            </w:div>
            <w:div w:id="1381905402">
              <w:marLeft w:val="0"/>
              <w:marRight w:val="0"/>
              <w:marTop w:val="0"/>
              <w:marBottom w:val="0"/>
              <w:divBdr>
                <w:top w:val="none" w:sz="0" w:space="0" w:color="auto"/>
                <w:left w:val="none" w:sz="0" w:space="0" w:color="auto"/>
                <w:bottom w:val="none" w:sz="0" w:space="0" w:color="auto"/>
                <w:right w:val="none" w:sz="0" w:space="0" w:color="auto"/>
              </w:divBdr>
            </w:div>
          </w:divsChild>
        </w:div>
        <w:div w:id="1589773883">
          <w:marLeft w:val="0"/>
          <w:marRight w:val="0"/>
          <w:marTop w:val="0"/>
          <w:marBottom w:val="0"/>
          <w:divBdr>
            <w:top w:val="none" w:sz="0" w:space="0" w:color="auto"/>
            <w:left w:val="none" w:sz="0" w:space="0" w:color="auto"/>
            <w:bottom w:val="none" w:sz="0" w:space="0" w:color="auto"/>
            <w:right w:val="none" w:sz="0" w:space="0" w:color="auto"/>
          </w:divBdr>
          <w:divsChild>
            <w:div w:id="640811551">
              <w:marLeft w:val="0"/>
              <w:marRight w:val="0"/>
              <w:marTop w:val="0"/>
              <w:marBottom w:val="0"/>
              <w:divBdr>
                <w:top w:val="none" w:sz="0" w:space="0" w:color="auto"/>
                <w:left w:val="none" w:sz="0" w:space="0" w:color="auto"/>
                <w:bottom w:val="none" w:sz="0" w:space="0" w:color="auto"/>
                <w:right w:val="none" w:sz="0" w:space="0" w:color="auto"/>
              </w:divBdr>
            </w:div>
          </w:divsChild>
        </w:div>
        <w:div w:id="1681084407">
          <w:marLeft w:val="0"/>
          <w:marRight w:val="0"/>
          <w:marTop w:val="0"/>
          <w:marBottom w:val="0"/>
          <w:divBdr>
            <w:top w:val="none" w:sz="0" w:space="0" w:color="auto"/>
            <w:left w:val="none" w:sz="0" w:space="0" w:color="auto"/>
            <w:bottom w:val="none" w:sz="0" w:space="0" w:color="auto"/>
            <w:right w:val="none" w:sz="0" w:space="0" w:color="auto"/>
          </w:divBdr>
          <w:divsChild>
            <w:div w:id="1308700481">
              <w:marLeft w:val="0"/>
              <w:marRight w:val="0"/>
              <w:marTop w:val="0"/>
              <w:marBottom w:val="0"/>
              <w:divBdr>
                <w:top w:val="none" w:sz="0" w:space="0" w:color="auto"/>
                <w:left w:val="none" w:sz="0" w:space="0" w:color="auto"/>
                <w:bottom w:val="none" w:sz="0" w:space="0" w:color="auto"/>
                <w:right w:val="none" w:sz="0" w:space="0" w:color="auto"/>
              </w:divBdr>
            </w:div>
          </w:divsChild>
        </w:div>
        <w:div w:id="1681160366">
          <w:marLeft w:val="0"/>
          <w:marRight w:val="0"/>
          <w:marTop w:val="0"/>
          <w:marBottom w:val="0"/>
          <w:divBdr>
            <w:top w:val="none" w:sz="0" w:space="0" w:color="auto"/>
            <w:left w:val="none" w:sz="0" w:space="0" w:color="auto"/>
            <w:bottom w:val="none" w:sz="0" w:space="0" w:color="auto"/>
            <w:right w:val="none" w:sz="0" w:space="0" w:color="auto"/>
          </w:divBdr>
          <w:divsChild>
            <w:div w:id="871921818">
              <w:marLeft w:val="0"/>
              <w:marRight w:val="0"/>
              <w:marTop w:val="0"/>
              <w:marBottom w:val="0"/>
              <w:divBdr>
                <w:top w:val="none" w:sz="0" w:space="0" w:color="auto"/>
                <w:left w:val="none" w:sz="0" w:space="0" w:color="auto"/>
                <w:bottom w:val="none" w:sz="0" w:space="0" w:color="auto"/>
                <w:right w:val="none" w:sz="0" w:space="0" w:color="auto"/>
              </w:divBdr>
            </w:div>
            <w:div w:id="1447769743">
              <w:marLeft w:val="0"/>
              <w:marRight w:val="0"/>
              <w:marTop w:val="0"/>
              <w:marBottom w:val="0"/>
              <w:divBdr>
                <w:top w:val="none" w:sz="0" w:space="0" w:color="auto"/>
                <w:left w:val="none" w:sz="0" w:space="0" w:color="auto"/>
                <w:bottom w:val="none" w:sz="0" w:space="0" w:color="auto"/>
                <w:right w:val="none" w:sz="0" w:space="0" w:color="auto"/>
              </w:divBdr>
            </w:div>
            <w:div w:id="1550336541">
              <w:marLeft w:val="0"/>
              <w:marRight w:val="0"/>
              <w:marTop w:val="0"/>
              <w:marBottom w:val="0"/>
              <w:divBdr>
                <w:top w:val="none" w:sz="0" w:space="0" w:color="auto"/>
                <w:left w:val="none" w:sz="0" w:space="0" w:color="auto"/>
                <w:bottom w:val="none" w:sz="0" w:space="0" w:color="auto"/>
                <w:right w:val="none" w:sz="0" w:space="0" w:color="auto"/>
              </w:divBdr>
            </w:div>
          </w:divsChild>
        </w:div>
        <w:div w:id="1690329548">
          <w:marLeft w:val="0"/>
          <w:marRight w:val="0"/>
          <w:marTop w:val="0"/>
          <w:marBottom w:val="0"/>
          <w:divBdr>
            <w:top w:val="none" w:sz="0" w:space="0" w:color="auto"/>
            <w:left w:val="none" w:sz="0" w:space="0" w:color="auto"/>
            <w:bottom w:val="none" w:sz="0" w:space="0" w:color="auto"/>
            <w:right w:val="none" w:sz="0" w:space="0" w:color="auto"/>
          </w:divBdr>
          <w:divsChild>
            <w:div w:id="1806265945">
              <w:marLeft w:val="0"/>
              <w:marRight w:val="0"/>
              <w:marTop w:val="0"/>
              <w:marBottom w:val="0"/>
              <w:divBdr>
                <w:top w:val="none" w:sz="0" w:space="0" w:color="auto"/>
                <w:left w:val="none" w:sz="0" w:space="0" w:color="auto"/>
                <w:bottom w:val="none" w:sz="0" w:space="0" w:color="auto"/>
                <w:right w:val="none" w:sz="0" w:space="0" w:color="auto"/>
              </w:divBdr>
            </w:div>
          </w:divsChild>
        </w:div>
        <w:div w:id="1697385399">
          <w:marLeft w:val="0"/>
          <w:marRight w:val="0"/>
          <w:marTop w:val="0"/>
          <w:marBottom w:val="0"/>
          <w:divBdr>
            <w:top w:val="none" w:sz="0" w:space="0" w:color="auto"/>
            <w:left w:val="none" w:sz="0" w:space="0" w:color="auto"/>
            <w:bottom w:val="none" w:sz="0" w:space="0" w:color="auto"/>
            <w:right w:val="none" w:sz="0" w:space="0" w:color="auto"/>
          </w:divBdr>
          <w:divsChild>
            <w:div w:id="508952865">
              <w:marLeft w:val="0"/>
              <w:marRight w:val="0"/>
              <w:marTop w:val="0"/>
              <w:marBottom w:val="0"/>
              <w:divBdr>
                <w:top w:val="none" w:sz="0" w:space="0" w:color="auto"/>
                <w:left w:val="none" w:sz="0" w:space="0" w:color="auto"/>
                <w:bottom w:val="none" w:sz="0" w:space="0" w:color="auto"/>
                <w:right w:val="none" w:sz="0" w:space="0" w:color="auto"/>
              </w:divBdr>
            </w:div>
          </w:divsChild>
        </w:div>
        <w:div w:id="1698510016">
          <w:marLeft w:val="0"/>
          <w:marRight w:val="0"/>
          <w:marTop w:val="0"/>
          <w:marBottom w:val="0"/>
          <w:divBdr>
            <w:top w:val="none" w:sz="0" w:space="0" w:color="auto"/>
            <w:left w:val="none" w:sz="0" w:space="0" w:color="auto"/>
            <w:bottom w:val="none" w:sz="0" w:space="0" w:color="auto"/>
            <w:right w:val="none" w:sz="0" w:space="0" w:color="auto"/>
          </w:divBdr>
          <w:divsChild>
            <w:div w:id="163321408">
              <w:marLeft w:val="0"/>
              <w:marRight w:val="0"/>
              <w:marTop w:val="0"/>
              <w:marBottom w:val="0"/>
              <w:divBdr>
                <w:top w:val="none" w:sz="0" w:space="0" w:color="auto"/>
                <w:left w:val="none" w:sz="0" w:space="0" w:color="auto"/>
                <w:bottom w:val="none" w:sz="0" w:space="0" w:color="auto"/>
                <w:right w:val="none" w:sz="0" w:space="0" w:color="auto"/>
              </w:divBdr>
            </w:div>
            <w:div w:id="346518148">
              <w:marLeft w:val="0"/>
              <w:marRight w:val="0"/>
              <w:marTop w:val="0"/>
              <w:marBottom w:val="0"/>
              <w:divBdr>
                <w:top w:val="none" w:sz="0" w:space="0" w:color="auto"/>
                <w:left w:val="none" w:sz="0" w:space="0" w:color="auto"/>
                <w:bottom w:val="none" w:sz="0" w:space="0" w:color="auto"/>
                <w:right w:val="none" w:sz="0" w:space="0" w:color="auto"/>
              </w:divBdr>
            </w:div>
          </w:divsChild>
        </w:div>
        <w:div w:id="1743023867">
          <w:marLeft w:val="0"/>
          <w:marRight w:val="0"/>
          <w:marTop w:val="0"/>
          <w:marBottom w:val="0"/>
          <w:divBdr>
            <w:top w:val="none" w:sz="0" w:space="0" w:color="auto"/>
            <w:left w:val="none" w:sz="0" w:space="0" w:color="auto"/>
            <w:bottom w:val="none" w:sz="0" w:space="0" w:color="auto"/>
            <w:right w:val="none" w:sz="0" w:space="0" w:color="auto"/>
          </w:divBdr>
          <w:divsChild>
            <w:div w:id="385836580">
              <w:marLeft w:val="0"/>
              <w:marRight w:val="0"/>
              <w:marTop w:val="0"/>
              <w:marBottom w:val="0"/>
              <w:divBdr>
                <w:top w:val="none" w:sz="0" w:space="0" w:color="auto"/>
                <w:left w:val="none" w:sz="0" w:space="0" w:color="auto"/>
                <w:bottom w:val="none" w:sz="0" w:space="0" w:color="auto"/>
                <w:right w:val="none" w:sz="0" w:space="0" w:color="auto"/>
              </w:divBdr>
            </w:div>
            <w:div w:id="668337474">
              <w:marLeft w:val="0"/>
              <w:marRight w:val="0"/>
              <w:marTop w:val="0"/>
              <w:marBottom w:val="0"/>
              <w:divBdr>
                <w:top w:val="none" w:sz="0" w:space="0" w:color="auto"/>
                <w:left w:val="none" w:sz="0" w:space="0" w:color="auto"/>
                <w:bottom w:val="none" w:sz="0" w:space="0" w:color="auto"/>
                <w:right w:val="none" w:sz="0" w:space="0" w:color="auto"/>
              </w:divBdr>
            </w:div>
            <w:div w:id="806701868">
              <w:marLeft w:val="0"/>
              <w:marRight w:val="0"/>
              <w:marTop w:val="0"/>
              <w:marBottom w:val="0"/>
              <w:divBdr>
                <w:top w:val="none" w:sz="0" w:space="0" w:color="auto"/>
                <w:left w:val="none" w:sz="0" w:space="0" w:color="auto"/>
                <w:bottom w:val="none" w:sz="0" w:space="0" w:color="auto"/>
                <w:right w:val="none" w:sz="0" w:space="0" w:color="auto"/>
              </w:divBdr>
            </w:div>
          </w:divsChild>
        </w:div>
        <w:div w:id="1789663961">
          <w:marLeft w:val="0"/>
          <w:marRight w:val="0"/>
          <w:marTop w:val="0"/>
          <w:marBottom w:val="0"/>
          <w:divBdr>
            <w:top w:val="none" w:sz="0" w:space="0" w:color="auto"/>
            <w:left w:val="none" w:sz="0" w:space="0" w:color="auto"/>
            <w:bottom w:val="none" w:sz="0" w:space="0" w:color="auto"/>
            <w:right w:val="none" w:sz="0" w:space="0" w:color="auto"/>
          </w:divBdr>
          <w:divsChild>
            <w:div w:id="1578517845">
              <w:marLeft w:val="0"/>
              <w:marRight w:val="0"/>
              <w:marTop w:val="0"/>
              <w:marBottom w:val="0"/>
              <w:divBdr>
                <w:top w:val="none" w:sz="0" w:space="0" w:color="auto"/>
                <w:left w:val="none" w:sz="0" w:space="0" w:color="auto"/>
                <w:bottom w:val="none" w:sz="0" w:space="0" w:color="auto"/>
                <w:right w:val="none" w:sz="0" w:space="0" w:color="auto"/>
              </w:divBdr>
            </w:div>
          </w:divsChild>
        </w:div>
        <w:div w:id="1796361474">
          <w:marLeft w:val="0"/>
          <w:marRight w:val="0"/>
          <w:marTop w:val="0"/>
          <w:marBottom w:val="0"/>
          <w:divBdr>
            <w:top w:val="none" w:sz="0" w:space="0" w:color="auto"/>
            <w:left w:val="none" w:sz="0" w:space="0" w:color="auto"/>
            <w:bottom w:val="none" w:sz="0" w:space="0" w:color="auto"/>
            <w:right w:val="none" w:sz="0" w:space="0" w:color="auto"/>
          </w:divBdr>
          <w:divsChild>
            <w:div w:id="1861115890">
              <w:marLeft w:val="0"/>
              <w:marRight w:val="0"/>
              <w:marTop w:val="0"/>
              <w:marBottom w:val="0"/>
              <w:divBdr>
                <w:top w:val="none" w:sz="0" w:space="0" w:color="auto"/>
                <w:left w:val="none" w:sz="0" w:space="0" w:color="auto"/>
                <w:bottom w:val="none" w:sz="0" w:space="0" w:color="auto"/>
                <w:right w:val="none" w:sz="0" w:space="0" w:color="auto"/>
              </w:divBdr>
            </w:div>
          </w:divsChild>
        </w:div>
        <w:div w:id="1892839855">
          <w:marLeft w:val="0"/>
          <w:marRight w:val="0"/>
          <w:marTop w:val="0"/>
          <w:marBottom w:val="0"/>
          <w:divBdr>
            <w:top w:val="none" w:sz="0" w:space="0" w:color="auto"/>
            <w:left w:val="none" w:sz="0" w:space="0" w:color="auto"/>
            <w:bottom w:val="none" w:sz="0" w:space="0" w:color="auto"/>
            <w:right w:val="none" w:sz="0" w:space="0" w:color="auto"/>
          </w:divBdr>
          <w:divsChild>
            <w:div w:id="17197934">
              <w:marLeft w:val="0"/>
              <w:marRight w:val="0"/>
              <w:marTop w:val="0"/>
              <w:marBottom w:val="0"/>
              <w:divBdr>
                <w:top w:val="none" w:sz="0" w:space="0" w:color="auto"/>
                <w:left w:val="none" w:sz="0" w:space="0" w:color="auto"/>
                <w:bottom w:val="none" w:sz="0" w:space="0" w:color="auto"/>
                <w:right w:val="none" w:sz="0" w:space="0" w:color="auto"/>
              </w:divBdr>
            </w:div>
          </w:divsChild>
        </w:div>
        <w:div w:id="1959410284">
          <w:marLeft w:val="0"/>
          <w:marRight w:val="0"/>
          <w:marTop w:val="0"/>
          <w:marBottom w:val="0"/>
          <w:divBdr>
            <w:top w:val="none" w:sz="0" w:space="0" w:color="auto"/>
            <w:left w:val="none" w:sz="0" w:space="0" w:color="auto"/>
            <w:bottom w:val="none" w:sz="0" w:space="0" w:color="auto"/>
            <w:right w:val="none" w:sz="0" w:space="0" w:color="auto"/>
          </w:divBdr>
          <w:divsChild>
            <w:div w:id="96994848">
              <w:marLeft w:val="0"/>
              <w:marRight w:val="0"/>
              <w:marTop w:val="0"/>
              <w:marBottom w:val="0"/>
              <w:divBdr>
                <w:top w:val="none" w:sz="0" w:space="0" w:color="auto"/>
                <w:left w:val="none" w:sz="0" w:space="0" w:color="auto"/>
                <w:bottom w:val="none" w:sz="0" w:space="0" w:color="auto"/>
                <w:right w:val="none" w:sz="0" w:space="0" w:color="auto"/>
              </w:divBdr>
            </w:div>
          </w:divsChild>
        </w:div>
        <w:div w:id="1962687069">
          <w:marLeft w:val="0"/>
          <w:marRight w:val="0"/>
          <w:marTop w:val="0"/>
          <w:marBottom w:val="0"/>
          <w:divBdr>
            <w:top w:val="none" w:sz="0" w:space="0" w:color="auto"/>
            <w:left w:val="none" w:sz="0" w:space="0" w:color="auto"/>
            <w:bottom w:val="none" w:sz="0" w:space="0" w:color="auto"/>
            <w:right w:val="none" w:sz="0" w:space="0" w:color="auto"/>
          </w:divBdr>
          <w:divsChild>
            <w:div w:id="1665663383">
              <w:marLeft w:val="0"/>
              <w:marRight w:val="0"/>
              <w:marTop w:val="0"/>
              <w:marBottom w:val="0"/>
              <w:divBdr>
                <w:top w:val="none" w:sz="0" w:space="0" w:color="auto"/>
                <w:left w:val="none" w:sz="0" w:space="0" w:color="auto"/>
                <w:bottom w:val="none" w:sz="0" w:space="0" w:color="auto"/>
                <w:right w:val="none" w:sz="0" w:space="0" w:color="auto"/>
              </w:divBdr>
            </w:div>
          </w:divsChild>
        </w:div>
        <w:div w:id="1963418245">
          <w:marLeft w:val="0"/>
          <w:marRight w:val="0"/>
          <w:marTop w:val="0"/>
          <w:marBottom w:val="0"/>
          <w:divBdr>
            <w:top w:val="none" w:sz="0" w:space="0" w:color="auto"/>
            <w:left w:val="none" w:sz="0" w:space="0" w:color="auto"/>
            <w:bottom w:val="none" w:sz="0" w:space="0" w:color="auto"/>
            <w:right w:val="none" w:sz="0" w:space="0" w:color="auto"/>
          </w:divBdr>
          <w:divsChild>
            <w:div w:id="1737391770">
              <w:marLeft w:val="0"/>
              <w:marRight w:val="0"/>
              <w:marTop w:val="0"/>
              <w:marBottom w:val="0"/>
              <w:divBdr>
                <w:top w:val="none" w:sz="0" w:space="0" w:color="auto"/>
                <w:left w:val="none" w:sz="0" w:space="0" w:color="auto"/>
                <w:bottom w:val="none" w:sz="0" w:space="0" w:color="auto"/>
                <w:right w:val="none" w:sz="0" w:space="0" w:color="auto"/>
              </w:divBdr>
            </w:div>
          </w:divsChild>
        </w:div>
        <w:div w:id="1969553424">
          <w:marLeft w:val="0"/>
          <w:marRight w:val="0"/>
          <w:marTop w:val="0"/>
          <w:marBottom w:val="0"/>
          <w:divBdr>
            <w:top w:val="none" w:sz="0" w:space="0" w:color="auto"/>
            <w:left w:val="none" w:sz="0" w:space="0" w:color="auto"/>
            <w:bottom w:val="none" w:sz="0" w:space="0" w:color="auto"/>
            <w:right w:val="none" w:sz="0" w:space="0" w:color="auto"/>
          </w:divBdr>
          <w:divsChild>
            <w:div w:id="2096976518">
              <w:marLeft w:val="0"/>
              <w:marRight w:val="0"/>
              <w:marTop w:val="0"/>
              <w:marBottom w:val="0"/>
              <w:divBdr>
                <w:top w:val="none" w:sz="0" w:space="0" w:color="auto"/>
                <w:left w:val="none" w:sz="0" w:space="0" w:color="auto"/>
                <w:bottom w:val="none" w:sz="0" w:space="0" w:color="auto"/>
                <w:right w:val="none" w:sz="0" w:space="0" w:color="auto"/>
              </w:divBdr>
            </w:div>
          </w:divsChild>
        </w:div>
        <w:div w:id="2010791270">
          <w:marLeft w:val="0"/>
          <w:marRight w:val="0"/>
          <w:marTop w:val="0"/>
          <w:marBottom w:val="0"/>
          <w:divBdr>
            <w:top w:val="none" w:sz="0" w:space="0" w:color="auto"/>
            <w:left w:val="none" w:sz="0" w:space="0" w:color="auto"/>
            <w:bottom w:val="none" w:sz="0" w:space="0" w:color="auto"/>
            <w:right w:val="none" w:sz="0" w:space="0" w:color="auto"/>
          </w:divBdr>
          <w:divsChild>
            <w:div w:id="279921198">
              <w:marLeft w:val="0"/>
              <w:marRight w:val="0"/>
              <w:marTop w:val="0"/>
              <w:marBottom w:val="0"/>
              <w:divBdr>
                <w:top w:val="none" w:sz="0" w:space="0" w:color="auto"/>
                <w:left w:val="none" w:sz="0" w:space="0" w:color="auto"/>
                <w:bottom w:val="none" w:sz="0" w:space="0" w:color="auto"/>
                <w:right w:val="none" w:sz="0" w:space="0" w:color="auto"/>
              </w:divBdr>
            </w:div>
          </w:divsChild>
        </w:div>
        <w:div w:id="2057925781">
          <w:marLeft w:val="0"/>
          <w:marRight w:val="0"/>
          <w:marTop w:val="0"/>
          <w:marBottom w:val="0"/>
          <w:divBdr>
            <w:top w:val="none" w:sz="0" w:space="0" w:color="auto"/>
            <w:left w:val="none" w:sz="0" w:space="0" w:color="auto"/>
            <w:bottom w:val="none" w:sz="0" w:space="0" w:color="auto"/>
            <w:right w:val="none" w:sz="0" w:space="0" w:color="auto"/>
          </w:divBdr>
          <w:divsChild>
            <w:div w:id="396704735">
              <w:marLeft w:val="0"/>
              <w:marRight w:val="0"/>
              <w:marTop w:val="0"/>
              <w:marBottom w:val="0"/>
              <w:divBdr>
                <w:top w:val="none" w:sz="0" w:space="0" w:color="auto"/>
                <w:left w:val="none" w:sz="0" w:space="0" w:color="auto"/>
                <w:bottom w:val="none" w:sz="0" w:space="0" w:color="auto"/>
                <w:right w:val="none" w:sz="0" w:space="0" w:color="auto"/>
              </w:divBdr>
            </w:div>
          </w:divsChild>
        </w:div>
        <w:div w:id="2069185585">
          <w:marLeft w:val="0"/>
          <w:marRight w:val="0"/>
          <w:marTop w:val="0"/>
          <w:marBottom w:val="0"/>
          <w:divBdr>
            <w:top w:val="none" w:sz="0" w:space="0" w:color="auto"/>
            <w:left w:val="none" w:sz="0" w:space="0" w:color="auto"/>
            <w:bottom w:val="none" w:sz="0" w:space="0" w:color="auto"/>
            <w:right w:val="none" w:sz="0" w:space="0" w:color="auto"/>
          </w:divBdr>
          <w:divsChild>
            <w:div w:id="1722827683">
              <w:marLeft w:val="0"/>
              <w:marRight w:val="0"/>
              <w:marTop w:val="0"/>
              <w:marBottom w:val="0"/>
              <w:divBdr>
                <w:top w:val="none" w:sz="0" w:space="0" w:color="auto"/>
                <w:left w:val="none" w:sz="0" w:space="0" w:color="auto"/>
                <w:bottom w:val="none" w:sz="0" w:space="0" w:color="auto"/>
                <w:right w:val="none" w:sz="0" w:space="0" w:color="auto"/>
              </w:divBdr>
            </w:div>
            <w:div w:id="19258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9E3D7-E35E-4FAE-8677-F57C37F18F8E}"/>
</file>

<file path=customXml/itemProps2.xml><?xml version="1.0" encoding="utf-8"?>
<ds:datastoreItem xmlns:ds="http://schemas.openxmlformats.org/officeDocument/2006/customXml" ds:itemID="{264B3E02-B0E9-4868-B805-066563F4BDBD}">
  <ds:schemaRefs>
    <ds:schemaRef ds:uri="http://schemas.microsoft.com/office/2006/metadata/properties"/>
    <ds:schemaRef ds:uri="http://schemas.microsoft.com/office/infopath/2007/PartnerControls"/>
    <ds:schemaRef ds:uri="64D951DB-9C89-4265-9C0D-F65701AA85B0"/>
  </ds:schemaRefs>
</ds:datastoreItem>
</file>

<file path=customXml/itemProps3.xml><?xml version="1.0" encoding="utf-8"?>
<ds:datastoreItem xmlns:ds="http://schemas.openxmlformats.org/officeDocument/2006/customXml" ds:itemID="{57361B06-B885-4981-9CF6-966F6EDC78FF}">
  <ds:schemaRefs>
    <ds:schemaRef ds:uri="http://schemas.microsoft.com/sharepoint/v3/contenttype/forms"/>
  </ds:schemaRefs>
</ds:datastoreItem>
</file>

<file path=customXml/itemProps4.xml><?xml version="1.0" encoding="utf-8"?>
<ds:datastoreItem xmlns:ds="http://schemas.openxmlformats.org/officeDocument/2006/customXml" ds:itemID="{3055FA87-9437-4866-86EF-9B54CCC1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11213</Words>
  <Characters>61675</Characters>
  <Application>Microsoft Office Word</Application>
  <DocSecurity>0</DocSecurity>
  <Lines>513</Lines>
  <Paragraphs>145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Jorik van Vilsteren</dc:creator>
  <cp:keywords/>
  <dc:description/>
  <cp:lastModifiedBy>Mirjam van der Horst</cp:lastModifiedBy>
  <cp:revision>4</cp:revision>
  <cp:lastPrinted>2015-03-31T10:48:00Z</cp:lastPrinted>
  <dcterms:created xsi:type="dcterms:W3CDTF">2022-03-10T14:45:00Z</dcterms:created>
  <dcterms:modified xsi:type="dcterms:W3CDTF">2022-03-10T14:47:00Z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Status Document">
    <vt:lpwstr>Concept</vt:lpwstr>
  </property>
  <property fmtid="{D5CDD505-2E9C-101B-9397-08002B2CF9AE}" pid="4" name="Type Document">
    <vt:lpwstr>Transitieplan</vt:lpwstr>
  </property>
  <property fmtid="{D5CDD505-2E9C-101B-9397-08002B2CF9AE}" pid="5" name="Order">
    <vt:r8>1500</vt:r8>
  </property>
</Properties>
</file>