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BE45" w14:textId="4D50291E" w:rsidR="00511CBA" w:rsidRPr="00A6719F" w:rsidRDefault="00511CBA">
      <w:pPr>
        <w:widowControl/>
        <w:spacing w:line="240" w:lineRule="auto"/>
        <w:rPr>
          <w:rFonts w:asciiTheme="minorHAnsi" w:hAnsiTheme="minorHAnsi"/>
          <w:noProof/>
          <w:sz w:val="40"/>
          <w:szCs w:val="40"/>
          <w:lang w:val="en-US"/>
        </w:rPr>
      </w:pPr>
      <w:r w:rsidRPr="00A6719F">
        <w:rPr>
          <w:rFonts w:asciiTheme="minorHAnsi" w:hAnsiTheme="minorHAnsi"/>
          <w:noProof/>
          <w:sz w:val="40"/>
          <w:szCs w:val="40"/>
          <w:lang w:val="en-US"/>
        </w:rPr>
        <w:t>TR2021 Allocatie 2.0 Tranche 1</w:t>
      </w:r>
    </w:p>
    <w:p w14:paraId="607E64BA" w14:textId="17464BC0" w:rsidR="00CD148D" w:rsidRPr="00A6719F" w:rsidRDefault="006B54F1">
      <w:pPr>
        <w:widowControl/>
        <w:spacing w:line="240" w:lineRule="auto"/>
        <w:rPr>
          <w:rFonts w:asciiTheme="minorHAnsi" w:hAnsiTheme="minorHAnsi"/>
          <w:noProof/>
          <w:sz w:val="40"/>
          <w:szCs w:val="40"/>
          <w:lang w:val="en-US"/>
        </w:rPr>
      </w:pPr>
      <w:r w:rsidRPr="00A6719F">
        <w:rPr>
          <w:rFonts w:asciiTheme="minorHAnsi" w:hAnsiTheme="minorHAnsi"/>
          <w:noProof/>
          <w:sz w:val="40"/>
          <w:szCs w:val="40"/>
          <w:lang w:val="en-US"/>
        </w:rPr>
        <w:t>Fallbackplan</w:t>
      </w:r>
      <w:r w:rsidR="00F72BB9" w:rsidRPr="00A6719F">
        <w:rPr>
          <w:rFonts w:asciiTheme="minorHAnsi" w:hAnsiTheme="minorHAnsi"/>
          <w:noProof/>
          <w:sz w:val="40"/>
          <w:szCs w:val="40"/>
          <w:lang w:val="en-US"/>
        </w:rPr>
        <w:t xml:space="preserve"> Transitie </w:t>
      </w:r>
      <w:r w:rsidR="00AC1106" w:rsidRPr="00A6719F">
        <w:rPr>
          <w:rFonts w:asciiTheme="minorHAnsi" w:hAnsiTheme="minorHAnsi"/>
          <w:noProof/>
          <w:sz w:val="40"/>
          <w:szCs w:val="40"/>
          <w:lang w:val="en-US"/>
        </w:rPr>
        <w:br w:type="page"/>
      </w:r>
    </w:p>
    <w:p w14:paraId="607E64BB" w14:textId="77777777" w:rsidR="007F5300" w:rsidRPr="00915E41" w:rsidRDefault="007F5300" w:rsidP="007F5300">
      <w:pPr>
        <w:pStyle w:val="Inhoudsopgave"/>
        <w:rPr>
          <w:rFonts w:asciiTheme="minorHAnsi" w:hAnsiTheme="minorHAnsi"/>
        </w:rPr>
      </w:pPr>
      <w:r w:rsidRPr="00915E41">
        <w:rPr>
          <w:rFonts w:asciiTheme="minorHAnsi" w:hAnsiTheme="minorHAnsi"/>
        </w:rPr>
        <w:lastRenderedPageBreak/>
        <w:t>Versie Informatie</w:t>
      </w:r>
    </w:p>
    <w:p w14:paraId="607E64BC" w14:textId="77777777" w:rsidR="007F5300" w:rsidRPr="00915E41" w:rsidRDefault="007F5300" w:rsidP="007F530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1843"/>
        <w:gridCol w:w="2976"/>
        <w:gridCol w:w="2552"/>
      </w:tblGrid>
      <w:tr w:rsidR="007F5300" w:rsidRPr="00915E41" w14:paraId="607E64C1" w14:textId="77777777">
        <w:tc>
          <w:tcPr>
            <w:tcW w:w="1488" w:type="dxa"/>
            <w:shd w:val="pct10" w:color="auto" w:fill="FFFFFF"/>
          </w:tcPr>
          <w:p w14:paraId="607E64BD" w14:textId="77777777" w:rsidR="007F5300" w:rsidRPr="00915E41" w:rsidRDefault="007F5300" w:rsidP="00CD148D">
            <w:pPr>
              <w:rPr>
                <w:rFonts w:asciiTheme="minorHAnsi" w:hAnsiTheme="minorHAnsi"/>
                <w:b/>
              </w:rPr>
            </w:pPr>
            <w:r w:rsidRPr="00915E41">
              <w:rPr>
                <w:rFonts w:asciiTheme="minorHAnsi" w:hAnsiTheme="minorHAnsi"/>
                <w:b/>
              </w:rPr>
              <w:t>Versie</w:t>
            </w:r>
          </w:p>
        </w:tc>
        <w:tc>
          <w:tcPr>
            <w:tcW w:w="1843" w:type="dxa"/>
            <w:shd w:val="pct10" w:color="auto" w:fill="FFFFFF"/>
          </w:tcPr>
          <w:p w14:paraId="607E64BE" w14:textId="77777777" w:rsidR="007F5300" w:rsidRPr="00915E41" w:rsidRDefault="007F5300" w:rsidP="00CD148D">
            <w:pPr>
              <w:rPr>
                <w:rFonts w:asciiTheme="minorHAnsi" w:hAnsiTheme="minorHAnsi"/>
                <w:b/>
              </w:rPr>
            </w:pPr>
            <w:r w:rsidRPr="00915E41">
              <w:rPr>
                <w:rFonts w:asciiTheme="minorHAnsi" w:hAnsiTheme="minorHAnsi"/>
                <w:b/>
              </w:rPr>
              <w:t>Datum</w:t>
            </w:r>
          </w:p>
        </w:tc>
        <w:tc>
          <w:tcPr>
            <w:tcW w:w="2976" w:type="dxa"/>
            <w:shd w:val="pct10" w:color="auto" w:fill="FFFFFF"/>
          </w:tcPr>
          <w:p w14:paraId="607E64BF" w14:textId="77777777" w:rsidR="007F5300" w:rsidRPr="00915E41" w:rsidRDefault="007F5300" w:rsidP="00CD148D">
            <w:pPr>
              <w:rPr>
                <w:rFonts w:asciiTheme="minorHAnsi" w:hAnsiTheme="minorHAnsi"/>
                <w:b/>
              </w:rPr>
            </w:pPr>
            <w:r w:rsidRPr="00915E41">
              <w:rPr>
                <w:rFonts w:asciiTheme="minorHAnsi" w:hAnsiTheme="minorHAnsi"/>
                <w:b/>
              </w:rPr>
              <w:t>Bijzonderheden</w:t>
            </w:r>
          </w:p>
        </w:tc>
        <w:tc>
          <w:tcPr>
            <w:tcW w:w="2552" w:type="dxa"/>
            <w:shd w:val="pct10" w:color="auto" w:fill="FFFFFF"/>
          </w:tcPr>
          <w:p w14:paraId="607E64C0" w14:textId="77777777" w:rsidR="007F5300" w:rsidRPr="00915E41" w:rsidRDefault="007F5300" w:rsidP="00CD148D">
            <w:pPr>
              <w:rPr>
                <w:rFonts w:asciiTheme="minorHAnsi" w:hAnsiTheme="minorHAnsi"/>
                <w:b/>
              </w:rPr>
            </w:pPr>
            <w:r w:rsidRPr="00915E41">
              <w:rPr>
                <w:rFonts w:asciiTheme="minorHAnsi" w:hAnsiTheme="minorHAnsi"/>
                <w:b/>
              </w:rPr>
              <w:t>Auteur</w:t>
            </w:r>
          </w:p>
        </w:tc>
      </w:tr>
      <w:tr w:rsidR="007F5300" w:rsidRPr="00915E41" w14:paraId="607E64C6" w14:textId="77777777">
        <w:tc>
          <w:tcPr>
            <w:tcW w:w="1488" w:type="dxa"/>
          </w:tcPr>
          <w:p w14:paraId="607E64C2" w14:textId="77777777" w:rsidR="007F5300" w:rsidRPr="00915E41" w:rsidRDefault="007F5300" w:rsidP="00CD148D">
            <w:pPr>
              <w:rPr>
                <w:rFonts w:asciiTheme="minorHAnsi" w:hAnsiTheme="minorHAnsi"/>
              </w:rPr>
            </w:pPr>
            <w:r w:rsidRPr="00915E41">
              <w:rPr>
                <w:rFonts w:asciiTheme="minorHAnsi" w:hAnsiTheme="minorHAnsi"/>
              </w:rPr>
              <w:t>0.1</w:t>
            </w:r>
          </w:p>
        </w:tc>
        <w:tc>
          <w:tcPr>
            <w:tcW w:w="1843" w:type="dxa"/>
          </w:tcPr>
          <w:p w14:paraId="607E64C3" w14:textId="74D6BB7A" w:rsidR="007F5300" w:rsidRPr="00620C83" w:rsidRDefault="001D7704" w:rsidP="00B93F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="00EE729A" w:rsidRPr="00620C83">
              <w:rPr>
                <w:rFonts w:asciiTheme="minorHAnsi" w:hAnsiTheme="minorHAnsi"/>
              </w:rPr>
              <w:t>-</w:t>
            </w:r>
            <w:r w:rsidR="00370F7B" w:rsidRPr="00620C83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3</w:t>
            </w:r>
            <w:r w:rsidR="00EE729A" w:rsidRPr="00620C83">
              <w:rPr>
                <w:rFonts w:asciiTheme="minorHAnsi" w:hAnsiTheme="minorHAnsi"/>
              </w:rPr>
              <w:t>-20</w:t>
            </w:r>
            <w:r w:rsidR="00F650E0" w:rsidRPr="00620C83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976" w:type="dxa"/>
          </w:tcPr>
          <w:p w14:paraId="607E64C4" w14:textId="14EFEC05" w:rsidR="007F5300" w:rsidRPr="00915E41" w:rsidRDefault="007F5300" w:rsidP="00CD148D">
            <w:pPr>
              <w:rPr>
                <w:rFonts w:asciiTheme="minorHAnsi" w:hAnsiTheme="minorHAnsi"/>
              </w:rPr>
            </w:pPr>
            <w:r w:rsidRPr="00915E41">
              <w:rPr>
                <w:rFonts w:asciiTheme="minorHAnsi" w:hAnsiTheme="minorHAnsi"/>
              </w:rPr>
              <w:t>Eerste versie</w:t>
            </w:r>
            <w:r w:rsidR="009D1205">
              <w:rPr>
                <w:rFonts w:asciiTheme="minorHAnsi" w:hAnsiTheme="minorHAnsi"/>
              </w:rPr>
              <w:t xml:space="preserve"> gedeeld met EDSN RM en </w:t>
            </w:r>
            <w:proofErr w:type="spellStart"/>
            <w:r w:rsidR="009D1205">
              <w:rPr>
                <w:rFonts w:asciiTheme="minorHAnsi" w:hAnsiTheme="minorHAnsi"/>
              </w:rPr>
              <w:t>Tennet</w:t>
            </w:r>
            <w:proofErr w:type="spellEnd"/>
            <w:r w:rsidR="009D1205">
              <w:rPr>
                <w:rFonts w:asciiTheme="minorHAnsi" w:hAnsiTheme="minorHAnsi"/>
              </w:rPr>
              <w:t xml:space="preserve"> TSO</w:t>
            </w:r>
          </w:p>
        </w:tc>
        <w:tc>
          <w:tcPr>
            <w:tcW w:w="2552" w:type="dxa"/>
          </w:tcPr>
          <w:p w14:paraId="607E64C5" w14:textId="137C1AD1" w:rsidR="007F5300" w:rsidRPr="00915E41" w:rsidRDefault="00F650E0" w:rsidP="00CD1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J. van Vilsteren</w:t>
            </w:r>
          </w:p>
        </w:tc>
      </w:tr>
      <w:tr w:rsidR="00AF5544" w:rsidRPr="00915E41" w14:paraId="607E64CB" w14:textId="77777777">
        <w:tc>
          <w:tcPr>
            <w:tcW w:w="1488" w:type="dxa"/>
          </w:tcPr>
          <w:p w14:paraId="607E64C7" w14:textId="77777777" w:rsidR="00AF5544" w:rsidRPr="001C24EC" w:rsidRDefault="00AF5544" w:rsidP="00AF5544">
            <w:pPr>
              <w:rPr>
                <w:rFonts w:asciiTheme="minorHAnsi" w:hAnsiTheme="minorHAnsi"/>
              </w:rPr>
            </w:pPr>
            <w:r w:rsidRPr="001C24EC">
              <w:t>0.3</w:t>
            </w:r>
          </w:p>
        </w:tc>
        <w:tc>
          <w:tcPr>
            <w:tcW w:w="1843" w:type="dxa"/>
          </w:tcPr>
          <w:p w14:paraId="607E64C8" w14:textId="2AFCE86F" w:rsidR="00AF5544" w:rsidRPr="001C24EC" w:rsidRDefault="00880FD2" w:rsidP="00AF5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01-04-2021</w:t>
            </w:r>
          </w:p>
        </w:tc>
        <w:tc>
          <w:tcPr>
            <w:tcW w:w="2976" w:type="dxa"/>
          </w:tcPr>
          <w:p w14:paraId="607E64C9" w14:textId="77777777" w:rsidR="00AF5544" w:rsidRPr="00915E41" w:rsidRDefault="00F63C24" w:rsidP="00AF5544">
            <w:pPr>
              <w:rPr>
                <w:rFonts w:asciiTheme="minorHAnsi" w:hAnsiTheme="minorHAnsi"/>
              </w:rPr>
            </w:pPr>
            <w:r>
              <w:t>V</w:t>
            </w:r>
            <w:r w:rsidR="00AF5544">
              <w:t>ersie aangeboden aan KBG</w:t>
            </w:r>
          </w:p>
        </w:tc>
        <w:tc>
          <w:tcPr>
            <w:tcW w:w="2552" w:type="dxa"/>
          </w:tcPr>
          <w:p w14:paraId="607E64CA" w14:textId="4FAA669C" w:rsidR="00AF5544" w:rsidRDefault="00985A59" w:rsidP="00AF5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J. van Vilsteren</w:t>
            </w:r>
          </w:p>
        </w:tc>
      </w:tr>
      <w:tr w:rsidR="007D4889" w:rsidRPr="00915E41" w14:paraId="1CB5DE07" w14:textId="77777777">
        <w:tc>
          <w:tcPr>
            <w:tcW w:w="1488" w:type="dxa"/>
          </w:tcPr>
          <w:p w14:paraId="68FED581" w14:textId="00D0785E" w:rsidR="007D4889" w:rsidRPr="001C24EC" w:rsidRDefault="007D4889" w:rsidP="00AF5544">
            <w:r>
              <w:t>0.5</w:t>
            </w:r>
          </w:p>
        </w:tc>
        <w:tc>
          <w:tcPr>
            <w:tcW w:w="1843" w:type="dxa"/>
          </w:tcPr>
          <w:p w14:paraId="1351A2E3" w14:textId="42859833" w:rsidR="007D4889" w:rsidRDefault="007D4889" w:rsidP="00AF5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27-05-2021</w:t>
            </w:r>
          </w:p>
        </w:tc>
        <w:tc>
          <w:tcPr>
            <w:tcW w:w="2976" w:type="dxa"/>
          </w:tcPr>
          <w:p w14:paraId="3DE29CF5" w14:textId="132F34FC" w:rsidR="007D4889" w:rsidRDefault="007D4889" w:rsidP="00AF5544">
            <w:r>
              <w:t>Aangepaste versie aangeboden aan KBG Transitie</w:t>
            </w:r>
          </w:p>
        </w:tc>
        <w:tc>
          <w:tcPr>
            <w:tcW w:w="2552" w:type="dxa"/>
          </w:tcPr>
          <w:p w14:paraId="39AC2936" w14:textId="0D5FF17C" w:rsidR="007D4889" w:rsidRDefault="007D4889" w:rsidP="00AF5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J. van Vilsteren</w:t>
            </w:r>
          </w:p>
        </w:tc>
      </w:tr>
      <w:tr w:rsidR="009463D8" w:rsidRPr="00915E41" w14:paraId="42F84295" w14:textId="77777777">
        <w:tc>
          <w:tcPr>
            <w:tcW w:w="1488" w:type="dxa"/>
          </w:tcPr>
          <w:p w14:paraId="5B7C4607" w14:textId="6E544E07" w:rsidR="009463D8" w:rsidRDefault="009463D8" w:rsidP="00AF5544">
            <w:r>
              <w:t>0.55</w:t>
            </w:r>
          </w:p>
        </w:tc>
        <w:tc>
          <w:tcPr>
            <w:tcW w:w="1843" w:type="dxa"/>
          </w:tcPr>
          <w:p w14:paraId="49976684" w14:textId="4AF9E73F" w:rsidR="009463D8" w:rsidRDefault="00BC76FE" w:rsidP="00AF5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="009463D8">
              <w:rPr>
                <w:rFonts w:asciiTheme="minorHAnsi" w:hAnsiTheme="minorHAnsi"/>
              </w:rPr>
              <w:t>-0</w:t>
            </w:r>
            <w:r>
              <w:rPr>
                <w:rFonts w:asciiTheme="minorHAnsi" w:hAnsiTheme="minorHAnsi"/>
              </w:rPr>
              <w:t>9</w:t>
            </w:r>
            <w:r w:rsidR="009463D8">
              <w:rPr>
                <w:rFonts w:asciiTheme="minorHAnsi" w:hAnsiTheme="minorHAnsi"/>
              </w:rPr>
              <w:t>-2021</w:t>
            </w:r>
          </w:p>
        </w:tc>
        <w:tc>
          <w:tcPr>
            <w:tcW w:w="2976" w:type="dxa"/>
          </w:tcPr>
          <w:p w14:paraId="5044A5FA" w14:textId="78D82DB0" w:rsidR="009463D8" w:rsidRDefault="009463D8" w:rsidP="00AF5544">
            <w:r>
              <w:t>Aangepaste versie aangeboden aan KBG Transitie</w:t>
            </w:r>
          </w:p>
        </w:tc>
        <w:tc>
          <w:tcPr>
            <w:tcW w:w="2552" w:type="dxa"/>
          </w:tcPr>
          <w:p w14:paraId="74A0415B" w14:textId="7CA216D5" w:rsidR="009463D8" w:rsidRDefault="009463D8" w:rsidP="00AF5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J. van Vilsteren</w:t>
            </w:r>
          </w:p>
        </w:tc>
      </w:tr>
      <w:tr w:rsidR="00AF5544" w:rsidRPr="00915E41" w14:paraId="607E64D0" w14:textId="77777777">
        <w:tc>
          <w:tcPr>
            <w:tcW w:w="1488" w:type="dxa"/>
          </w:tcPr>
          <w:p w14:paraId="607E64CC" w14:textId="7915C5B2" w:rsidR="00AF5544" w:rsidRDefault="00AF5544" w:rsidP="00AF5544">
            <w:r>
              <w:t>0.</w:t>
            </w:r>
            <w:r w:rsidR="00BC76FE">
              <w:t>6</w:t>
            </w:r>
          </w:p>
        </w:tc>
        <w:tc>
          <w:tcPr>
            <w:tcW w:w="1843" w:type="dxa"/>
          </w:tcPr>
          <w:p w14:paraId="607E64CD" w14:textId="326577C1" w:rsidR="00AF5544" w:rsidRPr="00434EE1" w:rsidRDefault="00BC76FE" w:rsidP="00AF5544">
            <w:r>
              <w:t>13-09-2021</w:t>
            </w:r>
          </w:p>
        </w:tc>
        <w:tc>
          <w:tcPr>
            <w:tcW w:w="2976" w:type="dxa"/>
          </w:tcPr>
          <w:p w14:paraId="607E64CE" w14:textId="77777777" w:rsidR="00AF5544" w:rsidRDefault="00E83884" w:rsidP="00AF5544">
            <w:r>
              <w:t>Review KBG verwerkt</w:t>
            </w:r>
            <w:r w:rsidR="00EE729A">
              <w:t>, aanbieden S</w:t>
            </w:r>
            <w:r w:rsidR="00AF5544">
              <w:t>R NEDU</w:t>
            </w:r>
          </w:p>
        </w:tc>
        <w:tc>
          <w:tcPr>
            <w:tcW w:w="2552" w:type="dxa"/>
          </w:tcPr>
          <w:p w14:paraId="607E64CF" w14:textId="5EBB0A3D" w:rsidR="00AF5544" w:rsidRDefault="00702B08" w:rsidP="00AF5544">
            <w:r>
              <w:t>J. van Vilsteren</w:t>
            </w:r>
          </w:p>
        </w:tc>
      </w:tr>
      <w:tr w:rsidR="009A5050" w:rsidRPr="00915E41" w14:paraId="607E64D5" w14:textId="77777777">
        <w:tc>
          <w:tcPr>
            <w:tcW w:w="1488" w:type="dxa"/>
          </w:tcPr>
          <w:p w14:paraId="607E64D1" w14:textId="6B1700B9" w:rsidR="009A5050" w:rsidRDefault="009A5050" w:rsidP="00AF5544">
            <w:r>
              <w:t>0.9</w:t>
            </w:r>
          </w:p>
        </w:tc>
        <w:tc>
          <w:tcPr>
            <w:tcW w:w="1843" w:type="dxa"/>
          </w:tcPr>
          <w:p w14:paraId="607E64D2" w14:textId="7EC63E3F" w:rsidR="009A5050" w:rsidRPr="00434EE1" w:rsidRDefault="00D25C67" w:rsidP="00AF5544">
            <w:r>
              <w:t>20-09-2021</w:t>
            </w:r>
          </w:p>
        </w:tc>
        <w:tc>
          <w:tcPr>
            <w:tcW w:w="2976" w:type="dxa"/>
          </w:tcPr>
          <w:p w14:paraId="607E64D3" w14:textId="77777777" w:rsidR="009A5050" w:rsidRDefault="009A5050" w:rsidP="00EE729A">
            <w:r>
              <w:t>Goedgekeurd SR NEDU, aanbieden ALV NEDU</w:t>
            </w:r>
          </w:p>
        </w:tc>
        <w:tc>
          <w:tcPr>
            <w:tcW w:w="2552" w:type="dxa"/>
          </w:tcPr>
          <w:p w14:paraId="607E64D4" w14:textId="1BB26D95" w:rsidR="009A5050" w:rsidRDefault="00702B08" w:rsidP="00AF5544">
            <w:r>
              <w:t>J. van Vilsteren</w:t>
            </w:r>
          </w:p>
        </w:tc>
      </w:tr>
      <w:tr w:rsidR="00AF5544" w:rsidRPr="00915E41" w14:paraId="607E64DF" w14:textId="77777777">
        <w:tc>
          <w:tcPr>
            <w:tcW w:w="1488" w:type="dxa"/>
          </w:tcPr>
          <w:p w14:paraId="607E64DB" w14:textId="77777777" w:rsidR="00AF5544" w:rsidRDefault="00AF5544" w:rsidP="00AF5544">
            <w:r>
              <w:t>1.0</w:t>
            </w:r>
          </w:p>
        </w:tc>
        <w:tc>
          <w:tcPr>
            <w:tcW w:w="1843" w:type="dxa"/>
          </w:tcPr>
          <w:p w14:paraId="607E64DC" w14:textId="0FB878E3" w:rsidR="00AF5544" w:rsidRPr="00434EE1" w:rsidRDefault="00F27118" w:rsidP="00AF5544">
            <w:r>
              <w:t>30-09-2021</w:t>
            </w:r>
          </w:p>
        </w:tc>
        <w:tc>
          <w:tcPr>
            <w:tcW w:w="2976" w:type="dxa"/>
          </w:tcPr>
          <w:p w14:paraId="607E64DD" w14:textId="77777777" w:rsidR="00AF5544" w:rsidRDefault="00AF5544" w:rsidP="00AF5544">
            <w:r>
              <w:t>Vastgesteld ALV NEDU</w:t>
            </w:r>
          </w:p>
        </w:tc>
        <w:tc>
          <w:tcPr>
            <w:tcW w:w="2552" w:type="dxa"/>
          </w:tcPr>
          <w:p w14:paraId="607E64DE" w14:textId="35D4C5D1" w:rsidR="00AF5544" w:rsidRDefault="00702B08" w:rsidP="00AF5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J. van Vilsteren</w:t>
            </w:r>
          </w:p>
        </w:tc>
      </w:tr>
      <w:tr w:rsidR="000005BE" w:rsidRPr="00915E41" w14:paraId="7E75A63E" w14:textId="77777777">
        <w:tc>
          <w:tcPr>
            <w:tcW w:w="1488" w:type="dxa"/>
          </w:tcPr>
          <w:p w14:paraId="49684BAA" w14:textId="4E1DEF13" w:rsidR="000005BE" w:rsidRDefault="000005BE" w:rsidP="000005BE">
            <w:r>
              <w:t>1.0</w:t>
            </w:r>
            <w:r w:rsidR="00137511">
              <w:t>1</w:t>
            </w:r>
          </w:p>
        </w:tc>
        <w:tc>
          <w:tcPr>
            <w:tcW w:w="1843" w:type="dxa"/>
          </w:tcPr>
          <w:p w14:paraId="412B8EC7" w14:textId="706844C4" w:rsidR="000005BE" w:rsidRDefault="003B6C87" w:rsidP="000005BE">
            <w:r>
              <w:t>08</w:t>
            </w:r>
            <w:r w:rsidR="000005BE">
              <w:t>-02-2021</w:t>
            </w:r>
          </w:p>
        </w:tc>
        <w:tc>
          <w:tcPr>
            <w:tcW w:w="2976" w:type="dxa"/>
          </w:tcPr>
          <w:p w14:paraId="3F112FDA" w14:textId="75D02B66" w:rsidR="000005BE" w:rsidRPr="006E3624" w:rsidRDefault="006E3624" w:rsidP="000005BE">
            <w:r w:rsidRPr="006E3624">
              <w:t>Update n.a.v. vo</w:t>
            </w:r>
            <w:r>
              <w:t>ortschrijdend inzicht</w:t>
            </w:r>
            <w:r w:rsidR="00892427">
              <w:t>: met</w:t>
            </w:r>
            <w:r>
              <w:t xml:space="preserve"> name </w:t>
            </w:r>
            <w:r w:rsidR="00892427">
              <w:t xml:space="preserve">m.b.t </w:t>
            </w:r>
            <w:r w:rsidR="00137511">
              <w:t xml:space="preserve">genoteerde </w:t>
            </w:r>
            <w:r w:rsidR="00892427">
              <w:t>data en specifieke beslismoment</w:t>
            </w:r>
            <w:r w:rsidR="00137511">
              <w:t>tijden</w:t>
            </w:r>
            <w:r w:rsidR="00892427">
              <w:t>.</w:t>
            </w:r>
          </w:p>
        </w:tc>
        <w:tc>
          <w:tcPr>
            <w:tcW w:w="2552" w:type="dxa"/>
          </w:tcPr>
          <w:p w14:paraId="11658395" w14:textId="45F62B44" w:rsidR="000005BE" w:rsidRDefault="005A434D" w:rsidP="000005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J. van Vilsteren</w:t>
            </w:r>
          </w:p>
        </w:tc>
      </w:tr>
      <w:tr w:rsidR="00553D60" w:rsidRPr="00915E41" w14:paraId="5DFB6C66" w14:textId="77777777">
        <w:tc>
          <w:tcPr>
            <w:tcW w:w="1488" w:type="dxa"/>
          </w:tcPr>
          <w:p w14:paraId="4636DB8E" w14:textId="155FC8DA" w:rsidR="00553D60" w:rsidRPr="005A434D" w:rsidRDefault="00CC6472" w:rsidP="00553D60">
            <w:r>
              <w:t>1.99</w:t>
            </w:r>
          </w:p>
        </w:tc>
        <w:tc>
          <w:tcPr>
            <w:tcW w:w="1843" w:type="dxa"/>
          </w:tcPr>
          <w:p w14:paraId="4191ACFA" w14:textId="119B8CC6" w:rsidR="00553D60" w:rsidRPr="005A434D" w:rsidRDefault="00553D60" w:rsidP="00553D60">
            <w:r w:rsidRPr="005A434D">
              <w:t>1</w:t>
            </w:r>
            <w:r w:rsidR="004153CF">
              <w:t>7</w:t>
            </w:r>
            <w:r w:rsidRPr="005A434D">
              <w:t>-03-2021</w:t>
            </w:r>
          </w:p>
        </w:tc>
        <w:tc>
          <w:tcPr>
            <w:tcW w:w="2976" w:type="dxa"/>
          </w:tcPr>
          <w:p w14:paraId="0CA5DD39" w14:textId="16A91EA7" w:rsidR="00553D60" w:rsidRPr="005A434D" w:rsidRDefault="00553D60" w:rsidP="00553D60"/>
        </w:tc>
        <w:tc>
          <w:tcPr>
            <w:tcW w:w="2552" w:type="dxa"/>
          </w:tcPr>
          <w:p w14:paraId="5224847C" w14:textId="678DF5A2" w:rsidR="00553D60" w:rsidRPr="005A434D" w:rsidRDefault="005A434D" w:rsidP="00553D60">
            <w:pPr>
              <w:rPr>
                <w:rFonts w:asciiTheme="minorHAnsi" w:hAnsiTheme="minorHAnsi"/>
              </w:rPr>
            </w:pPr>
            <w:r w:rsidRPr="005A434D">
              <w:rPr>
                <w:rFonts w:asciiTheme="minorHAnsi" w:hAnsiTheme="minorHAnsi"/>
              </w:rPr>
              <w:t>J. van Vilsteren</w:t>
            </w:r>
          </w:p>
        </w:tc>
      </w:tr>
    </w:tbl>
    <w:p w14:paraId="607E64E0" w14:textId="77777777" w:rsidR="007F5300" w:rsidRPr="00915E41" w:rsidRDefault="007F5300" w:rsidP="007F5300">
      <w:pPr>
        <w:rPr>
          <w:rFonts w:asciiTheme="minorHAnsi" w:hAnsiTheme="minorHAnsi"/>
        </w:rPr>
      </w:pPr>
    </w:p>
    <w:p w14:paraId="607E64E1" w14:textId="77777777" w:rsidR="007F5300" w:rsidRPr="00915E41" w:rsidRDefault="007F5300" w:rsidP="007F5300">
      <w:pPr>
        <w:rPr>
          <w:rFonts w:asciiTheme="minorHAnsi" w:hAnsiTheme="minorHAnsi"/>
        </w:rPr>
      </w:pPr>
    </w:p>
    <w:p w14:paraId="607E64E2" w14:textId="77777777" w:rsidR="007F5300" w:rsidRPr="00915E41" w:rsidRDefault="007F5300" w:rsidP="007F5300">
      <w:pPr>
        <w:pStyle w:val="Inhoudsopgave"/>
        <w:rPr>
          <w:rFonts w:asciiTheme="minorHAnsi" w:hAnsiTheme="minorHAnsi"/>
        </w:rPr>
      </w:pPr>
      <w:r w:rsidRPr="00915E41">
        <w:rPr>
          <w:rFonts w:asciiTheme="minorHAnsi" w:hAnsiTheme="minorHAnsi"/>
        </w:rPr>
        <w:t>Verspreiding</w:t>
      </w:r>
    </w:p>
    <w:p w14:paraId="607E64E3" w14:textId="77777777" w:rsidR="007F5300" w:rsidRPr="00915E41" w:rsidRDefault="007F5300" w:rsidP="007F5300">
      <w:pPr>
        <w:rPr>
          <w:rFonts w:asciiTheme="minorHAnsi" w:hAnsiTheme="minorHAnsi"/>
        </w:rPr>
      </w:pPr>
    </w:p>
    <w:tbl>
      <w:tblPr>
        <w:tblW w:w="8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276"/>
        <w:gridCol w:w="2410"/>
        <w:gridCol w:w="4394"/>
      </w:tblGrid>
      <w:tr w:rsidR="007F5300" w:rsidRPr="00915E41" w14:paraId="607E64E8" w14:textId="77777777">
        <w:tc>
          <w:tcPr>
            <w:tcW w:w="779" w:type="dxa"/>
            <w:shd w:val="pct10" w:color="auto" w:fill="FFFFFF"/>
          </w:tcPr>
          <w:p w14:paraId="607E64E4" w14:textId="77777777" w:rsidR="007F5300" w:rsidRPr="00915E41" w:rsidRDefault="007F5300" w:rsidP="00CD148D">
            <w:pPr>
              <w:rPr>
                <w:rFonts w:asciiTheme="minorHAnsi" w:hAnsiTheme="minorHAnsi"/>
                <w:b/>
              </w:rPr>
            </w:pPr>
            <w:r w:rsidRPr="00915E41">
              <w:rPr>
                <w:rFonts w:asciiTheme="minorHAnsi" w:hAnsiTheme="minorHAnsi"/>
                <w:b/>
              </w:rPr>
              <w:t>Versie</w:t>
            </w:r>
          </w:p>
        </w:tc>
        <w:tc>
          <w:tcPr>
            <w:tcW w:w="1276" w:type="dxa"/>
            <w:shd w:val="pct10" w:color="auto" w:fill="FFFFFF"/>
          </w:tcPr>
          <w:p w14:paraId="607E64E5" w14:textId="77777777" w:rsidR="007F5300" w:rsidRPr="00915E41" w:rsidRDefault="007F5300" w:rsidP="00CD148D">
            <w:pPr>
              <w:rPr>
                <w:rFonts w:asciiTheme="minorHAnsi" w:hAnsiTheme="minorHAnsi"/>
                <w:b/>
              </w:rPr>
            </w:pPr>
            <w:r w:rsidRPr="00915E41">
              <w:rPr>
                <w:rFonts w:asciiTheme="minorHAnsi" w:hAnsiTheme="minorHAnsi"/>
                <w:b/>
              </w:rPr>
              <w:t>Datum</w:t>
            </w:r>
          </w:p>
        </w:tc>
        <w:tc>
          <w:tcPr>
            <w:tcW w:w="2410" w:type="dxa"/>
            <w:shd w:val="pct10" w:color="auto" w:fill="FFFFFF"/>
          </w:tcPr>
          <w:p w14:paraId="607E64E6" w14:textId="77777777" w:rsidR="007F5300" w:rsidRPr="00915E41" w:rsidRDefault="007F5300" w:rsidP="00CD148D">
            <w:pPr>
              <w:rPr>
                <w:rFonts w:asciiTheme="minorHAnsi" w:hAnsiTheme="minorHAnsi"/>
                <w:b/>
              </w:rPr>
            </w:pPr>
            <w:r w:rsidRPr="00915E41">
              <w:rPr>
                <w:rFonts w:asciiTheme="minorHAnsi" w:hAnsiTheme="minorHAnsi"/>
                <w:b/>
              </w:rPr>
              <w:t>Naam</w:t>
            </w:r>
          </w:p>
        </w:tc>
        <w:tc>
          <w:tcPr>
            <w:tcW w:w="4394" w:type="dxa"/>
            <w:shd w:val="pct10" w:color="auto" w:fill="FFFFFF"/>
          </w:tcPr>
          <w:p w14:paraId="607E64E7" w14:textId="77777777" w:rsidR="007F5300" w:rsidRPr="00915E41" w:rsidRDefault="007F5300" w:rsidP="00CD148D">
            <w:pPr>
              <w:rPr>
                <w:rFonts w:asciiTheme="minorHAnsi" w:hAnsiTheme="minorHAnsi"/>
                <w:b/>
              </w:rPr>
            </w:pPr>
            <w:r w:rsidRPr="00915E41">
              <w:rPr>
                <w:rFonts w:asciiTheme="minorHAnsi" w:hAnsiTheme="minorHAnsi"/>
                <w:b/>
              </w:rPr>
              <w:t>Bedrijf</w:t>
            </w:r>
          </w:p>
        </w:tc>
      </w:tr>
      <w:tr w:rsidR="00304704" w:rsidRPr="00915E41" w14:paraId="607E64ED" w14:textId="77777777">
        <w:tc>
          <w:tcPr>
            <w:tcW w:w="779" w:type="dxa"/>
          </w:tcPr>
          <w:p w14:paraId="607E64E9" w14:textId="6AF33B87" w:rsidR="00304704" w:rsidRPr="00915E41" w:rsidRDefault="00304704" w:rsidP="00304704">
            <w:pPr>
              <w:rPr>
                <w:rFonts w:asciiTheme="minorHAnsi" w:hAnsiTheme="minorHAnsi"/>
              </w:rPr>
            </w:pPr>
            <w:r>
              <w:t>0.</w:t>
            </w:r>
            <w:r w:rsidR="00620C83">
              <w:t>1</w:t>
            </w:r>
          </w:p>
        </w:tc>
        <w:tc>
          <w:tcPr>
            <w:tcW w:w="1276" w:type="dxa"/>
          </w:tcPr>
          <w:p w14:paraId="607E64EA" w14:textId="6AD286F8" w:rsidR="00304704" w:rsidRPr="00620C83" w:rsidRDefault="001D7704" w:rsidP="00EE72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="00620C83" w:rsidRPr="00620C83">
              <w:rPr>
                <w:rFonts w:asciiTheme="minorHAnsi" w:hAnsiTheme="minorHAnsi"/>
              </w:rPr>
              <w:t>-03-202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410" w:type="dxa"/>
          </w:tcPr>
          <w:p w14:paraId="607E64EB" w14:textId="395CEEE6" w:rsidR="00304704" w:rsidRPr="00915E41" w:rsidRDefault="00620C83" w:rsidP="003047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Project en Beheer</w:t>
            </w:r>
          </w:p>
        </w:tc>
        <w:tc>
          <w:tcPr>
            <w:tcW w:w="4394" w:type="dxa"/>
          </w:tcPr>
          <w:p w14:paraId="607E64EC" w14:textId="5CBA27B1" w:rsidR="00304704" w:rsidRPr="00915E41" w:rsidRDefault="00620C83" w:rsidP="003047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EDSN, NEDU</w:t>
            </w:r>
            <w:r w:rsidR="001D7704">
              <w:rPr>
                <w:rFonts w:asciiTheme="minorHAnsi" w:hAnsiTheme="minorHAnsi"/>
              </w:rPr>
              <w:t xml:space="preserve">, </w:t>
            </w:r>
            <w:proofErr w:type="spellStart"/>
            <w:r w:rsidR="001D7704">
              <w:rPr>
                <w:rFonts w:asciiTheme="minorHAnsi" w:hAnsiTheme="minorHAnsi"/>
              </w:rPr>
              <w:t>Tennet</w:t>
            </w:r>
            <w:proofErr w:type="spellEnd"/>
            <w:r w:rsidR="001D7704">
              <w:rPr>
                <w:rFonts w:asciiTheme="minorHAnsi" w:hAnsiTheme="minorHAnsi"/>
              </w:rPr>
              <w:t xml:space="preserve"> TSO</w:t>
            </w:r>
          </w:p>
        </w:tc>
      </w:tr>
      <w:tr w:rsidR="00620C83" w:rsidRPr="00915E41" w14:paraId="1C5FF64A" w14:textId="77777777" w:rsidTr="001C24EC">
        <w:tc>
          <w:tcPr>
            <w:tcW w:w="779" w:type="dxa"/>
          </w:tcPr>
          <w:p w14:paraId="0709E4DB" w14:textId="0DE60648" w:rsidR="00620C83" w:rsidRDefault="00620C83" w:rsidP="00620C83">
            <w:r>
              <w:t>0.3</w:t>
            </w:r>
          </w:p>
        </w:tc>
        <w:tc>
          <w:tcPr>
            <w:tcW w:w="1276" w:type="dxa"/>
            <w:shd w:val="clear" w:color="auto" w:fill="auto"/>
          </w:tcPr>
          <w:p w14:paraId="219D66E6" w14:textId="5298B62A" w:rsidR="00620C83" w:rsidRPr="001C24EC" w:rsidRDefault="009D1205" w:rsidP="00620C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01-04-2021</w:t>
            </w:r>
          </w:p>
        </w:tc>
        <w:tc>
          <w:tcPr>
            <w:tcW w:w="2410" w:type="dxa"/>
          </w:tcPr>
          <w:p w14:paraId="2E814804" w14:textId="2821368C" w:rsidR="00620C83" w:rsidRDefault="00620C83" w:rsidP="00620C83">
            <w:r>
              <w:t>KBG Transitie</w:t>
            </w:r>
          </w:p>
        </w:tc>
        <w:tc>
          <w:tcPr>
            <w:tcW w:w="4394" w:type="dxa"/>
          </w:tcPr>
          <w:p w14:paraId="30B49FB7" w14:textId="16200926" w:rsidR="00620C83" w:rsidRDefault="009D1205" w:rsidP="00620C83">
            <w:r>
              <w:t>Marktpartijen</w:t>
            </w:r>
          </w:p>
        </w:tc>
      </w:tr>
      <w:tr w:rsidR="00DA5C5F" w:rsidRPr="00915E41" w14:paraId="74878746" w14:textId="77777777" w:rsidTr="001C24EC">
        <w:tc>
          <w:tcPr>
            <w:tcW w:w="779" w:type="dxa"/>
          </w:tcPr>
          <w:p w14:paraId="37240A91" w14:textId="63E00B34" w:rsidR="00DA5C5F" w:rsidRDefault="00DA5C5F" w:rsidP="00620C83">
            <w:r>
              <w:t>0.5</w:t>
            </w:r>
          </w:p>
        </w:tc>
        <w:tc>
          <w:tcPr>
            <w:tcW w:w="1276" w:type="dxa"/>
            <w:shd w:val="clear" w:color="auto" w:fill="auto"/>
          </w:tcPr>
          <w:p w14:paraId="7CB63AA2" w14:textId="2BB962A0" w:rsidR="00DA5C5F" w:rsidRDefault="00DA5C5F" w:rsidP="00620C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27-05-2021</w:t>
            </w:r>
          </w:p>
        </w:tc>
        <w:tc>
          <w:tcPr>
            <w:tcW w:w="2410" w:type="dxa"/>
          </w:tcPr>
          <w:p w14:paraId="75F45082" w14:textId="5CA4B601" w:rsidR="00DA5C5F" w:rsidRDefault="00DA5C5F" w:rsidP="00620C83">
            <w:r>
              <w:t>KBG Transitie</w:t>
            </w:r>
          </w:p>
        </w:tc>
        <w:tc>
          <w:tcPr>
            <w:tcW w:w="4394" w:type="dxa"/>
          </w:tcPr>
          <w:p w14:paraId="38C18E94" w14:textId="697E63D6" w:rsidR="00DA5C5F" w:rsidRDefault="00DA5C5F" w:rsidP="00620C83">
            <w:r>
              <w:t>Marktpartijen</w:t>
            </w:r>
          </w:p>
        </w:tc>
      </w:tr>
      <w:tr w:rsidR="00DA5C5F" w:rsidRPr="00915E41" w14:paraId="5AF905EC" w14:textId="77777777" w:rsidTr="001C24EC">
        <w:tc>
          <w:tcPr>
            <w:tcW w:w="779" w:type="dxa"/>
          </w:tcPr>
          <w:p w14:paraId="0335DC60" w14:textId="2BBFF29C" w:rsidR="00DA5C5F" w:rsidRDefault="00DA5C5F" w:rsidP="00DA5C5F">
            <w:r>
              <w:t>0.55</w:t>
            </w:r>
          </w:p>
        </w:tc>
        <w:tc>
          <w:tcPr>
            <w:tcW w:w="1276" w:type="dxa"/>
            <w:shd w:val="clear" w:color="auto" w:fill="auto"/>
          </w:tcPr>
          <w:p w14:paraId="4453FEC1" w14:textId="0F6716AB" w:rsidR="00DA5C5F" w:rsidRDefault="00DA5C5F" w:rsidP="00DA5C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09-07-2021</w:t>
            </w:r>
          </w:p>
        </w:tc>
        <w:tc>
          <w:tcPr>
            <w:tcW w:w="2410" w:type="dxa"/>
          </w:tcPr>
          <w:p w14:paraId="65610E93" w14:textId="6D1AA7CE" w:rsidR="00DA5C5F" w:rsidRDefault="00DA5C5F" w:rsidP="00DA5C5F">
            <w:r>
              <w:t>KBG Transitie</w:t>
            </w:r>
          </w:p>
        </w:tc>
        <w:tc>
          <w:tcPr>
            <w:tcW w:w="4394" w:type="dxa"/>
          </w:tcPr>
          <w:p w14:paraId="577913CA" w14:textId="32A48325" w:rsidR="00DA5C5F" w:rsidRDefault="00DA5C5F" w:rsidP="00DA5C5F">
            <w:r>
              <w:t>Marktpartijen</w:t>
            </w:r>
          </w:p>
        </w:tc>
      </w:tr>
      <w:tr w:rsidR="00DA5C5F" w:rsidRPr="00915E41" w14:paraId="607E64F2" w14:textId="77777777">
        <w:tc>
          <w:tcPr>
            <w:tcW w:w="779" w:type="dxa"/>
          </w:tcPr>
          <w:p w14:paraId="607E64EE" w14:textId="5A1ADF46" w:rsidR="00DA5C5F" w:rsidRPr="00915E41" w:rsidRDefault="00DA5C5F" w:rsidP="00DA5C5F">
            <w:pPr>
              <w:rPr>
                <w:rFonts w:asciiTheme="minorHAnsi" w:hAnsiTheme="minorHAnsi"/>
              </w:rPr>
            </w:pPr>
            <w:r>
              <w:t>0.6</w:t>
            </w:r>
          </w:p>
        </w:tc>
        <w:tc>
          <w:tcPr>
            <w:tcW w:w="1276" w:type="dxa"/>
          </w:tcPr>
          <w:p w14:paraId="607E64EF" w14:textId="7685D97C" w:rsidR="00DA5C5F" w:rsidRPr="004D5163" w:rsidRDefault="00BC76FE" w:rsidP="00DA5C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13-09-2021</w:t>
            </w:r>
          </w:p>
        </w:tc>
        <w:tc>
          <w:tcPr>
            <w:tcW w:w="2410" w:type="dxa"/>
          </w:tcPr>
          <w:p w14:paraId="607E64F0" w14:textId="77777777" w:rsidR="00DA5C5F" w:rsidRPr="00915E41" w:rsidRDefault="00DA5C5F" w:rsidP="00DA5C5F">
            <w:pPr>
              <w:rPr>
                <w:rFonts w:asciiTheme="minorHAnsi" w:hAnsiTheme="minorHAnsi"/>
              </w:rPr>
            </w:pPr>
            <w:r>
              <w:t>SR NEDU CMF</w:t>
            </w:r>
          </w:p>
        </w:tc>
        <w:tc>
          <w:tcPr>
            <w:tcW w:w="4394" w:type="dxa"/>
          </w:tcPr>
          <w:p w14:paraId="607E64F1" w14:textId="77777777" w:rsidR="00DA5C5F" w:rsidRPr="00915E41" w:rsidRDefault="00DA5C5F" w:rsidP="00DA5C5F">
            <w:pPr>
              <w:rPr>
                <w:rFonts w:asciiTheme="minorHAnsi" w:hAnsiTheme="minorHAnsi"/>
              </w:rPr>
            </w:pPr>
            <w:r>
              <w:t>NEDU</w:t>
            </w:r>
          </w:p>
        </w:tc>
      </w:tr>
      <w:tr w:rsidR="00DA5C5F" w:rsidRPr="00915E41" w14:paraId="607E64F7" w14:textId="77777777">
        <w:tc>
          <w:tcPr>
            <w:tcW w:w="779" w:type="dxa"/>
          </w:tcPr>
          <w:p w14:paraId="607E64F3" w14:textId="317F0C5B" w:rsidR="00DA5C5F" w:rsidRPr="00915E41" w:rsidRDefault="00DA5C5F" w:rsidP="00DA5C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0.9</w:t>
            </w:r>
            <w:r w:rsidR="00D25C67">
              <w:rPr>
                <w:rFonts w:asciiTheme="minorHAnsi" w:hAnsiTheme="minorHAnsi"/>
              </w:rPr>
              <w:t>9</w:t>
            </w:r>
          </w:p>
        </w:tc>
        <w:tc>
          <w:tcPr>
            <w:tcW w:w="1276" w:type="dxa"/>
          </w:tcPr>
          <w:p w14:paraId="607E64F4" w14:textId="0F8D7FB9" w:rsidR="00DA5C5F" w:rsidRPr="004D5163" w:rsidRDefault="00D25C67" w:rsidP="00DA5C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20-09-2021</w:t>
            </w:r>
          </w:p>
        </w:tc>
        <w:tc>
          <w:tcPr>
            <w:tcW w:w="2410" w:type="dxa"/>
          </w:tcPr>
          <w:p w14:paraId="607E64F5" w14:textId="77777777" w:rsidR="00DA5C5F" w:rsidRPr="00915E41" w:rsidRDefault="00DA5C5F" w:rsidP="00DA5C5F">
            <w:pPr>
              <w:rPr>
                <w:rFonts w:asciiTheme="minorHAnsi" w:hAnsiTheme="minorHAnsi"/>
              </w:rPr>
            </w:pPr>
            <w:r>
              <w:t>ALV NEDU</w:t>
            </w:r>
          </w:p>
        </w:tc>
        <w:tc>
          <w:tcPr>
            <w:tcW w:w="4394" w:type="dxa"/>
          </w:tcPr>
          <w:p w14:paraId="607E64F6" w14:textId="77777777" w:rsidR="00DA5C5F" w:rsidRPr="00915E41" w:rsidRDefault="00DA5C5F" w:rsidP="00DA5C5F">
            <w:pPr>
              <w:rPr>
                <w:rFonts w:asciiTheme="minorHAnsi" w:hAnsiTheme="minorHAnsi"/>
              </w:rPr>
            </w:pPr>
            <w:r>
              <w:t>NEDU</w:t>
            </w:r>
          </w:p>
        </w:tc>
      </w:tr>
      <w:tr w:rsidR="005A434D" w:rsidRPr="00915E41" w14:paraId="607E64FC" w14:textId="77777777">
        <w:tc>
          <w:tcPr>
            <w:tcW w:w="779" w:type="dxa"/>
          </w:tcPr>
          <w:p w14:paraId="607E64F8" w14:textId="6C75423F" w:rsidR="005A434D" w:rsidRDefault="005A434D" w:rsidP="005A43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</w:t>
            </w:r>
          </w:p>
        </w:tc>
        <w:tc>
          <w:tcPr>
            <w:tcW w:w="1276" w:type="dxa"/>
          </w:tcPr>
          <w:p w14:paraId="607E64F9" w14:textId="77777777" w:rsidR="005A434D" w:rsidRDefault="005A434D" w:rsidP="005A434D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607E64FA" w14:textId="3A13B937" w:rsidR="005A434D" w:rsidRDefault="005A434D" w:rsidP="005A434D">
            <w:r>
              <w:t xml:space="preserve">Publicatie op </w:t>
            </w:r>
            <w:proofErr w:type="spellStart"/>
            <w:r>
              <w:t>mijnNEDU</w:t>
            </w:r>
            <w:proofErr w:type="spellEnd"/>
          </w:p>
        </w:tc>
        <w:tc>
          <w:tcPr>
            <w:tcW w:w="4394" w:type="dxa"/>
          </w:tcPr>
          <w:p w14:paraId="607E64FB" w14:textId="77777777" w:rsidR="005A434D" w:rsidRDefault="005A434D" w:rsidP="005A434D"/>
        </w:tc>
      </w:tr>
      <w:tr w:rsidR="003B6C87" w:rsidRPr="00915E41" w14:paraId="3338BA2F" w14:textId="77777777">
        <w:tc>
          <w:tcPr>
            <w:tcW w:w="779" w:type="dxa"/>
          </w:tcPr>
          <w:p w14:paraId="69E0E546" w14:textId="4BDEB3E4" w:rsidR="003B6C87" w:rsidRDefault="003B6C87" w:rsidP="003B6C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1.01</w:t>
            </w:r>
          </w:p>
        </w:tc>
        <w:tc>
          <w:tcPr>
            <w:tcW w:w="1276" w:type="dxa"/>
          </w:tcPr>
          <w:p w14:paraId="73C8990D" w14:textId="26219CCA" w:rsidR="003B6C87" w:rsidRDefault="000C4389" w:rsidP="003B6C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08-02-2021</w:t>
            </w:r>
          </w:p>
        </w:tc>
        <w:tc>
          <w:tcPr>
            <w:tcW w:w="2410" w:type="dxa"/>
          </w:tcPr>
          <w:p w14:paraId="71A473C4" w14:textId="02DDD69D" w:rsidR="003B6C87" w:rsidRDefault="000C4389" w:rsidP="003B6C87">
            <w:r>
              <w:t>NEDU, KBG Transitie</w:t>
            </w:r>
          </w:p>
        </w:tc>
        <w:tc>
          <w:tcPr>
            <w:tcW w:w="4394" w:type="dxa"/>
          </w:tcPr>
          <w:p w14:paraId="4CFA23B5" w14:textId="77AB54B7" w:rsidR="003B6C87" w:rsidRDefault="003B6C87" w:rsidP="003B6C87"/>
        </w:tc>
      </w:tr>
      <w:tr w:rsidR="005A434D" w:rsidRPr="00915E41" w14:paraId="5F408FAE" w14:textId="77777777">
        <w:tc>
          <w:tcPr>
            <w:tcW w:w="779" w:type="dxa"/>
          </w:tcPr>
          <w:p w14:paraId="2EB2EAC3" w14:textId="1B15CC48" w:rsidR="005A434D" w:rsidRPr="00765B11" w:rsidRDefault="00CC6472" w:rsidP="005A434D">
            <w:pPr>
              <w:rPr>
                <w:rFonts w:asciiTheme="minorHAnsi" w:hAnsiTheme="minorHAnsi"/>
                <w:strike/>
                <w:highlight w:val="yellow"/>
              </w:rPr>
            </w:pPr>
            <w:r>
              <w:rPr>
                <w:rFonts w:asciiTheme="minorHAnsi" w:hAnsiTheme="minorHAnsi"/>
              </w:rPr>
              <w:t>1.99</w:t>
            </w:r>
          </w:p>
        </w:tc>
        <w:tc>
          <w:tcPr>
            <w:tcW w:w="1276" w:type="dxa"/>
          </w:tcPr>
          <w:p w14:paraId="20E4FBCE" w14:textId="63A45918" w:rsidR="005A434D" w:rsidRPr="005A434D" w:rsidRDefault="005A434D" w:rsidP="005A434D">
            <w:pPr>
              <w:rPr>
                <w:rFonts w:asciiTheme="minorHAnsi" w:hAnsiTheme="minorHAnsi"/>
                <w:highlight w:val="yellow"/>
              </w:rPr>
            </w:pPr>
            <w:r w:rsidRPr="005A434D">
              <w:rPr>
                <w:rFonts w:asciiTheme="minorHAnsi" w:hAnsiTheme="minorHAnsi"/>
              </w:rPr>
              <w:t>1</w:t>
            </w:r>
            <w:r w:rsidR="004153CF">
              <w:rPr>
                <w:rFonts w:asciiTheme="minorHAnsi" w:hAnsiTheme="minorHAnsi"/>
              </w:rPr>
              <w:t>7</w:t>
            </w:r>
            <w:r w:rsidRPr="005A434D">
              <w:rPr>
                <w:rFonts w:asciiTheme="minorHAnsi" w:hAnsiTheme="minorHAnsi"/>
              </w:rPr>
              <w:t>-03-2022</w:t>
            </w:r>
          </w:p>
        </w:tc>
        <w:tc>
          <w:tcPr>
            <w:tcW w:w="2410" w:type="dxa"/>
          </w:tcPr>
          <w:p w14:paraId="0B9CD3D3" w14:textId="58D57554" w:rsidR="005A434D" w:rsidRPr="00765B11" w:rsidRDefault="00CC6472" w:rsidP="005A434D">
            <w:pPr>
              <w:rPr>
                <w:strike/>
                <w:highlight w:val="yellow"/>
              </w:rPr>
            </w:pPr>
            <w:r>
              <w:t>SR NEDU</w:t>
            </w:r>
          </w:p>
        </w:tc>
        <w:tc>
          <w:tcPr>
            <w:tcW w:w="4394" w:type="dxa"/>
          </w:tcPr>
          <w:p w14:paraId="1A76EBCB" w14:textId="5663ABB4" w:rsidR="005A434D" w:rsidRPr="00765B11" w:rsidRDefault="005A434D" w:rsidP="005A434D">
            <w:pPr>
              <w:rPr>
                <w:strike/>
                <w:highlight w:val="yellow"/>
              </w:rPr>
            </w:pPr>
          </w:p>
        </w:tc>
      </w:tr>
    </w:tbl>
    <w:p w14:paraId="607E64FD" w14:textId="77777777" w:rsidR="007F5300" w:rsidRPr="00915E41" w:rsidRDefault="007F5300" w:rsidP="007F5300">
      <w:pPr>
        <w:rPr>
          <w:rFonts w:asciiTheme="minorHAnsi" w:hAnsiTheme="minorHAnsi"/>
        </w:rPr>
      </w:pPr>
    </w:p>
    <w:p w14:paraId="607E64FE" w14:textId="77777777" w:rsidR="007F5300" w:rsidRPr="00915E41" w:rsidRDefault="007F5300">
      <w:pPr>
        <w:widowControl/>
        <w:spacing w:line="240" w:lineRule="auto"/>
        <w:rPr>
          <w:rFonts w:asciiTheme="minorHAnsi" w:hAnsiTheme="minorHAnsi"/>
          <w:noProof/>
          <w:sz w:val="40"/>
        </w:rPr>
      </w:pPr>
      <w:r w:rsidRPr="00915E41">
        <w:rPr>
          <w:rFonts w:asciiTheme="minorHAnsi" w:hAnsiTheme="minorHAnsi"/>
          <w:b/>
        </w:rPr>
        <w:br w:type="page"/>
      </w:r>
    </w:p>
    <w:p w14:paraId="607E64FF" w14:textId="77777777" w:rsidR="00CD148D" w:rsidRPr="00915E41" w:rsidRDefault="00AC1106" w:rsidP="00CD148D">
      <w:pPr>
        <w:pStyle w:val="Inhoudsopgave"/>
        <w:rPr>
          <w:rFonts w:asciiTheme="minorHAnsi" w:hAnsiTheme="minorHAnsi"/>
          <w:b w:val="0"/>
        </w:rPr>
      </w:pPr>
      <w:r w:rsidRPr="00915E41">
        <w:rPr>
          <w:rFonts w:asciiTheme="minorHAnsi" w:hAnsiTheme="minorHAnsi"/>
          <w:b w:val="0"/>
        </w:rPr>
        <w:lastRenderedPageBreak/>
        <w:t>Inhoudsopgave</w:t>
      </w:r>
    </w:p>
    <w:p w14:paraId="2B04FB92" w14:textId="28CFA508" w:rsidR="004153CF" w:rsidRDefault="00DE13D6">
      <w:pPr>
        <w:pStyle w:val="Inhopg1"/>
        <w:rPr>
          <w:rFonts w:asciiTheme="minorHAnsi" w:eastAsiaTheme="minorEastAsia" w:hAnsiTheme="minorHAnsi" w:cstheme="minorBidi"/>
          <w:snapToGrid/>
          <w:szCs w:val="22"/>
        </w:rPr>
      </w:pPr>
      <w:r w:rsidRPr="00915E41">
        <w:rPr>
          <w:rFonts w:asciiTheme="minorHAnsi" w:hAnsiTheme="minorHAnsi"/>
        </w:rPr>
        <w:fldChar w:fldCharType="begin"/>
      </w:r>
      <w:r w:rsidR="00AC1106" w:rsidRPr="00915E41">
        <w:rPr>
          <w:rFonts w:asciiTheme="minorHAnsi" w:hAnsiTheme="minorHAnsi"/>
        </w:rPr>
        <w:instrText xml:space="preserve"> TOC \o "1-3" \h \z \u </w:instrText>
      </w:r>
      <w:r w:rsidRPr="00915E41">
        <w:rPr>
          <w:rFonts w:asciiTheme="minorHAnsi" w:hAnsiTheme="minorHAnsi"/>
        </w:rPr>
        <w:fldChar w:fldCharType="separate"/>
      </w:r>
      <w:hyperlink w:anchor="_Toc98414528" w:history="1">
        <w:r w:rsidR="004153CF" w:rsidRPr="00BE6AF3">
          <w:rPr>
            <w:rStyle w:val="Hyperlink"/>
          </w:rPr>
          <w:t>1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Inleiding en achtergrond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_Toc98414528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4</w:t>
        </w:r>
        <w:r w:rsidR="004153CF">
          <w:rPr>
            <w:webHidden/>
          </w:rPr>
          <w:fldChar w:fldCharType="end"/>
        </w:r>
      </w:hyperlink>
    </w:p>
    <w:p w14:paraId="7933CED3" w14:textId="1E8E1E0D" w:rsidR="004153CF" w:rsidRDefault="00E70129">
      <w:pPr>
        <w:pStyle w:val="Inhopg1"/>
        <w:rPr>
          <w:rFonts w:asciiTheme="minorHAnsi" w:eastAsiaTheme="minorEastAsia" w:hAnsiTheme="minorHAnsi" w:cstheme="minorBidi"/>
          <w:snapToGrid/>
          <w:szCs w:val="22"/>
        </w:rPr>
      </w:pPr>
      <w:hyperlink w:anchor="_Toc98414529" w:history="1">
        <w:r w:rsidR="004153CF" w:rsidRPr="00BE6AF3">
          <w:rPr>
            <w:rStyle w:val="Hyperlink"/>
          </w:rPr>
          <w:t>2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Uitgangspunten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_Toc98414529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5</w:t>
        </w:r>
        <w:r w:rsidR="004153CF">
          <w:rPr>
            <w:webHidden/>
          </w:rPr>
          <w:fldChar w:fldCharType="end"/>
        </w:r>
      </w:hyperlink>
    </w:p>
    <w:p w14:paraId="53927D19" w14:textId="0A8C39E0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30" w:history="1">
        <w:r w:rsidR="004153CF" w:rsidRPr="00BE6AF3">
          <w:rPr>
            <w:rStyle w:val="Hyperlink"/>
          </w:rPr>
          <w:t>2.1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NEDU statuten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_Toc98414530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5</w:t>
        </w:r>
        <w:r w:rsidR="004153CF">
          <w:rPr>
            <w:webHidden/>
          </w:rPr>
          <w:fldChar w:fldCharType="end"/>
        </w:r>
      </w:hyperlink>
    </w:p>
    <w:p w14:paraId="35D5F915" w14:textId="4698699C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31" w:history="1">
        <w:r w:rsidR="004153CF" w:rsidRPr="00BE6AF3">
          <w:rPr>
            <w:rStyle w:val="Hyperlink"/>
          </w:rPr>
          <w:t>2.2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Minimale downtime systemen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_Toc98414531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5</w:t>
        </w:r>
        <w:r w:rsidR="004153CF">
          <w:rPr>
            <w:webHidden/>
          </w:rPr>
          <w:fldChar w:fldCharType="end"/>
        </w:r>
      </w:hyperlink>
    </w:p>
    <w:p w14:paraId="6CC15BAA" w14:textId="0EC112D4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32" w:history="1">
        <w:r w:rsidR="004153CF" w:rsidRPr="00BE6AF3">
          <w:rPr>
            <w:rStyle w:val="Hyperlink"/>
          </w:rPr>
          <w:t>2.3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Go live besluitvorming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_Toc98414532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5</w:t>
        </w:r>
        <w:r w:rsidR="004153CF">
          <w:rPr>
            <w:webHidden/>
          </w:rPr>
          <w:fldChar w:fldCharType="end"/>
        </w:r>
      </w:hyperlink>
    </w:p>
    <w:p w14:paraId="50E67C12" w14:textId="52204F99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33" w:history="1">
        <w:r w:rsidR="004153CF" w:rsidRPr="00BE6AF3">
          <w:rPr>
            <w:rStyle w:val="Hyperlink"/>
          </w:rPr>
          <w:t>2.4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Fallback besluitvorming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_Toc98414533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6</w:t>
        </w:r>
        <w:r w:rsidR="004153CF">
          <w:rPr>
            <w:webHidden/>
          </w:rPr>
          <w:fldChar w:fldCharType="end"/>
        </w:r>
      </w:hyperlink>
    </w:p>
    <w:p w14:paraId="3532AD5C" w14:textId="29B01792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34" w:history="1">
        <w:r w:rsidR="004153CF" w:rsidRPr="00BE6AF3">
          <w:rPr>
            <w:rStyle w:val="Hyperlink"/>
          </w:rPr>
          <w:t>2.5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Visuele weergave fallback en exit criteria toetsingsmomenten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_Toc98414534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7</w:t>
        </w:r>
        <w:r w:rsidR="004153CF">
          <w:rPr>
            <w:webHidden/>
          </w:rPr>
          <w:fldChar w:fldCharType="end"/>
        </w:r>
      </w:hyperlink>
    </w:p>
    <w:p w14:paraId="74316EB2" w14:textId="2373E5A6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35" w:history="1">
        <w:r w:rsidR="004153CF" w:rsidRPr="00BE6AF3">
          <w:rPr>
            <w:rStyle w:val="Hyperlink"/>
          </w:rPr>
          <w:t>2.6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Fallback besluitvorming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_Toc98414535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7</w:t>
        </w:r>
        <w:r w:rsidR="004153CF">
          <w:rPr>
            <w:webHidden/>
          </w:rPr>
          <w:fldChar w:fldCharType="end"/>
        </w:r>
      </w:hyperlink>
    </w:p>
    <w:p w14:paraId="27709F6C" w14:textId="233409C3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36" w:history="1">
        <w:r w:rsidR="004153CF" w:rsidRPr="00BE6AF3">
          <w:rPr>
            <w:rStyle w:val="Hyperlink"/>
          </w:rPr>
          <w:t>2.7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Fallback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_Toc98414536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7</w:t>
        </w:r>
        <w:r w:rsidR="004153CF">
          <w:rPr>
            <w:webHidden/>
          </w:rPr>
          <w:fldChar w:fldCharType="end"/>
        </w:r>
      </w:hyperlink>
    </w:p>
    <w:p w14:paraId="26A0B659" w14:textId="5E5ECC1F" w:rsidR="004153CF" w:rsidRDefault="00E70129">
      <w:pPr>
        <w:pStyle w:val="Inhopg1"/>
        <w:rPr>
          <w:rFonts w:asciiTheme="minorHAnsi" w:eastAsiaTheme="minorEastAsia" w:hAnsiTheme="minorHAnsi" w:cstheme="minorBidi"/>
          <w:snapToGrid/>
          <w:szCs w:val="22"/>
        </w:rPr>
      </w:pPr>
      <w:hyperlink w:anchor="_Toc98414537" w:history="1">
        <w:r w:rsidR="004153CF" w:rsidRPr="00BE6AF3">
          <w:rPr>
            <w:rStyle w:val="Hyperlink"/>
            <w:lang w:val="en-US"/>
          </w:rPr>
          <w:t>3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  <w:lang w:val="en-US"/>
          </w:rPr>
          <w:t>Deployment Releases TR2021 Allocatie 2.0 Tranche 1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_Toc98414537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8</w:t>
        </w:r>
        <w:r w:rsidR="004153CF">
          <w:rPr>
            <w:webHidden/>
          </w:rPr>
          <w:fldChar w:fldCharType="end"/>
        </w:r>
      </w:hyperlink>
    </w:p>
    <w:p w14:paraId="7E802C13" w14:textId="3A12C2F4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38" w:history="1">
        <w:r w:rsidR="004153CF" w:rsidRPr="00BE6AF3">
          <w:rPr>
            <w:rStyle w:val="Hyperlink"/>
          </w:rPr>
          <w:t>3.1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Toetsingsmoment entrycriteria: Vrijdag 18-03-2022; 10:00 uur door SR NEDU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_Toc98414538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8</w:t>
        </w:r>
        <w:r w:rsidR="004153CF">
          <w:rPr>
            <w:webHidden/>
          </w:rPr>
          <w:fldChar w:fldCharType="end"/>
        </w:r>
      </w:hyperlink>
    </w:p>
    <w:p w14:paraId="1627DA81" w14:textId="79A42371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39" w:history="1">
        <w:r w:rsidR="004153CF" w:rsidRPr="00BE6AF3">
          <w:rPr>
            <w:rStyle w:val="Hyperlink"/>
          </w:rPr>
          <w:t>3.2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Toetsingsmoment exit criteria (1): Zaterdag 19-03-2022; 16:00 uur door SR NEDU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_Toc98414539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8</w:t>
        </w:r>
        <w:r w:rsidR="004153CF">
          <w:rPr>
            <w:webHidden/>
          </w:rPr>
          <w:fldChar w:fldCharType="end"/>
        </w:r>
      </w:hyperlink>
    </w:p>
    <w:p w14:paraId="11F6353F" w14:textId="0F10C9C3" w:rsidR="004153CF" w:rsidRDefault="00E70129">
      <w:pPr>
        <w:pStyle w:val="Inhopg3"/>
        <w:rPr>
          <w:rFonts w:asciiTheme="minorHAnsi" w:eastAsiaTheme="minorEastAsia" w:hAnsiTheme="minorHAnsi" w:cstheme="minorBidi"/>
          <w:snapToGrid/>
          <w:szCs w:val="22"/>
        </w:rPr>
      </w:pPr>
      <w:hyperlink w:anchor="_Toc98414540" w:history="1">
        <w:r w:rsidR="004153CF" w:rsidRPr="00BE6AF3">
          <w:rPr>
            <w:rStyle w:val="Hyperlink"/>
          </w:rPr>
          <w:t>3.2.1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Go Live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_Toc98414540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8</w:t>
        </w:r>
        <w:r w:rsidR="004153CF">
          <w:rPr>
            <w:webHidden/>
          </w:rPr>
          <w:fldChar w:fldCharType="end"/>
        </w:r>
      </w:hyperlink>
    </w:p>
    <w:p w14:paraId="2D657613" w14:textId="6739CC29" w:rsidR="004153CF" w:rsidRDefault="00E70129">
      <w:pPr>
        <w:pStyle w:val="Inhopg3"/>
        <w:rPr>
          <w:rFonts w:asciiTheme="minorHAnsi" w:eastAsiaTheme="minorEastAsia" w:hAnsiTheme="minorHAnsi" w:cstheme="minorBidi"/>
          <w:snapToGrid/>
          <w:szCs w:val="22"/>
        </w:rPr>
      </w:pPr>
      <w:hyperlink w:anchor="_Toc98414541" w:history="1">
        <w:r w:rsidR="004153CF" w:rsidRPr="00BE6AF3">
          <w:rPr>
            <w:rStyle w:val="Hyperlink"/>
          </w:rPr>
          <w:t>3.2.2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Fallback window: (16 uur verlenging)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_Toc98414541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9</w:t>
        </w:r>
        <w:r w:rsidR="004153CF">
          <w:rPr>
            <w:webHidden/>
          </w:rPr>
          <w:fldChar w:fldCharType="end"/>
        </w:r>
      </w:hyperlink>
    </w:p>
    <w:p w14:paraId="286F759E" w14:textId="5FBA869A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42" w:history="1">
        <w:r w:rsidR="004153CF" w:rsidRPr="00BE6AF3">
          <w:rPr>
            <w:rStyle w:val="Hyperlink"/>
          </w:rPr>
          <w:t>3.3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Toetsingsmoment exit criteria (2): Zondag 20-03-2022; 08:00 uur door SR NEDU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_Toc98414542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9</w:t>
        </w:r>
        <w:r w:rsidR="004153CF">
          <w:rPr>
            <w:webHidden/>
          </w:rPr>
          <w:fldChar w:fldCharType="end"/>
        </w:r>
      </w:hyperlink>
    </w:p>
    <w:p w14:paraId="57000983" w14:textId="442B24F3" w:rsidR="004153CF" w:rsidRDefault="00E70129">
      <w:pPr>
        <w:pStyle w:val="Inhopg3"/>
        <w:rPr>
          <w:rFonts w:asciiTheme="minorHAnsi" w:eastAsiaTheme="minorEastAsia" w:hAnsiTheme="minorHAnsi" w:cstheme="minorBidi"/>
          <w:snapToGrid/>
          <w:szCs w:val="22"/>
        </w:rPr>
      </w:pPr>
      <w:hyperlink w:anchor="_Toc98414543" w:history="1">
        <w:r w:rsidR="004153CF" w:rsidRPr="00BE6AF3">
          <w:rPr>
            <w:rStyle w:val="Hyperlink"/>
          </w:rPr>
          <w:t>3.3.1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Go Live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_Toc98414543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9</w:t>
        </w:r>
        <w:r w:rsidR="004153CF">
          <w:rPr>
            <w:webHidden/>
          </w:rPr>
          <w:fldChar w:fldCharType="end"/>
        </w:r>
      </w:hyperlink>
    </w:p>
    <w:p w14:paraId="3779BBA2" w14:textId="36513448" w:rsidR="004153CF" w:rsidRDefault="00E70129">
      <w:pPr>
        <w:pStyle w:val="Inhopg3"/>
        <w:rPr>
          <w:rFonts w:asciiTheme="minorHAnsi" w:eastAsiaTheme="minorEastAsia" w:hAnsiTheme="minorHAnsi" w:cstheme="minorBidi"/>
          <w:snapToGrid/>
          <w:szCs w:val="22"/>
        </w:rPr>
      </w:pPr>
      <w:hyperlink w:anchor="_Toc98414544" w:history="1">
        <w:r w:rsidR="004153CF" w:rsidRPr="00BE6AF3">
          <w:rPr>
            <w:rStyle w:val="Hyperlink"/>
          </w:rPr>
          <w:t>3.3.2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Fallback window verlengen (9 uur verlenging)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_Toc98414544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9</w:t>
        </w:r>
        <w:r w:rsidR="004153CF">
          <w:rPr>
            <w:webHidden/>
          </w:rPr>
          <w:fldChar w:fldCharType="end"/>
        </w:r>
      </w:hyperlink>
    </w:p>
    <w:p w14:paraId="542015E9" w14:textId="051A1EC1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45" w:history="1">
        <w:r w:rsidR="004153CF" w:rsidRPr="00BE6AF3">
          <w:rPr>
            <w:rStyle w:val="Hyperlink"/>
          </w:rPr>
          <w:t>3.4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Toetsingsmoment exit criteria (3): Zondag 20-03-2022; 16:00 uur door SR NEDU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_Toc98414545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10</w:t>
        </w:r>
        <w:r w:rsidR="004153CF">
          <w:rPr>
            <w:webHidden/>
          </w:rPr>
          <w:fldChar w:fldCharType="end"/>
        </w:r>
      </w:hyperlink>
    </w:p>
    <w:p w14:paraId="6DF5603C" w14:textId="102607CC" w:rsidR="004153CF" w:rsidRDefault="00E70129">
      <w:pPr>
        <w:pStyle w:val="Inhopg3"/>
        <w:rPr>
          <w:rFonts w:asciiTheme="minorHAnsi" w:eastAsiaTheme="minorEastAsia" w:hAnsiTheme="minorHAnsi" w:cstheme="minorBidi"/>
          <w:snapToGrid/>
          <w:szCs w:val="22"/>
        </w:rPr>
      </w:pPr>
      <w:hyperlink w:anchor="_Toc98414546" w:history="1">
        <w:r w:rsidR="004153CF" w:rsidRPr="00BE6AF3">
          <w:rPr>
            <w:rStyle w:val="Hyperlink"/>
          </w:rPr>
          <w:t>3.4.1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Go Live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_Toc98414546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10</w:t>
        </w:r>
        <w:r w:rsidR="004153CF">
          <w:rPr>
            <w:webHidden/>
          </w:rPr>
          <w:fldChar w:fldCharType="end"/>
        </w:r>
      </w:hyperlink>
    </w:p>
    <w:p w14:paraId="7979E0C5" w14:textId="2AE9F3A7" w:rsidR="004153CF" w:rsidRDefault="00E70129">
      <w:pPr>
        <w:pStyle w:val="Inhopg3"/>
        <w:rPr>
          <w:rFonts w:asciiTheme="minorHAnsi" w:eastAsiaTheme="minorEastAsia" w:hAnsiTheme="minorHAnsi" w:cstheme="minorBidi"/>
          <w:snapToGrid/>
          <w:szCs w:val="22"/>
        </w:rPr>
      </w:pPr>
      <w:hyperlink w:anchor="_Toc98414547" w:history="1">
        <w:r w:rsidR="004153CF" w:rsidRPr="00BE6AF3">
          <w:rPr>
            <w:rStyle w:val="Hyperlink"/>
          </w:rPr>
          <w:t>3.4.2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Fallback verlenging (tot aan besluit ALV NEDU)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_Toc98414547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10</w:t>
        </w:r>
        <w:r w:rsidR="004153CF">
          <w:rPr>
            <w:webHidden/>
          </w:rPr>
          <w:fldChar w:fldCharType="end"/>
        </w:r>
      </w:hyperlink>
    </w:p>
    <w:p w14:paraId="53B0D2E3" w14:textId="2C354BB6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48" w:history="1">
        <w:r w:rsidR="004153CF" w:rsidRPr="00BE6AF3">
          <w:rPr>
            <w:rStyle w:val="Hyperlink"/>
          </w:rPr>
          <w:t>3.5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ALV NEDU besluitvorming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_Toc98414548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11</w:t>
        </w:r>
        <w:r w:rsidR="004153CF">
          <w:rPr>
            <w:webHidden/>
          </w:rPr>
          <w:fldChar w:fldCharType="end"/>
        </w:r>
      </w:hyperlink>
    </w:p>
    <w:p w14:paraId="419728E7" w14:textId="7B630EC8" w:rsidR="004153CF" w:rsidRDefault="00E70129">
      <w:pPr>
        <w:pStyle w:val="Inhopg3"/>
        <w:rPr>
          <w:rFonts w:asciiTheme="minorHAnsi" w:eastAsiaTheme="minorEastAsia" w:hAnsiTheme="minorHAnsi" w:cstheme="minorBidi"/>
          <w:snapToGrid/>
          <w:szCs w:val="22"/>
        </w:rPr>
      </w:pPr>
      <w:hyperlink w:anchor="_Toc98414549" w:history="1">
        <w:r w:rsidR="004153CF" w:rsidRPr="00BE6AF3">
          <w:rPr>
            <w:rStyle w:val="Hyperlink"/>
          </w:rPr>
          <w:t>3.5.1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Go Live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_Toc98414549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11</w:t>
        </w:r>
        <w:r w:rsidR="004153CF">
          <w:rPr>
            <w:webHidden/>
          </w:rPr>
          <w:fldChar w:fldCharType="end"/>
        </w:r>
      </w:hyperlink>
    </w:p>
    <w:p w14:paraId="5F0908F9" w14:textId="6D55C1F9" w:rsidR="004153CF" w:rsidRDefault="00E70129">
      <w:pPr>
        <w:pStyle w:val="Inhopg3"/>
        <w:rPr>
          <w:rFonts w:asciiTheme="minorHAnsi" w:eastAsiaTheme="minorEastAsia" w:hAnsiTheme="minorHAnsi" w:cstheme="minorBidi"/>
          <w:snapToGrid/>
          <w:szCs w:val="22"/>
        </w:rPr>
      </w:pPr>
      <w:hyperlink w:anchor="_Toc98414550" w:history="1">
        <w:r w:rsidR="004153CF" w:rsidRPr="00BE6AF3">
          <w:rPr>
            <w:rStyle w:val="Hyperlink"/>
          </w:rPr>
          <w:t>3.5.2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Fallback verlenging ALV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_Toc98414550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11</w:t>
        </w:r>
        <w:r w:rsidR="004153CF">
          <w:rPr>
            <w:webHidden/>
          </w:rPr>
          <w:fldChar w:fldCharType="end"/>
        </w:r>
      </w:hyperlink>
    </w:p>
    <w:p w14:paraId="78AA173D" w14:textId="5FEC2871" w:rsidR="004153CF" w:rsidRDefault="00E70129">
      <w:pPr>
        <w:pStyle w:val="Inhopg3"/>
        <w:rPr>
          <w:rFonts w:asciiTheme="minorHAnsi" w:eastAsiaTheme="minorEastAsia" w:hAnsiTheme="minorHAnsi" w:cstheme="minorBidi"/>
          <w:snapToGrid/>
          <w:szCs w:val="22"/>
        </w:rPr>
      </w:pPr>
      <w:hyperlink w:anchor="_Toc98414551" w:history="1">
        <w:r w:rsidR="004153CF" w:rsidRPr="00BE6AF3">
          <w:rPr>
            <w:rStyle w:val="Hyperlink"/>
          </w:rPr>
          <w:t>3.5.3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Rollback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_Toc98414551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11</w:t>
        </w:r>
        <w:r w:rsidR="004153CF">
          <w:rPr>
            <w:webHidden/>
          </w:rPr>
          <w:fldChar w:fldCharType="end"/>
        </w:r>
      </w:hyperlink>
    </w:p>
    <w:p w14:paraId="304A76BF" w14:textId="62D4FECD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52" w:history="1">
        <w:r w:rsidR="004153CF" w:rsidRPr="00BE6AF3">
          <w:rPr>
            <w:rStyle w:val="Hyperlink"/>
          </w:rPr>
          <w:t>3.6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NEDU bestuur besluitvorming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_Toc98414552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12</w:t>
        </w:r>
        <w:r w:rsidR="004153CF">
          <w:rPr>
            <w:webHidden/>
          </w:rPr>
          <w:fldChar w:fldCharType="end"/>
        </w:r>
      </w:hyperlink>
    </w:p>
    <w:p w14:paraId="33BA5355" w14:textId="1B694643" w:rsidR="004153CF" w:rsidRDefault="00E70129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98414553" w:history="1">
        <w:r w:rsidR="004153CF" w:rsidRPr="00BE6AF3">
          <w:rPr>
            <w:rStyle w:val="Hyperlink"/>
          </w:rPr>
          <w:t>3.7</w:t>
        </w:r>
        <w:r w:rsidR="004153CF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4153CF" w:rsidRPr="00BE6AF3">
          <w:rPr>
            <w:rStyle w:val="Hyperlink"/>
          </w:rPr>
          <w:t>Scenario overzicht</w:t>
        </w:r>
        <w:r w:rsidR="004153CF">
          <w:rPr>
            <w:webHidden/>
          </w:rPr>
          <w:tab/>
        </w:r>
        <w:r w:rsidR="004153CF">
          <w:rPr>
            <w:webHidden/>
          </w:rPr>
          <w:fldChar w:fldCharType="begin"/>
        </w:r>
        <w:r w:rsidR="004153CF">
          <w:rPr>
            <w:webHidden/>
          </w:rPr>
          <w:instrText xml:space="preserve"> PAGEREF _Toc98414553 \h </w:instrText>
        </w:r>
        <w:r w:rsidR="004153CF">
          <w:rPr>
            <w:webHidden/>
          </w:rPr>
        </w:r>
        <w:r w:rsidR="004153CF">
          <w:rPr>
            <w:webHidden/>
          </w:rPr>
          <w:fldChar w:fldCharType="separate"/>
        </w:r>
        <w:r w:rsidR="004153CF">
          <w:rPr>
            <w:webHidden/>
          </w:rPr>
          <w:t>12</w:t>
        </w:r>
        <w:r w:rsidR="004153CF">
          <w:rPr>
            <w:webHidden/>
          </w:rPr>
          <w:fldChar w:fldCharType="end"/>
        </w:r>
      </w:hyperlink>
    </w:p>
    <w:p w14:paraId="607E651A" w14:textId="0E1BA478" w:rsidR="00C82579" w:rsidRPr="00915E41" w:rsidRDefault="00DE13D6" w:rsidP="00CD148D">
      <w:pPr>
        <w:rPr>
          <w:rFonts w:asciiTheme="minorHAnsi" w:hAnsiTheme="minorHAnsi"/>
          <w:noProof/>
        </w:rPr>
      </w:pPr>
      <w:r w:rsidRPr="00915E41">
        <w:rPr>
          <w:rFonts w:asciiTheme="minorHAnsi" w:hAnsiTheme="minorHAnsi"/>
          <w:noProof/>
        </w:rPr>
        <w:fldChar w:fldCharType="end"/>
      </w:r>
    </w:p>
    <w:p w14:paraId="607E651B" w14:textId="77777777" w:rsidR="00CD148D" w:rsidRPr="00915E41" w:rsidRDefault="00CD148D" w:rsidP="00CD148D">
      <w:pPr>
        <w:rPr>
          <w:rFonts w:asciiTheme="minorHAnsi" w:hAnsiTheme="minorHAnsi"/>
          <w:noProof/>
        </w:rPr>
      </w:pPr>
    </w:p>
    <w:p w14:paraId="607E651C" w14:textId="77777777" w:rsidR="00CD148D" w:rsidRPr="00915E41" w:rsidRDefault="00CD148D" w:rsidP="00CD148D">
      <w:pPr>
        <w:rPr>
          <w:rFonts w:asciiTheme="minorHAnsi" w:hAnsiTheme="minorHAnsi"/>
          <w:noProof/>
        </w:rPr>
      </w:pPr>
    </w:p>
    <w:p w14:paraId="607E651D" w14:textId="77777777" w:rsidR="007F5300" w:rsidRPr="00B93F21" w:rsidRDefault="00AC1106" w:rsidP="00B93F21">
      <w:pPr>
        <w:pStyle w:val="Kop1"/>
      </w:pPr>
      <w:r w:rsidRPr="00915E41">
        <w:rPr>
          <w:b w:val="0"/>
        </w:rPr>
        <w:br w:type="page"/>
      </w:r>
      <w:bookmarkStart w:id="0" w:name="_Toc390180115"/>
      <w:bookmarkStart w:id="1" w:name="_Toc98414528"/>
      <w:bookmarkStart w:id="2" w:name="_Toc509134577"/>
      <w:r w:rsidR="007F5300" w:rsidRPr="00B93F21">
        <w:lastRenderedPageBreak/>
        <w:t>Inleiding en achtergrond</w:t>
      </w:r>
      <w:bookmarkEnd w:id="0"/>
      <w:bookmarkEnd w:id="1"/>
    </w:p>
    <w:p w14:paraId="607E651E" w14:textId="77777777" w:rsidR="007F5300" w:rsidRPr="00915E41" w:rsidRDefault="007F5300" w:rsidP="007F5300">
      <w:pPr>
        <w:rPr>
          <w:rFonts w:asciiTheme="minorHAnsi" w:hAnsiTheme="minorHAnsi"/>
        </w:rPr>
      </w:pPr>
    </w:p>
    <w:p w14:paraId="607E651F" w14:textId="77777777" w:rsidR="00006309" w:rsidRPr="00915E41" w:rsidRDefault="009A2822" w:rsidP="007F5300">
      <w:pPr>
        <w:rPr>
          <w:rFonts w:asciiTheme="minorHAnsi" w:hAnsiTheme="minorHAnsi"/>
        </w:rPr>
      </w:pPr>
      <w:r w:rsidRPr="00915E41">
        <w:rPr>
          <w:rFonts w:asciiTheme="minorHAnsi" w:hAnsiTheme="minorHAnsi"/>
        </w:rPr>
        <w:t xml:space="preserve">Het </w:t>
      </w:r>
      <w:r w:rsidR="00CD148D" w:rsidRPr="00915E41">
        <w:rPr>
          <w:rFonts w:asciiTheme="minorHAnsi" w:hAnsiTheme="minorHAnsi"/>
        </w:rPr>
        <w:t xml:space="preserve">(overkoepelende) </w:t>
      </w:r>
      <w:r w:rsidRPr="00915E41">
        <w:rPr>
          <w:rFonts w:asciiTheme="minorHAnsi" w:hAnsiTheme="minorHAnsi"/>
        </w:rPr>
        <w:t xml:space="preserve">document Generieke </w:t>
      </w:r>
      <w:proofErr w:type="spellStart"/>
      <w:r w:rsidRPr="00915E41">
        <w:rPr>
          <w:rFonts w:asciiTheme="minorHAnsi" w:hAnsiTheme="minorHAnsi"/>
        </w:rPr>
        <w:t>TR</w:t>
      </w:r>
      <w:r w:rsidR="003530DB" w:rsidRPr="00915E41">
        <w:rPr>
          <w:rFonts w:asciiTheme="minorHAnsi" w:hAnsiTheme="minorHAnsi"/>
        </w:rPr>
        <w:t>ansitie</w:t>
      </w:r>
      <w:proofErr w:type="spellEnd"/>
      <w:r w:rsidR="003530DB" w:rsidRPr="00915E41">
        <w:rPr>
          <w:rFonts w:asciiTheme="minorHAnsi" w:hAnsiTheme="minorHAnsi"/>
        </w:rPr>
        <w:t xml:space="preserve"> Afspraken </w:t>
      </w:r>
      <w:r w:rsidR="007F5300" w:rsidRPr="00915E41">
        <w:rPr>
          <w:rFonts w:asciiTheme="minorHAnsi" w:hAnsiTheme="minorHAnsi"/>
        </w:rPr>
        <w:t>beschrij</w:t>
      </w:r>
      <w:r w:rsidR="00006309" w:rsidRPr="00915E41">
        <w:rPr>
          <w:rFonts w:asciiTheme="minorHAnsi" w:hAnsiTheme="minorHAnsi"/>
        </w:rPr>
        <w:t xml:space="preserve">ft </w:t>
      </w:r>
      <w:r w:rsidRPr="00915E41">
        <w:rPr>
          <w:rFonts w:asciiTheme="minorHAnsi" w:hAnsiTheme="minorHAnsi"/>
        </w:rPr>
        <w:t>alle aspecten</w:t>
      </w:r>
      <w:r w:rsidR="00006309" w:rsidRPr="00915E41">
        <w:rPr>
          <w:rFonts w:asciiTheme="minorHAnsi" w:hAnsiTheme="minorHAnsi"/>
        </w:rPr>
        <w:t xml:space="preserve"> van transities. In </w:t>
      </w:r>
      <w:r w:rsidR="001A2265" w:rsidRPr="00915E41">
        <w:rPr>
          <w:rFonts w:asciiTheme="minorHAnsi" w:hAnsiTheme="minorHAnsi"/>
        </w:rPr>
        <w:t>deze generieke aanpak</w:t>
      </w:r>
      <w:r w:rsidR="00006309" w:rsidRPr="00915E41">
        <w:rPr>
          <w:rFonts w:asciiTheme="minorHAnsi" w:hAnsiTheme="minorHAnsi"/>
        </w:rPr>
        <w:t xml:space="preserve"> wordt verwezen naar een aantal deelproducten.</w:t>
      </w:r>
      <w:r w:rsidR="001A2265" w:rsidRPr="00915E41">
        <w:rPr>
          <w:rFonts w:asciiTheme="minorHAnsi" w:hAnsiTheme="minorHAnsi"/>
        </w:rPr>
        <w:t xml:space="preserve"> </w:t>
      </w:r>
    </w:p>
    <w:p w14:paraId="607E6520" w14:textId="77777777" w:rsidR="00006309" w:rsidRPr="00915E41" w:rsidRDefault="00006309" w:rsidP="007F5300">
      <w:pPr>
        <w:rPr>
          <w:rFonts w:asciiTheme="minorHAnsi" w:hAnsiTheme="minorHAnsi"/>
        </w:rPr>
      </w:pPr>
    </w:p>
    <w:p w14:paraId="607E6521" w14:textId="77777777" w:rsidR="008364A9" w:rsidRPr="00915E41" w:rsidRDefault="007F5300" w:rsidP="008364A9">
      <w:pPr>
        <w:rPr>
          <w:rFonts w:asciiTheme="minorHAnsi" w:hAnsiTheme="minorHAnsi"/>
        </w:rPr>
      </w:pPr>
      <w:r w:rsidRPr="00915E41">
        <w:rPr>
          <w:rFonts w:asciiTheme="minorHAnsi" w:hAnsiTheme="minorHAnsi"/>
        </w:rPr>
        <w:t xml:space="preserve">Een van deze deelproducten </w:t>
      </w:r>
      <w:r w:rsidR="00006309" w:rsidRPr="00915E41">
        <w:rPr>
          <w:rFonts w:asciiTheme="minorHAnsi" w:hAnsiTheme="minorHAnsi"/>
        </w:rPr>
        <w:t>is</w:t>
      </w:r>
      <w:r w:rsidR="001A2265" w:rsidRPr="00915E41">
        <w:rPr>
          <w:rFonts w:asciiTheme="minorHAnsi" w:hAnsiTheme="minorHAnsi"/>
        </w:rPr>
        <w:t xml:space="preserve"> </w:t>
      </w:r>
      <w:r w:rsidR="00A158C9" w:rsidRPr="00915E41">
        <w:rPr>
          <w:rFonts w:asciiTheme="minorHAnsi" w:hAnsiTheme="minorHAnsi"/>
        </w:rPr>
        <w:t xml:space="preserve">het </w:t>
      </w:r>
      <w:r w:rsidR="00A65FA3">
        <w:rPr>
          <w:rFonts w:asciiTheme="minorHAnsi" w:hAnsiTheme="minorHAnsi"/>
        </w:rPr>
        <w:t>F</w:t>
      </w:r>
      <w:r w:rsidR="00A158C9" w:rsidRPr="00915E41">
        <w:rPr>
          <w:rFonts w:asciiTheme="minorHAnsi" w:hAnsiTheme="minorHAnsi"/>
        </w:rPr>
        <w:t>allbackplan</w:t>
      </w:r>
      <w:r w:rsidRPr="00915E41">
        <w:rPr>
          <w:rFonts w:asciiTheme="minorHAnsi" w:hAnsiTheme="minorHAnsi"/>
        </w:rPr>
        <w:t>.</w:t>
      </w:r>
      <w:r w:rsidR="00A158C9" w:rsidRPr="00915E41">
        <w:rPr>
          <w:rFonts w:asciiTheme="minorHAnsi" w:hAnsiTheme="minorHAnsi"/>
        </w:rPr>
        <w:t xml:space="preserve"> Deze</w:t>
      </w:r>
      <w:r w:rsidR="00EE729A">
        <w:rPr>
          <w:rFonts w:asciiTheme="minorHAnsi" w:hAnsiTheme="minorHAnsi"/>
        </w:rPr>
        <w:t xml:space="preserve"> bevat een beschrijving van de </w:t>
      </w:r>
      <w:r w:rsidR="00A158C9" w:rsidRPr="00915E41">
        <w:rPr>
          <w:rFonts w:asciiTheme="minorHAnsi" w:hAnsiTheme="minorHAnsi"/>
        </w:rPr>
        <w:t>mogelijkheden en maatregelen om bij niet succesvolle livegang een ander scenario in werking te laten treden</w:t>
      </w:r>
      <w:r w:rsidR="00EE729A">
        <w:rPr>
          <w:rFonts w:asciiTheme="minorHAnsi" w:hAnsiTheme="minorHAnsi"/>
        </w:rPr>
        <w:t>.</w:t>
      </w:r>
    </w:p>
    <w:p w14:paraId="607E6522" w14:textId="77777777" w:rsidR="009A2822" w:rsidRPr="00915E41" w:rsidRDefault="009A2822" w:rsidP="007F5300">
      <w:pPr>
        <w:rPr>
          <w:rFonts w:asciiTheme="minorHAnsi" w:hAnsiTheme="minorHAnsi"/>
        </w:rPr>
      </w:pPr>
    </w:p>
    <w:p w14:paraId="607E6523" w14:textId="77777777" w:rsidR="009466C9" w:rsidRPr="00915E41" w:rsidRDefault="009466C9" w:rsidP="009466C9">
      <w:pPr>
        <w:rPr>
          <w:rFonts w:asciiTheme="minorHAnsi" w:hAnsiTheme="minorHAnsi"/>
        </w:rPr>
      </w:pPr>
      <w:r w:rsidRPr="00915E41">
        <w:rPr>
          <w:rFonts w:asciiTheme="minorHAnsi" w:hAnsiTheme="minorHAnsi"/>
        </w:rPr>
        <w:t>Het doel van dit document is het vastleggen van afspraken waarmee de sector voorbereid is op de te volge</w:t>
      </w:r>
      <w:r w:rsidR="00A65FA3">
        <w:rPr>
          <w:rFonts w:asciiTheme="minorHAnsi" w:hAnsiTheme="minorHAnsi"/>
        </w:rPr>
        <w:t>n fallback</w:t>
      </w:r>
      <w:r w:rsidR="00353417">
        <w:rPr>
          <w:rFonts w:asciiTheme="minorHAnsi" w:hAnsiTheme="minorHAnsi"/>
        </w:rPr>
        <w:t xml:space="preserve"> </w:t>
      </w:r>
      <w:r w:rsidR="00A65FA3">
        <w:rPr>
          <w:rFonts w:asciiTheme="minorHAnsi" w:hAnsiTheme="minorHAnsi"/>
        </w:rPr>
        <w:t>scenario’s indien de G</w:t>
      </w:r>
      <w:r w:rsidRPr="00915E41">
        <w:rPr>
          <w:rFonts w:asciiTheme="minorHAnsi" w:hAnsiTheme="minorHAnsi"/>
        </w:rPr>
        <w:t>o/</w:t>
      </w:r>
      <w:r w:rsidR="00A65FA3">
        <w:rPr>
          <w:rFonts w:asciiTheme="minorHAnsi" w:hAnsiTheme="minorHAnsi"/>
        </w:rPr>
        <w:t>N</w:t>
      </w:r>
      <w:r w:rsidRPr="00915E41">
        <w:rPr>
          <w:rFonts w:asciiTheme="minorHAnsi" w:hAnsiTheme="minorHAnsi"/>
        </w:rPr>
        <w:t>o-</w:t>
      </w:r>
      <w:r w:rsidR="00A65FA3">
        <w:rPr>
          <w:rFonts w:asciiTheme="minorHAnsi" w:hAnsiTheme="minorHAnsi"/>
        </w:rPr>
        <w:t>G</w:t>
      </w:r>
      <w:r w:rsidRPr="00915E41">
        <w:rPr>
          <w:rFonts w:asciiTheme="minorHAnsi" w:hAnsiTheme="minorHAnsi"/>
        </w:rPr>
        <w:t xml:space="preserve">o criteria van de transitie niet worden behaald.  </w:t>
      </w:r>
    </w:p>
    <w:p w14:paraId="607E6524" w14:textId="77777777" w:rsidR="009466C9" w:rsidRPr="00915E41" w:rsidRDefault="009466C9" w:rsidP="009466C9">
      <w:pPr>
        <w:rPr>
          <w:rFonts w:asciiTheme="minorHAnsi" w:hAnsiTheme="minorHAnsi"/>
        </w:rPr>
      </w:pPr>
    </w:p>
    <w:p w14:paraId="607E6525" w14:textId="6061BB4E" w:rsidR="00A65FA3" w:rsidRPr="00A65FA3" w:rsidRDefault="00A65FA3" w:rsidP="007F5300">
      <w:pPr>
        <w:rPr>
          <w:rFonts w:asciiTheme="minorHAnsi" w:hAnsiTheme="minorHAnsi"/>
          <w:szCs w:val="22"/>
        </w:rPr>
      </w:pPr>
      <w:r w:rsidRPr="00A65FA3">
        <w:rPr>
          <w:color w:val="000000"/>
          <w:szCs w:val="22"/>
        </w:rPr>
        <w:t>Dit document beschr</w:t>
      </w:r>
      <w:r w:rsidR="00EE729A">
        <w:rPr>
          <w:color w:val="000000"/>
          <w:szCs w:val="22"/>
        </w:rPr>
        <w:t xml:space="preserve">ijft voor de </w:t>
      </w:r>
      <w:proofErr w:type="spellStart"/>
      <w:r w:rsidR="000A06D0">
        <w:rPr>
          <w:color w:val="000000"/>
          <w:szCs w:val="22"/>
        </w:rPr>
        <w:t>Thema</w:t>
      </w:r>
      <w:r w:rsidR="00F8433B">
        <w:rPr>
          <w:color w:val="000000"/>
          <w:szCs w:val="22"/>
        </w:rPr>
        <w:t>Release</w:t>
      </w:r>
      <w:proofErr w:type="spellEnd"/>
      <w:r w:rsidR="00F8433B">
        <w:rPr>
          <w:color w:val="000000"/>
          <w:szCs w:val="22"/>
        </w:rPr>
        <w:t xml:space="preserve"> </w:t>
      </w:r>
      <w:r w:rsidR="000A06D0">
        <w:rPr>
          <w:color w:val="000000"/>
          <w:szCs w:val="22"/>
        </w:rPr>
        <w:t>2021 Allocatie 2.0 Tranche 1</w:t>
      </w:r>
      <w:r w:rsidR="00F8433B">
        <w:rPr>
          <w:color w:val="000000"/>
          <w:szCs w:val="22"/>
        </w:rPr>
        <w:t xml:space="preserve">, </w:t>
      </w:r>
      <w:r w:rsidRPr="00A65FA3">
        <w:rPr>
          <w:color w:val="000000"/>
          <w:szCs w:val="22"/>
        </w:rPr>
        <w:t>de afwijkingen en aanvullingen ten opzichte van de generieke afspraken. Voor de volledigheid worden de generieke en specifieke afspraken in totaal in dit document beschreven.</w:t>
      </w:r>
    </w:p>
    <w:p w14:paraId="607E6526" w14:textId="77777777" w:rsidR="00A65FA3" w:rsidRDefault="00A65FA3" w:rsidP="007F5300">
      <w:pPr>
        <w:rPr>
          <w:rFonts w:asciiTheme="minorHAnsi" w:hAnsiTheme="minorHAnsi"/>
        </w:rPr>
      </w:pPr>
    </w:p>
    <w:p w14:paraId="607E6527" w14:textId="64F09B48" w:rsidR="009466C9" w:rsidRPr="00A65FA3" w:rsidRDefault="00850FE8" w:rsidP="007F5300">
      <w:pPr>
        <w:rPr>
          <w:color w:val="000000"/>
          <w:szCs w:val="22"/>
        </w:rPr>
      </w:pPr>
      <w:r>
        <w:rPr>
          <w:color w:val="000000"/>
          <w:szCs w:val="22"/>
        </w:rPr>
        <w:t>Het</w:t>
      </w:r>
      <w:r w:rsidR="00A65FA3" w:rsidRPr="00A65FA3">
        <w:rPr>
          <w:color w:val="000000"/>
          <w:szCs w:val="22"/>
        </w:rPr>
        <w:t xml:space="preserve"> fallback</w:t>
      </w:r>
      <w:r>
        <w:rPr>
          <w:color w:val="000000"/>
          <w:szCs w:val="22"/>
        </w:rPr>
        <w:t xml:space="preserve"> </w:t>
      </w:r>
      <w:r w:rsidR="00A65FA3" w:rsidRPr="00A65FA3">
        <w:rPr>
          <w:color w:val="000000"/>
          <w:szCs w:val="22"/>
        </w:rPr>
        <w:t xml:space="preserve">scenario </w:t>
      </w:r>
      <w:r>
        <w:rPr>
          <w:color w:val="000000"/>
          <w:szCs w:val="22"/>
        </w:rPr>
        <w:t>is</w:t>
      </w:r>
      <w:r w:rsidR="00A65FA3" w:rsidRPr="00A65FA3">
        <w:rPr>
          <w:color w:val="000000"/>
          <w:szCs w:val="22"/>
        </w:rPr>
        <w:t xml:space="preserve"> uiteengezet per onderdeel van de transitie en worden toegelicht per Go/No-Go moment. Deze momenten, en de op die momenten te hanteren criteria, staan beschreven in de door de ALV NEDU vastgesteld</w:t>
      </w:r>
      <w:r w:rsidR="00EE729A">
        <w:rPr>
          <w:color w:val="000000"/>
          <w:szCs w:val="22"/>
        </w:rPr>
        <w:t xml:space="preserve">e ‘Entry- en exitcriteria </w:t>
      </w:r>
      <w:r w:rsidR="000A06D0">
        <w:rPr>
          <w:color w:val="000000"/>
          <w:szCs w:val="22"/>
        </w:rPr>
        <w:t>T</w:t>
      </w:r>
      <w:r w:rsidR="00323C6E">
        <w:rPr>
          <w:color w:val="000000"/>
          <w:szCs w:val="22"/>
        </w:rPr>
        <w:t>R202</w:t>
      </w:r>
      <w:r w:rsidR="000A06D0">
        <w:rPr>
          <w:color w:val="000000"/>
          <w:szCs w:val="22"/>
        </w:rPr>
        <w:t>1 Allocatie 2.0 Tranche 1</w:t>
      </w:r>
      <w:r w:rsidR="00A65FA3" w:rsidRPr="00A65FA3">
        <w:rPr>
          <w:color w:val="000000"/>
          <w:szCs w:val="22"/>
        </w:rPr>
        <w:t>’.</w:t>
      </w:r>
    </w:p>
    <w:p w14:paraId="607E6528" w14:textId="77777777" w:rsidR="00A65FA3" w:rsidRPr="00915E41" w:rsidRDefault="00A65FA3" w:rsidP="007F5300">
      <w:pPr>
        <w:rPr>
          <w:rFonts w:asciiTheme="minorHAnsi" w:hAnsiTheme="minorHAnsi"/>
        </w:rPr>
      </w:pPr>
    </w:p>
    <w:p w14:paraId="607E6529" w14:textId="77777777" w:rsidR="007F5300" w:rsidRDefault="00A65FA3" w:rsidP="00A65FA3">
      <w:pPr>
        <w:rPr>
          <w:color w:val="000000"/>
          <w:szCs w:val="22"/>
        </w:rPr>
      </w:pPr>
      <w:r w:rsidRPr="00A65FA3">
        <w:rPr>
          <w:color w:val="000000"/>
          <w:szCs w:val="22"/>
        </w:rPr>
        <w:t>De door ALV NEDU vastgestelde ‘GTRA Communicatie en commandostructuur incl. issueproces’ bevat het proces en de governance die gevolgd wordt bij het optreden van een probleem wat k</w:t>
      </w:r>
      <w:r w:rsidR="00EE729A">
        <w:rPr>
          <w:color w:val="000000"/>
          <w:szCs w:val="22"/>
        </w:rPr>
        <w:t>an leiden tot een besluit voor één</w:t>
      </w:r>
      <w:r w:rsidRPr="00A65FA3">
        <w:rPr>
          <w:color w:val="000000"/>
          <w:szCs w:val="22"/>
        </w:rPr>
        <w:t xml:space="preserve"> van de fallback</w:t>
      </w:r>
      <w:r w:rsidR="006E4072">
        <w:rPr>
          <w:color w:val="000000"/>
          <w:szCs w:val="22"/>
        </w:rPr>
        <w:t xml:space="preserve"> </w:t>
      </w:r>
      <w:r w:rsidRPr="00A65FA3">
        <w:rPr>
          <w:color w:val="000000"/>
          <w:szCs w:val="22"/>
        </w:rPr>
        <w:t>scenario’s.</w:t>
      </w:r>
    </w:p>
    <w:p w14:paraId="607E652A" w14:textId="77777777" w:rsidR="00775B82" w:rsidRDefault="00775B82" w:rsidP="00A65FA3">
      <w:pPr>
        <w:rPr>
          <w:color w:val="000000"/>
          <w:szCs w:val="22"/>
        </w:rPr>
      </w:pPr>
    </w:p>
    <w:p w14:paraId="607E652B" w14:textId="193DD472" w:rsidR="00775B82" w:rsidRPr="006E4072" w:rsidRDefault="00775B82" w:rsidP="00A65FA3">
      <w:pPr>
        <w:rPr>
          <w:b/>
          <w:color w:val="000000"/>
          <w:szCs w:val="22"/>
          <w:lang w:val="en-US"/>
        </w:rPr>
      </w:pPr>
      <w:r w:rsidRPr="006E4072">
        <w:rPr>
          <w:b/>
          <w:color w:val="000000"/>
          <w:szCs w:val="22"/>
          <w:lang w:val="en-US"/>
        </w:rPr>
        <w:t xml:space="preserve">Governance </w:t>
      </w:r>
      <w:proofErr w:type="spellStart"/>
      <w:r w:rsidRPr="006E4072">
        <w:rPr>
          <w:b/>
          <w:color w:val="000000"/>
          <w:szCs w:val="22"/>
          <w:lang w:val="en-US"/>
        </w:rPr>
        <w:t>structuur</w:t>
      </w:r>
      <w:proofErr w:type="spellEnd"/>
      <w:r w:rsidRPr="006E4072">
        <w:rPr>
          <w:b/>
          <w:color w:val="000000"/>
          <w:szCs w:val="22"/>
          <w:lang w:val="en-US"/>
        </w:rPr>
        <w:t xml:space="preserve"> Fallback</w:t>
      </w:r>
      <w:r w:rsidR="006E4072" w:rsidRPr="006E4072">
        <w:rPr>
          <w:b/>
          <w:color w:val="000000"/>
          <w:szCs w:val="22"/>
          <w:lang w:val="en-US"/>
        </w:rPr>
        <w:t xml:space="preserve"> </w:t>
      </w:r>
      <w:r w:rsidRPr="006E4072">
        <w:rPr>
          <w:b/>
          <w:color w:val="000000"/>
          <w:szCs w:val="22"/>
          <w:lang w:val="en-US"/>
        </w:rPr>
        <w:t xml:space="preserve">scenario </w:t>
      </w:r>
      <w:proofErr w:type="spellStart"/>
      <w:r w:rsidR="00495C03">
        <w:rPr>
          <w:b/>
          <w:color w:val="000000"/>
          <w:szCs w:val="22"/>
          <w:lang w:val="en-US"/>
        </w:rPr>
        <w:t>Thema</w:t>
      </w:r>
      <w:r w:rsidR="00850FE8">
        <w:rPr>
          <w:b/>
          <w:color w:val="000000"/>
          <w:szCs w:val="22"/>
          <w:lang w:val="en-US"/>
        </w:rPr>
        <w:t>Release</w:t>
      </w:r>
      <w:proofErr w:type="spellEnd"/>
      <w:r w:rsidR="00495C03">
        <w:rPr>
          <w:b/>
          <w:color w:val="000000"/>
          <w:szCs w:val="22"/>
          <w:lang w:val="en-US"/>
        </w:rPr>
        <w:t xml:space="preserve"> 2021 Allocatie 2.0 Tranche 1:</w:t>
      </w:r>
    </w:p>
    <w:p w14:paraId="607E652C" w14:textId="77777777" w:rsidR="00775B82" w:rsidRPr="006E4072" w:rsidRDefault="00775B82" w:rsidP="00A65FA3">
      <w:pPr>
        <w:rPr>
          <w:b/>
          <w:color w:val="000000"/>
          <w:szCs w:val="22"/>
          <w:lang w:val="en-US"/>
        </w:rPr>
      </w:pPr>
    </w:p>
    <w:p w14:paraId="607E652D" w14:textId="65415AE8" w:rsidR="00775B82" w:rsidRPr="00202E1F" w:rsidRDefault="00775B82" w:rsidP="005641FC">
      <w:pPr>
        <w:pStyle w:val="Lijstalinea"/>
        <w:numPr>
          <w:ilvl w:val="0"/>
          <w:numId w:val="5"/>
        </w:numPr>
        <w:rPr>
          <w:rFonts w:asciiTheme="minorHAnsi" w:hAnsiTheme="minorHAnsi"/>
          <w:b/>
          <w:szCs w:val="22"/>
        </w:rPr>
      </w:pPr>
      <w:r w:rsidRPr="00202E1F">
        <w:rPr>
          <w:rFonts w:asciiTheme="minorHAnsi" w:hAnsiTheme="minorHAnsi"/>
          <w:szCs w:val="22"/>
        </w:rPr>
        <w:t>De SR NEDU neemt</w:t>
      </w:r>
      <w:r w:rsidR="00202E1F" w:rsidRPr="00202E1F">
        <w:rPr>
          <w:rFonts w:asciiTheme="minorHAnsi" w:hAnsiTheme="minorHAnsi"/>
          <w:szCs w:val="22"/>
        </w:rPr>
        <w:t xml:space="preserve">, indien de </w:t>
      </w:r>
      <w:proofErr w:type="spellStart"/>
      <w:r w:rsidR="00202E1F" w:rsidRPr="00202E1F">
        <w:rPr>
          <w:rFonts w:asciiTheme="minorHAnsi" w:hAnsiTheme="minorHAnsi"/>
          <w:szCs w:val="22"/>
        </w:rPr>
        <w:t>deployment</w:t>
      </w:r>
      <w:proofErr w:type="spellEnd"/>
      <w:r w:rsidR="00202E1F" w:rsidRPr="00202E1F">
        <w:rPr>
          <w:rFonts w:asciiTheme="minorHAnsi" w:hAnsiTheme="minorHAnsi"/>
          <w:szCs w:val="22"/>
        </w:rPr>
        <w:t xml:space="preserve"> niet binnen </w:t>
      </w:r>
      <w:r w:rsidR="00FE16E4">
        <w:rPr>
          <w:rFonts w:asciiTheme="minorHAnsi" w:hAnsiTheme="minorHAnsi"/>
          <w:szCs w:val="22"/>
        </w:rPr>
        <w:t>het</w:t>
      </w:r>
      <w:r w:rsidR="00202E1F" w:rsidRPr="00202E1F">
        <w:rPr>
          <w:rFonts w:asciiTheme="minorHAnsi" w:hAnsiTheme="minorHAnsi"/>
          <w:szCs w:val="22"/>
        </w:rPr>
        <w:t xml:space="preserve"> geplande </w:t>
      </w:r>
      <w:proofErr w:type="spellStart"/>
      <w:r w:rsidR="00202E1F" w:rsidRPr="00202E1F">
        <w:rPr>
          <w:rFonts w:asciiTheme="minorHAnsi" w:hAnsiTheme="minorHAnsi"/>
          <w:szCs w:val="22"/>
        </w:rPr>
        <w:t>window</w:t>
      </w:r>
      <w:proofErr w:type="spellEnd"/>
      <w:r w:rsidR="00202E1F" w:rsidRPr="00202E1F">
        <w:rPr>
          <w:rFonts w:asciiTheme="minorHAnsi" w:hAnsiTheme="minorHAnsi"/>
          <w:szCs w:val="22"/>
        </w:rPr>
        <w:t xml:space="preserve"> wordt behaald,</w:t>
      </w:r>
      <w:r w:rsidRPr="00202E1F">
        <w:rPr>
          <w:rFonts w:asciiTheme="minorHAnsi" w:hAnsiTheme="minorHAnsi"/>
          <w:szCs w:val="22"/>
        </w:rPr>
        <w:t xml:space="preserve"> het besluit voor het in werking treden van </w:t>
      </w:r>
      <w:r w:rsidR="00321AF2">
        <w:rPr>
          <w:rFonts w:asciiTheme="minorHAnsi" w:hAnsiTheme="minorHAnsi"/>
          <w:szCs w:val="22"/>
        </w:rPr>
        <w:t xml:space="preserve">het </w:t>
      </w:r>
      <w:r w:rsidR="0038115B">
        <w:rPr>
          <w:rFonts w:asciiTheme="minorHAnsi" w:hAnsiTheme="minorHAnsi"/>
          <w:szCs w:val="22"/>
        </w:rPr>
        <w:t>f</w:t>
      </w:r>
      <w:r w:rsidRPr="00202E1F">
        <w:rPr>
          <w:rFonts w:asciiTheme="minorHAnsi" w:hAnsiTheme="minorHAnsi"/>
          <w:szCs w:val="22"/>
        </w:rPr>
        <w:t xml:space="preserve">allback scenario. </w:t>
      </w:r>
      <w:r w:rsidR="00421456" w:rsidRPr="00202E1F">
        <w:rPr>
          <w:rFonts w:asciiTheme="minorHAnsi" w:hAnsiTheme="minorHAnsi"/>
          <w:szCs w:val="22"/>
        </w:rPr>
        <w:t xml:space="preserve">De ALV NEDU wordt per direct </w:t>
      </w:r>
      <w:r w:rsidR="00321AF2" w:rsidRPr="00202E1F">
        <w:rPr>
          <w:rFonts w:asciiTheme="minorHAnsi" w:hAnsiTheme="minorHAnsi"/>
          <w:szCs w:val="22"/>
        </w:rPr>
        <w:t>geïnformeerd</w:t>
      </w:r>
      <w:r w:rsidR="00421456" w:rsidRPr="00202E1F">
        <w:rPr>
          <w:rFonts w:asciiTheme="minorHAnsi" w:hAnsiTheme="minorHAnsi"/>
          <w:szCs w:val="22"/>
        </w:rPr>
        <w:t xml:space="preserve"> per mail over dit besluit. </w:t>
      </w:r>
      <w:r w:rsidR="00202E1F">
        <w:rPr>
          <w:rFonts w:asciiTheme="minorHAnsi" w:hAnsiTheme="minorHAnsi"/>
          <w:b/>
          <w:szCs w:val="22"/>
        </w:rPr>
        <w:br/>
      </w:r>
    </w:p>
    <w:p w14:paraId="607E652E" w14:textId="1C5965B1" w:rsidR="00202E1F" w:rsidRPr="001D427F" w:rsidRDefault="00CC1B74" w:rsidP="005641FC">
      <w:pPr>
        <w:pStyle w:val="Lijstalinea"/>
        <w:numPr>
          <w:ilvl w:val="0"/>
          <w:numId w:val="5"/>
        </w:numPr>
        <w:rPr>
          <w:rFonts w:asciiTheme="minorHAnsi" w:hAnsiTheme="minorHAnsi"/>
          <w:szCs w:val="22"/>
        </w:rPr>
      </w:pPr>
      <w:r w:rsidRPr="001D427F">
        <w:rPr>
          <w:rFonts w:asciiTheme="minorHAnsi" w:hAnsiTheme="minorHAnsi"/>
          <w:szCs w:val="22"/>
        </w:rPr>
        <w:t xml:space="preserve">Indien de </w:t>
      </w:r>
      <w:proofErr w:type="spellStart"/>
      <w:r w:rsidRPr="001D427F">
        <w:rPr>
          <w:rFonts w:asciiTheme="minorHAnsi" w:hAnsiTheme="minorHAnsi"/>
          <w:szCs w:val="22"/>
        </w:rPr>
        <w:t>deployment</w:t>
      </w:r>
      <w:proofErr w:type="spellEnd"/>
      <w:r w:rsidRPr="001D427F">
        <w:rPr>
          <w:rFonts w:asciiTheme="minorHAnsi" w:hAnsiTheme="minorHAnsi"/>
          <w:szCs w:val="22"/>
        </w:rPr>
        <w:t xml:space="preserve"> </w:t>
      </w:r>
      <w:r w:rsidR="00202E1F" w:rsidRPr="001D427F">
        <w:rPr>
          <w:rFonts w:asciiTheme="minorHAnsi" w:hAnsiTheme="minorHAnsi"/>
          <w:szCs w:val="22"/>
        </w:rPr>
        <w:t xml:space="preserve">niet gehaald wordt </w:t>
      </w:r>
      <w:r w:rsidR="008E0C96">
        <w:rPr>
          <w:rFonts w:asciiTheme="minorHAnsi" w:hAnsiTheme="minorHAnsi"/>
          <w:szCs w:val="22"/>
        </w:rPr>
        <w:t xml:space="preserve">gedurende de </w:t>
      </w:r>
      <w:r w:rsidR="0038115B">
        <w:rPr>
          <w:rFonts w:asciiTheme="minorHAnsi" w:hAnsiTheme="minorHAnsi"/>
          <w:szCs w:val="22"/>
        </w:rPr>
        <w:t>f</w:t>
      </w:r>
      <w:r w:rsidR="00202E1F" w:rsidRPr="001D427F">
        <w:rPr>
          <w:rFonts w:asciiTheme="minorHAnsi" w:hAnsiTheme="minorHAnsi"/>
          <w:szCs w:val="22"/>
        </w:rPr>
        <w:t>allback dan vindt besl</w:t>
      </w:r>
      <w:r w:rsidRPr="001D427F">
        <w:rPr>
          <w:rFonts w:asciiTheme="minorHAnsi" w:hAnsiTheme="minorHAnsi"/>
          <w:szCs w:val="22"/>
        </w:rPr>
        <w:t>uitvorming plaats volgens</w:t>
      </w:r>
      <w:r w:rsidR="0002038C">
        <w:rPr>
          <w:rFonts w:asciiTheme="minorHAnsi" w:hAnsiTheme="minorHAnsi"/>
          <w:szCs w:val="22"/>
        </w:rPr>
        <w:t xml:space="preserve"> de </w:t>
      </w:r>
      <w:r w:rsidRPr="001D427F">
        <w:rPr>
          <w:rFonts w:asciiTheme="minorHAnsi" w:hAnsiTheme="minorHAnsi"/>
          <w:szCs w:val="22"/>
        </w:rPr>
        <w:t>geldend</w:t>
      </w:r>
      <w:r w:rsidR="0002038C">
        <w:rPr>
          <w:rFonts w:asciiTheme="minorHAnsi" w:hAnsiTheme="minorHAnsi"/>
          <w:szCs w:val="22"/>
        </w:rPr>
        <w:t>e</w:t>
      </w:r>
      <w:r w:rsidRPr="001D427F">
        <w:rPr>
          <w:rFonts w:asciiTheme="minorHAnsi" w:hAnsiTheme="minorHAnsi"/>
          <w:szCs w:val="22"/>
        </w:rPr>
        <w:t xml:space="preserve"> </w:t>
      </w:r>
      <w:r w:rsidR="008E0C96">
        <w:rPr>
          <w:rFonts w:asciiTheme="minorHAnsi" w:hAnsiTheme="minorHAnsi"/>
          <w:szCs w:val="22"/>
        </w:rPr>
        <w:t>NEDU</w:t>
      </w:r>
      <w:r w:rsidR="00CF375D">
        <w:rPr>
          <w:rFonts w:asciiTheme="minorHAnsi" w:hAnsiTheme="minorHAnsi"/>
          <w:szCs w:val="22"/>
        </w:rPr>
        <w:t xml:space="preserve"> statuten</w:t>
      </w:r>
      <w:r w:rsidRPr="001D427F">
        <w:rPr>
          <w:rFonts w:asciiTheme="minorHAnsi" w:hAnsiTheme="minorHAnsi"/>
          <w:szCs w:val="22"/>
        </w:rPr>
        <w:t>.</w:t>
      </w:r>
      <w:r w:rsidR="006A140E">
        <w:rPr>
          <w:rFonts w:asciiTheme="minorHAnsi" w:hAnsiTheme="minorHAnsi"/>
          <w:szCs w:val="22"/>
        </w:rPr>
        <w:t xml:space="preserve"> De ALV NEDU kan besluiten tot voortzetting va</w:t>
      </w:r>
      <w:r w:rsidR="0038115B">
        <w:rPr>
          <w:rFonts w:asciiTheme="minorHAnsi" w:hAnsiTheme="minorHAnsi"/>
          <w:szCs w:val="22"/>
        </w:rPr>
        <w:t>n de f</w:t>
      </w:r>
      <w:r w:rsidR="006A140E">
        <w:rPr>
          <w:rFonts w:asciiTheme="minorHAnsi" w:hAnsiTheme="minorHAnsi"/>
          <w:szCs w:val="22"/>
        </w:rPr>
        <w:t xml:space="preserve">allback of tot een </w:t>
      </w:r>
      <w:r w:rsidR="00BE21AC">
        <w:rPr>
          <w:rFonts w:asciiTheme="minorHAnsi" w:hAnsiTheme="minorHAnsi"/>
          <w:szCs w:val="22"/>
        </w:rPr>
        <w:t>ro</w:t>
      </w:r>
      <w:r w:rsidR="00D62E87">
        <w:rPr>
          <w:rFonts w:asciiTheme="minorHAnsi" w:hAnsiTheme="minorHAnsi"/>
          <w:szCs w:val="22"/>
        </w:rPr>
        <w:t>llback</w:t>
      </w:r>
      <w:r w:rsidR="006A140E">
        <w:rPr>
          <w:rFonts w:asciiTheme="minorHAnsi" w:hAnsiTheme="minorHAnsi"/>
          <w:szCs w:val="22"/>
        </w:rPr>
        <w:t>.</w:t>
      </w:r>
    </w:p>
    <w:p w14:paraId="607E652F" w14:textId="77777777" w:rsidR="001D427F" w:rsidRDefault="001D427F">
      <w:pPr>
        <w:widowControl/>
        <w:spacing w:line="240" w:lineRule="auto"/>
        <w:rPr>
          <w:color w:val="1F497D"/>
        </w:rPr>
      </w:pPr>
      <w:r>
        <w:rPr>
          <w:color w:val="1F497D"/>
        </w:rPr>
        <w:br w:type="page"/>
      </w:r>
    </w:p>
    <w:p w14:paraId="607E6530" w14:textId="77777777" w:rsidR="009466C9" w:rsidRPr="00B93F21" w:rsidRDefault="009466C9" w:rsidP="00B93F21">
      <w:pPr>
        <w:pStyle w:val="Kop1"/>
      </w:pPr>
      <w:bookmarkStart w:id="3" w:name="_Toc98414529"/>
      <w:r w:rsidRPr="00B93F21">
        <w:lastRenderedPageBreak/>
        <w:t>Uitgangspunten</w:t>
      </w:r>
      <w:bookmarkEnd w:id="3"/>
    </w:p>
    <w:p w14:paraId="607E6531" w14:textId="77777777" w:rsidR="00BF4215" w:rsidRDefault="007D0160" w:rsidP="00B44C0F">
      <w:pPr>
        <w:pStyle w:val="Kop2"/>
      </w:pPr>
      <w:bookmarkStart w:id="4" w:name="_Toc98414530"/>
      <w:r>
        <w:t xml:space="preserve">NEDU </w:t>
      </w:r>
      <w:r w:rsidR="00F44485">
        <w:t>statuten</w:t>
      </w:r>
      <w:bookmarkEnd w:id="4"/>
    </w:p>
    <w:p w14:paraId="607E6532" w14:textId="77777777" w:rsidR="003B7B03" w:rsidRDefault="00F44485" w:rsidP="00BF1007">
      <w:pPr>
        <w:rPr>
          <w:noProof/>
          <w:szCs w:val="22"/>
        </w:rPr>
      </w:pPr>
      <w:r>
        <w:rPr>
          <w:rFonts w:asciiTheme="minorHAnsi" w:hAnsiTheme="minorHAnsi"/>
        </w:rPr>
        <w:t>De statuten van NEDU</w:t>
      </w:r>
      <w:r w:rsidR="007D0160">
        <w:rPr>
          <w:rFonts w:asciiTheme="minorHAnsi" w:hAnsiTheme="minorHAnsi"/>
        </w:rPr>
        <w:t xml:space="preserve"> </w:t>
      </w:r>
      <w:r w:rsidR="00B44C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bepalen </w:t>
      </w:r>
      <w:r w:rsidR="00B44C0F">
        <w:rPr>
          <w:rFonts w:asciiTheme="minorHAnsi" w:hAnsiTheme="minorHAnsi"/>
        </w:rPr>
        <w:t xml:space="preserve">dat gedurende de </w:t>
      </w:r>
      <w:proofErr w:type="spellStart"/>
      <w:r w:rsidR="003C0854">
        <w:rPr>
          <w:rFonts w:asciiTheme="minorHAnsi" w:hAnsiTheme="minorHAnsi"/>
        </w:rPr>
        <w:t>deployment</w:t>
      </w:r>
      <w:proofErr w:type="spellEnd"/>
      <w:r w:rsidR="003C0854">
        <w:rPr>
          <w:rFonts w:asciiTheme="minorHAnsi" w:hAnsiTheme="minorHAnsi"/>
        </w:rPr>
        <w:t xml:space="preserve"> periode</w:t>
      </w:r>
      <w:r w:rsidR="00BF1007">
        <w:rPr>
          <w:rFonts w:asciiTheme="minorHAnsi" w:hAnsiTheme="minorHAnsi"/>
        </w:rPr>
        <w:t>,</w:t>
      </w:r>
      <w:r w:rsidR="003C0854">
        <w:rPr>
          <w:rFonts w:asciiTheme="minorHAnsi" w:hAnsiTheme="minorHAnsi"/>
        </w:rPr>
        <w:t xml:space="preserve"> </w:t>
      </w:r>
      <w:r w:rsidR="003B7B03">
        <w:rPr>
          <w:noProof/>
          <w:szCs w:val="22"/>
        </w:rPr>
        <w:t xml:space="preserve">de besluitvorming bij </w:t>
      </w:r>
      <w:r w:rsidR="00BF1007">
        <w:rPr>
          <w:noProof/>
          <w:szCs w:val="22"/>
        </w:rPr>
        <w:t xml:space="preserve">de </w:t>
      </w:r>
      <w:r w:rsidR="003B7B03">
        <w:rPr>
          <w:noProof/>
          <w:szCs w:val="22"/>
        </w:rPr>
        <w:t xml:space="preserve">release puntsgewijs </w:t>
      </w:r>
      <w:r w:rsidR="007D0160">
        <w:rPr>
          <w:noProof/>
          <w:szCs w:val="22"/>
        </w:rPr>
        <w:t xml:space="preserve">is, </w:t>
      </w:r>
      <w:r w:rsidR="003B7B03">
        <w:rPr>
          <w:noProof/>
          <w:szCs w:val="22"/>
        </w:rPr>
        <w:t>als volgt:</w:t>
      </w:r>
    </w:p>
    <w:p w14:paraId="607E6533" w14:textId="67FC34F0" w:rsidR="003B7B03" w:rsidRPr="00D453FB" w:rsidRDefault="003B7B03" w:rsidP="005641FC">
      <w:pPr>
        <w:pStyle w:val="Lijstalinea"/>
        <w:numPr>
          <w:ilvl w:val="0"/>
          <w:numId w:val="7"/>
        </w:numPr>
        <w:tabs>
          <w:tab w:val="left" w:pos="0"/>
        </w:tabs>
        <w:ind w:left="284" w:hanging="284"/>
        <w:rPr>
          <w:b/>
          <w:noProof/>
          <w:szCs w:val="22"/>
        </w:rPr>
      </w:pPr>
      <w:r w:rsidRPr="00D453FB">
        <w:rPr>
          <w:noProof/>
          <w:szCs w:val="22"/>
        </w:rPr>
        <w:t>De SR NEDU voert</w:t>
      </w:r>
      <w:r w:rsidR="00F44485">
        <w:rPr>
          <w:noProof/>
          <w:szCs w:val="22"/>
        </w:rPr>
        <w:t xml:space="preserve"> indien het deploymentwindow niet toereikend is </w:t>
      </w:r>
      <w:r w:rsidRPr="00D453FB">
        <w:rPr>
          <w:noProof/>
          <w:szCs w:val="22"/>
        </w:rPr>
        <w:t xml:space="preserve">het </w:t>
      </w:r>
      <w:r w:rsidR="00BF1007">
        <w:rPr>
          <w:noProof/>
          <w:szCs w:val="22"/>
        </w:rPr>
        <w:t>fallback plan</w:t>
      </w:r>
      <w:r w:rsidR="006C5146">
        <w:rPr>
          <w:noProof/>
          <w:szCs w:val="22"/>
        </w:rPr>
        <w:t xml:space="preserve"> uit</w:t>
      </w:r>
      <w:r w:rsidR="00F44485">
        <w:rPr>
          <w:noProof/>
          <w:szCs w:val="22"/>
        </w:rPr>
        <w:t>;</w:t>
      </w:r>
      <w:r w:rsidRPr="00D453FB">
        <w:rPr>
          <w:noProof/>
          <w:szCs w:val="22"/>
        </w:rPr>
        <w:t xml:space="preserve"> </w:t>
      </w:r>
      <w:r w:rsidR="00F44485">
        <w:rPr>
          <w:noProof/>
          <w:szCs w:val="22"/>
        </w:rPr>
        <w:t>totdat de ALV NEDU bijeen moet komen;</w:t>
      </w:r>
    </w:p>
    <w:p w14:paraId="607E6534" w14:textId="0599F02B" w:rsidR="003B7B03" w:rsidRDefault="003B7B03" w:rsidP="005641FC">
      <w:pPr>
        <w:pStyle w:val="Lijstalinea"/>
        <w:numPr>
          <w:ilvl w:val="0"/>
          <w:numId w:val="7"/>
        </w:numPr>
        <w:tabs>
          <w:tab w:val="left" w:pos="0"/>
        </w:tabs>
        <w:ind w:left="284" w:hanging="284"/>
        <w:rPr>
          <w:b/>
          <w:noProof/>
          <w:szCs w:val="22"/>
        </w:rPr>
      </w:pPr>
      <w:r w:rsidRPr="00D453FB">
        <w:rPr>
          <w:noProof/>
          <w:szCs w:val="22"/>
        </w:rPr>
        <w:t>De ALV is bevoegd</w:t>
      </w:r>
      <w:r>
        <w:rPr>
          <w:noProof/>
          <w:szCs w:val="22"/>
        </w:rPr>
        <w:t xml:space="preserve"> om te besluiten tot een </w:t>
      </w:r>
      <w:r w:rsidR="00C07022">
        <w:rPr>
          <w:noProof/>
          <w:szCs w:val="22"/>
        </w:rPr>
        <w:t>fallback</w:t>
      </w:r>
      <w:r>
        <w:rPr>
          <w:noProof/>
          <w:szCs w:val="22"/>
        </w:rPr>
        <w:t xml:space="preserve"> tenzij het bestuur bevoegd is;</w:t>
      </w:r>
    </w:p>
    <w:p w14:paraId="607E6535" w14:textId="65E6825D" w:rsidR="003B7B03" w:rsidRPr="00D453FB" w:rsidRDefault="003B7B03" w:rsidP="005641FC">
      <w:pPr>
        <w:pStyle w:val="Lijstalinea"/>
        <w:numPr>
          <w:ilvl w:val="0"/>
          <w:numId w:val="7"/>
        </w:numPr>
        <w:tabs>
          <w:tab w:val="left" w:pos="0"/>
        </w:tabs>
        <w:ind w:left="284" w:hanging="284"/>
        <w:rPr>
          <w:b/>
          <w:noProof/>
          <w:szCs w:val="22"/>
        </w:rPr>
      </w:pPr>
      <w:r>
        <w:rPr>
          <w:noProof/>
          <w:szCs w:val="22"/>
        </w:rPr>
        <w:t xml:space="preserve">Het bestuur is bevoegd tot een </w:t>
      </w:r>
      <w:r w:rsidR="00C07022">
        <w:rPr>
          <w:noProof/>
          <w:szCs w:val="22"/>
        </w:rPr>
        <w:t>fallback</w:t>
      </w:r>
      <w:r>
        <w:rPr>
          <w:noProof/>
          <w:szCs w:val="22"/>
        </w:rPr>
        <w:t xml:space="preserve"> te besluiten met ingang van de negende dag na afloop van het weekeinde waarin de de release is gepland, c.q. gestart.</w:t>
      </w:r>
      <w:r w:rsidRPr="00D453FB">
        <w:rPr>
          <w:noProof/>
          <w:szCs w:val="22"/>
        </w:rPr>
        <w:t xml:space="preserve">  </w:t>
      </w:r>
    </w:p>
    <w:p w14:paraId="607E6536" w14:textId="77777777" w:rsidR="00BF4215" w:rsidRDefault="00BF4215" w:rsidP="00C05A9C">
      <w:pPr>
        <w:rPr>
          <w:rFonts w:asciiTheme="minorHAnsi" w:hAnsiTheme="minorHAnsi"/>
          <w:u w:val="single"/>
        </w:rPr>
      </w:pPr>
    </w:p>
    <w:p w14:paraId="607E6537" w14:textId="77777777" w:rsidR="006A2840" w:rsidRDefault="006A2840" w:rsidP="006A2840">
      <w:pPr>
        <w:pStyle w:val="Kop2"/>
      </w:pPr>
      <w:bookmarkStart w:id="5" w:name="_Toc98414531"/>
      <w:r>
        <w:t>Minimale downtime systemen</w:t>
      </w:r>
      <w:bookmarkEnd w:id="5"/>
    </w:p>
    <w:p w14:paraId="607E6538" w14:textId="7179E842" w:rsidR="003B7B03" w:rsidRDefault="006A2840" w:rsidP="00C05A9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Uitgangspunt is dat de </w:t>
      </w:r>
      <w:r w:rsidR="00604B2B">
        <w:rPr>
          <w:rFonts w:asciiTheme="minorHAnsi" w:hAnsiTheme="minorHAnsi"/>
        </w:rPr>
        <w:t xml:space="preserve">centrale </w:t>
      </w:r>
      <w:r>
        <w:rPr>
          <w:rFonts w:asciiTheme="minorHAnsi" w:hAnsiTheme="minorHAnsi"/>
        </w:rPr>
        <w:t xml:space="preserve">systemen </w:t>
      </w:r>
      <w:r w:rsidR="00604B2B">
        <w:rPr>
          <w:rFonts w:asciiTheme="minorHAnsi" w:hAnsiTheme="minorHAnsi"/>
        </w:rPr>
        <w:t>(C-ARM/EDSN en MMC Hub/</w:t>
      </w:r>
      <w:proofErr w:type="spellStart"/>
      <w:r w:rsidR="00604B2B">
        <w:rPr>
          <w:rFonts w:asciiTheme="minorHAnsi" w:hAnsiTheme="minorHAnsi"/>
        </w:rPr>
        <w:t>Tennet</w:t>
      </w:r>
      <w:proofErr w:type="spellEnd"/>
      <w:r w:rsidR="00604B2B">
        <w:rPr>
          <w:rFonts w:asciiTheme="minorHAnsi" w:hAnsiTheme="minorHAnsi"/>
        </w:rPr>
        <w:t xml:space="preserve"> TSO) </w:t>
      </w:r>
      <w:r>
        <w:rPr>
          <w:rFonts w:asciiTheme="minorHAnsi" w:hAnsiTheme="minorHAnsi"/>
        </w:rPr>
        <w:t xml:space="preserve">minimale </w:t>
      </w:r>
      <w:proofErr w:type="spellStart"/>
      <w:r>
        <w:rPr>
          <w:rFonts w:asciiTheme="minorHAnsi" w:hAnsiTheme="minorHAnsi"/>
        </w:rPr>
        <w:t>onbeschikbaarheid</w:t>
      </w:r>
      <w:proofErr w:type="spellEnd"/>
      <w:r>
        <w:rPr>
          <w:rFonts w:asciiTheme="minorHAnsi" w:hAnsiTheme="minorHAnsi"/>
        </w:rPr>
        <w:t xml:space="preserve"> hebben</w:t>
      </w:r>
      <w:r w:rsidR="0033239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zodat marktpartijen maximaal in sta</w:t>
      </w:r>
      <w:r w:rsidR="001345C4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t gesteld worden hun processen uit te kunnen voeren. </w:t>
      </w:r>
      <w:r w:rsidR="000C0256">
        <w:rPr>
          <w:rFonts w:asciiTheme="minorHAnsi" w:hAnsiTheme="minorHAnsi"/>
        </w:rPr>
        <w:t xml:space="preserve">Daarom worden voor de </w:t>
      </w:r>
      <w:proofErr w:type="spellStart"/>
      <w:r w:rsidR="000C0256">
        <w:rPr>
          <w:rFonts w:asciiTheme="minorHAnsi" w:hAnsiTheme="minorHAnsi"/>
        </w:rPr>
        <w:t>deployment</w:t>
      </w:r>
      <w:proofErr w:type="spellEnd"/>
      <w:r w:rsidR="000C0256">
        <w:rPr>
          <w:rFonts w:asciiTheme="minorHAnsi" w:hAnsiTheme="minorHAnsi"/>
        </w:rPr>
        <w:t xml:space="preserve"> en </w:t>
      </w:r>
      <w:proofErr w:type="spellStart"/>
      <w:r w:rsidR="000C0256">
        <w:rPr>
          <w:rFonts w:asciiTheme="minorHAnsi" w:hAnsiTheme="minorHAnsi"/>
        </w:rPr>
        <w:t>fallback</w:t>
      </w:r>
      <w:proofErr w:type="spellEnd"/>
      <w:r w:rsidR="000C0256">
        <w:rPr>
          <w:rFonts w:asciiTheme="minorHAnsi" w:hAnsiTheme="minorHAnsi"/>
        </w:rPr>
        <w:t xml:space="preserve"> periode de volgende uitgan</w:t>
      </w:r>
      <w:r w:rsidR="00016D0B">
        <w:rPr>
          <w:rFonts w:asciiTheme="minorHAnsi" w:hAnsiTheme="minorHAnsi"/>
        </w:rPr>
        <w:t>g</w:t>
      </w:r>
      <w:r w:rsidR="000C0256">
        <w:rPr>
          <w:rFonts w:asciiTheme="minorHAnsi" w:hAnsiTheme="minorHAnsi"/>
        </w:rPr>
        <w:t>spunten gehanteerd.</w:t>
      </w:r>
    </w:p>
    <w:p w14:paraId="607E6539" w14:textId="77777777" w:rsidR="000C0256" w:rsidRDefault="000C0256" w:rsidP="00C05A9C">
      <w:pPr>
        <w:rPr>
          <w:rFonts w:asciiTheme="minorHAnsi" w:hAnsiTheme="minorHAnsi"/>
        </w:rPr>
      </w:pPr>
    </w:p>
    <w:p w14:paraId="607E653A" w14:textId="64D891DD" w:rsidR="00724876" w:rsidRDefault="000C0256" w:rsidP="005641FC">
      <w:pPr>
        <w:pStyle w:val="Lijstalinea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Deployment</w:t>
      </w:r>
      <w:r w:rsidR="006A140E">
        <w:rPr>
          <w:rFonts w:asciiTheme="minorHAnsi" w:hAnsiTheme="minorHAnsi"/>
        </w:rPr>
        <w:t xml:space="preserve"> indie</w:t>
      </w:r>
      <w:r w:rsidR="00F44485">
        <w:rPr>
          <w:rFonts w:asciiTheme="minorHAnsi" w:hAnsiTheme="minorHAnsi"/>
        </w:rPr>
        <w:t xml:space="preserve">n de release het op basis van risico-afweging toelaat </w:t>
      </w:r>
      <w:r>
        <w:rPr>
          <w:rFonts w:asciiTheme="minorHAnsi" w:hAnsiTheme="minorHAnsi"/>
        </w:rPr>
        <w:t xml:space="preserve">op de zaterdag </w:t>
      </w:r>
      <w:r w:rsidR="006A140E">
        <w:rPr>
          <w:rFonts w:asciiTheme="minorHAnsi" w:hAnsiTheme="minorHAnsi"/>
        </w:rPr>
        <w:t xml:space="preserve">binnen de standaard onderhoudsrelease </w:t>
      </w:r>
      <w:r>
        <w:rPr>
          <w:rFonts w:asciiTheme="minorHAnsi" w:hAnsiTheme="minorHAnsi"/>
        </w:rPr>
        <w:t>afspraken</w:t>
      </w:r>
      <w:r w:rsidR="00B635A9">
        <w:rPr>
          <w:rFonts w:asciiTheme="minorHAnsi" w:hAnsiTheme="minorHAnsi"/>
        </w:rPr>
        <w:t xml:space="preserve"> (op dit moment tussen </w:t>
      </w:r>
      <w:r w:rsidR="00627D42">
        <w:rPr>
          <w:rFonts w:asciiTheme="minorHAnsi" w:hAnsiTheme="minorHAnsi"/>
        </w:rPr>
        <w:t>8</w:t>
      </w:r>
      <w:r w:rsidR="00B635A9">
        <w:rPr>
          <w:rFonts w:asciiTheme="minorHAnsi" w:hAnsiTheme="minorHAnsi"/>
        </w:rPr>
        <w:t xml:space="preserve">:00 en </w:t>
      </w:r>
      <w:r w:rsidR="008E4095">
        <w:rPr>
          <w:rFonts w:asciiTheme="minorHAnsi" w:hAnsiTheme="minorHAnsi"/>
        </w:rPr>
        <w:t>1</w:t>
      </w:r>
      <w:r w:rsidR="003F1FF5">
        <w:rPr>
          <w:rFonts w:asciiTheme="minorHAnsi" w:hAnsiTheme="minorHAnsi"/>
        </w:rPr>
        <w:t>6</w:t>
      </w:r>
      <w:r w:rsidR="00B635A9">
        <w:rPr>
          <w:rFonts w:asciiTheme="minorHAnsi" w:hAnsiTheme="minorHAnsi"/>
        </w:rPr>
        <w:t>:00)</w:t>
      </w:r>
      <w:r w:rsidR="006A140E">
        <w:rPr>
          <w:rFonts w:asciiTheme="minorHAnsi" w:hAnsiTheme="minorHAnsi"/>
        </w:rPr>
        <w:t xml:space="preserve">. </w:t>
      </w:r>
      <w:r w:rsidR="00F44485">
        <w:rPr>
          <w:rFonts w:asciiTheme="minorHAnsi" w:hAnsiTheme="minorHAnsi"/>
        </w:rPr>
        <w:t xml:space="preserve">De </w:t>
      </w:r>
      <w:r w:rsidR="00C571D4">
        <w:rPr>
          <w:rFonts w:asciiTheme="minorHAnsi" w:hAnsiTheme="minorHAnsi"/>
        </w:rPr>
        <w:t>commerciële</w:t>
      </w:r>
      <w:r w:rsidR="00F44485">
        <w:rPr>
          <w:rFonts w:asciiTheme="minorHAnsi" w:hAnsiTheme="minorHAnsi"/>
        </w:rPr>
        <w:t xml:space="preserve"> partijen hebben op zaterdagochtend normaliter hun </w:t>
      </w:r>
      <w:proofErr w:type="spellStart"/>
      <w:r w:rsidR="00F44485">
        <w:rPr>
          <w:rFonts w:asciiTheme="minorHAnsi" w:hAnsiTheme="minorHAnsi"/>
        </w:rPr>
        <w:t>helpdesks</w:t>
      </w:r>
      <w:proofErr w:type="spellEnd"/>
      <w:r w:rsidR="00F44485">
        <w:rPr>
          <w:rFonts w:asciiTheme="minorHAnsi" w:hAnsiTheme="minorHAnsi"/>
        </w:rPr>
        <w:t xml:space="preserve"> open of voeren een shop</w:t>
      </w:r>
      <w:r w:rsidR="004D4883">
        <w:rPr>
          <w:rFonts w:asciiTheme="minorHAnsi" w:hAnsiTheme="minorHAnsi"/>
        </w:rPr>
        <w:t>-</w:t>
      </w:r>
      <w:r w:rsidR="00F44485">
        <w:rPr>
          <w:rFonts w:asciiTheme="minorHAnsi" w:hAnsiTheme="minorHAnsi"/>
        </w:rPr>
        <w:t>in</w:t>
      </w:r>
      <w:r w:rsidR="004D4883">
        <w:rPr>
          <w:rFonts w:asciiTheme="minorHAnsi" w:hAnsiTheme="minorHAnsi"/>
        </w:rPr>
        <w:t>-</w:t>
      </w:r>
      <w:r w:rsidR="00F44485">
        <w:rPr>
          <w:rFonts w:asciiTheme="minorHAnsi" w:hAnsiTheme="minorHAnsi"/>
        </w:rPr>
        <w:t xml:space="preserve">shop principe. </w:t>
      </w:r>
      <w:r w:rsidR="006A140E">
        <w:rPr>
          <w:rFonts w:asciiTheme="minorHAnsi" w:hAnsiTheme="minorHAnsi"/>
        </w:rPr>
        <w:t xml:space="preserve">Voor een </w:t>
      </w:r>
      <w:r w:rsidR="00F2192F">
        <w:rPr>
          <w:rFonts w:asciiTheme="minorHAnsi" w:hAnsiTheme="minorHAnsi"/>
        </w:rPr>
        <w:t xml:space="preserve">sectorrelease </w:t>
      </w:r>
      <w:r w:rsidR="006A140E">
        <w:rPr>
          <w:rFonts w:asciiTheme="minorHAnsi" w:hAnsiTheme="minorHAnsi"/>
        </w:rPr>
        <w:t xml:space="preserve">kan hiervan worden </w:t>
      </w:r>
      <w:r>
        <w:rPr>
          <w:rFonts w:asciiTheme="minorHAnsi" w:hAnsiTheme="minorHAnsi"/>
        </w:rPr>
        <w:t xml:space="preserve">afgeweken </w:t>
      </w:r>
      <w:r w:rsidR="006A140E">
        <w:rPr>
          <w:rFonts w:asciiTheme="minorHAnsi" w:hAnsiTheme="minorHAnsi"/>
        </w:rPr>
        <w:t xml:space="preserve">door </w:t>
      </w:r>
      <w:r w:rsidR="00724876">
        <w:rPr>
          <w:rFonts w:asciiTheme="minorHAnsi" w:hAnsiTheme="minorHAnsi"/>
        </w:rPr>
        <w:t>de SR NEDU</w:t>
      </w:r>
      <w:r w:rsidR="00016D0B">
        <w:rPr>
          <w:rFonts w:asciiTheme="minorHAnsi" w:hAnsiTheme="minorHAnsi"/>
        </w:rPr>
        <w:t>, bijvoorbeeld om risico’s te minimalis</w:t>
      </w:r>
      <w:r w:rsidR="006A7C6B">
        <w:rPr>
          <w:rFonts w:asciiTheme="minorHAnsi" w:hAnsiTheme="minorHAnsi"/>
        </w:rPr>
        <w:t>e</w:t>
      </w:r>
      <w:r w:rsidR="00016D0B">
        <w:rPr>
          <w:rFonts w:asciiTheme="minorHAnsi" w:hAnsiTheme="minorHAnsi"/>
        </w:rPr>
        <w:t>ren</w:t>
      </w:r>
      <w:r w:rsidR="003B566F">
        <w:rPr>
          <w:rFonts w:asciiTheme="minorHAnsi" w:hAnsiTheme="minorHAnsi"/>
        </w:rPr>
        <w:t>.</w:t>
      </w:r>
      <w:r w:rsidR="00724876">
        <w:rPr>
          <w:rFonts w:asciiTheme="minorHAnsi" w:hAnsiTheme="minorHAnsi"/>
        </w:rPr>
        <w:br/>
      </w:r>
    </w:p>
    <w:p w14:paraId="607E653B" w14:textId="77777777" w:rsidR="000C0256" w:rsidRDefault="00724876" w:rsidP="005641FC">
      <w:pPr>
        <w:pStyle w:val="Lijstalinea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Een eventuele fallback periode aansluitend aan de </w:t>
      </w:r>
      <w:proofErr w:type="spellStart"/>
      <w:r>
        <w:rPr>
          <w:rFonts w:asciiTheme="minorHAnsi" w:hAnsiTheme="minorHAnsi"/>
        </w:rPr>
        <w:t>deployment</w:t>
      </w:r>
      <w:proofErr w:type="spellEnd"/>
      <w:r w:rsidR="006A140E">
        <w:rPr>
          <w:rFonts w:asciiTheme="minorHAnsi" w:hAnsiTheme="minorHAnsi"/>
        </w:rPr>
        <w:t xml:space="preserve"> waarbinnen de SR NEDU een besluit kan nemen tot Go Live</w:t>
      </w:r>
      <w:r>
        <w:rPr>
          <w:rFonts w:asciiTheme="minorHAnsi" w:hAnsiTheme="minorHAnsi"/>
        </w:rPr>
        <w:t xml:space="preserve">, zal </w:t>
      </w:r>
      <w:r w:rsidR="00A82B73">
        <w:rPr>
          <w:rFonts w:asciiTheme="minorHAnsi" w:hAnsiTheme="minorHAnsi"/>
        </w:rPr>
        <w:t xml:space="preserve">niet later dan zondag 18:00 eindigen. In geval van een succesvolle </w:t>
      </w:r>
      <w:r w:rsidR="0008561E">
        <w:rPr>
          <w:rFonts w:asciiTheme="minorHAnsi" w:hAnsiTheme="minorHAnsi"/>
        </w:rPr>
        <w:t xml:space="preserve">fallback blijft er dan voldoende doorlooptijd beschikbaar om reguliere batch jobs af te ronden voor 06:00 </w:t>
      </w:r>
      <w:r w:rsidR="0050311D">
        <w:rPr>
          <w:rFonts w:asciiTheme="minorHAnsi" w:hAnsiTheme="minorHAnsi"/>
        </w:rPr>
        <w:t>maandag ochtend, waardoor de marktpartijen in sta</w:t>
      </w:r>
      <w:r w:rsidR="006A7C6B">
        <w:rPr>
          <w:rFonts w:asciiTheme="minorHAnsi" w:hAnsiTheme="minorHAnsi"/>
        </w:rPr>
        <w:t>a</w:t>
      </w:r>
      <w:r w:rsidR="0050311D">
        <w:rPr>
          <w:rFonts w:asciiTheme="minorHAnsi" w:hAnsiTheme="minorHAnsi"/>
        </w:rPr>
        <w:t xml:space="preserve">t gesteld worden hun reguliere processen zonder </w:t>
      </w:r>
      <w:r w:rsidR="003B566F">
        <w:rPr>
          <w:rFonts w:asciiTheme="minorHAnsi" w:hAnsiTheme="minorHAnsi"/>
        </w:rPr>
        <w:t>vertraging uit te voeren.</w:t>
      </w:r>
      <w:r w:rsidR="00A82B73">
        <w:rPr>
          <w:rFonts w:asciiTheme="minorHAnsi" w:hAnsiTheme="minorHAnsi"/>
        </w:rPr>
        <w:t xml:space="preserve"> </w:t>
      </w:r>
      <w:r w:rsidR="000C0256">
        <w:rPr>
          <w:rFonts w:asciiTheme="minorHAnsi" w:hAnsiTheme="minorHAnsi"/>
        </w:rPr>
        <w:t xml:space="preserve"> </w:t>
      </w:r>
    </w:p>
    <w:p w14:paraId="607E653C" w14:textId="77777777" w:rsidR="00F070A6" w:rsidRDefault="00F070A6" w:rsidP="00F070A6">
      <w:pPr>
        <w:rPr>
          <w:rFonts w:asciiTheme="minorHAnsi" w:hAnsiTheme="minorHAnsi"/>
        </w:rPr>
      </w:pPr>
    </w:p>
    <w:p w14:paraId="607E653D" w14:textId="77777777" w:rsidR="00F070A6" w:rsidRPr="0034110E" w:rsidRDefault="00100EFC" w:rsidP="0034110E">
      <w:pPr>
        <w:pStyle w:val="Kop2"/>
        <w:rPr>
          <w:rFonts w:asciiTheme="minorHAnsi" w:hAnsiTheme="minorHAnsi"/>
        </w:rPr>
      </w:pPr>
      <w:bookmarkStart w:id="6" w:name="_Toc98414532"/>
      <w:r>
        <w:t>Go live besluitvorming</w:t>
      </w:r>
      <w:bookmarkEnd w:id="6"/>
    </w:p>
    <w:p w14:paraId="607E653E" w14:textId="77777777" w:rsidR="00100EFC" w:rsidRDefault="00100EFC" w:rsidP="00F070A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Het transitie- en </w:t>
      </w:r>
      <w:proofErr w:type="spellStart"/>
      <w:r>
        <w:rPr>
          <w:rFonts w:asciiTheme="minorHAnsi" w:hAnsiTheme="minorHAnsi"/>
        </w:rPr>
        <w:t>deployment</w:t>
      </w:r>
      <w:proofErr w:type="spellEnd"/>
      <w:r>
        <w:rPr>
          <w:rFonts w:asciiTheme="minorHAnsi" w:hAnsiTheme="minorHAnsi"/>
        </w:rPr>
        <w:t xml:space="preserve"> team geeft een uur voordat een Go live besluit gen</w:t>
      </w:r>
      <w:r w:rsidR="004B2DB5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men gaat worden, een go-live advies af aan de SR NEDU. </w:t>
      </w:r>
    </w:p>
    <w:p w14:paraId="607E653F" w14:textId="06C032DD" w:rsidR="00100EFC" w:rsidRDefault="00100EFC" w:rsidP="00C95EA1">
      <w:pPr>
        <w:pStyle w:val="Lijstalinea"/>
        <w:numPr>
          <w:ilvl w:val="0"/>
          <w:numId w:val="12"/>
        </w:numPr>
        <w:rPr>
          <w:rFonts w:asciiTheme="minorHAnsi" w:hAnsiTheme="minorHAnsi"/>
        </w:rPr>
      </w:pPr>
      <w:r w:rsidRPr="00C95EA1">
        <w:rPr>
          <w:rFonts w:asciiTheme="minorHAnsi" w:hAnsiTheme="minorHAnsi"/>
        </w:rPr>
        <w:t xml:space="preserve">Gedurende de Go live besluitvorming toetst de SR NEDU of aan de exit criteria is voldaan, </w:t>
      </w:r>
      <w:r>
        <w:rPr>
          <w:rFonts w:asciiTheme="minorHAnsi" w:hAnsiTheme="minorHAnsi"/>
        </w:rPr>
        <w:t>zo</w:t>
      </w:r>
      <w:r w:rsidRPr="00C95EA1">
        <w:rPr>
          <w:rFonts w:asciiTheme="minorHAnsi" w:hAnsiTheme="minorHAnsi"/>
        </w:rPr>
        <w:t xml:space="preserve">als </w:t>
      </w:r>
      <w:r>
        <w:rPr>
          <w:rFonts w:asciiTheme="minorHAnsi" w:hAnsiTheme="minorHAnsi"/>
        </w:rPr>
        <w:t xml:space="preserve">is </w:t>
      </w:r>
      <w:r w:rsidRPr="00C95EA1">
        <w:rPr>
          <w:rFonts w:asciiTheme="minorHAnsi" w:hAnsiTheme="minorHAnsi"/>
        </w:rPr>
        <w:t>afgesproken binnen de ‘Entry- &amp; exitcriteria’</w:t>
      </w:r>
      <w:r w:rsidR="002762F8">
        <w:rPr>
          <w:rFonts w:asciiTheme="minorHAnsi" w:hAnsiTheme="minorHAnsi"/>
        </w:rPr>
        <w:t>,</w:t>
      </w:r>
      <w:r w:rsidR="00AA7023">
        <w:rPr>
          <w:rFonts w:asciiTheme="minorHAnsi" w:hAnsiTheme="minorHAnsi"/>
        </w:rPr>
        <w:t xml:space="preserve"> </w:t>
      </w:r>
      <w:r w:rsidRPr="00C95EA1">
        <w:rPr>
          <w:rFonts w:asciiTheme="minorHAnsi" w:hAnsiTheme="minorHAnsi"/>
        </w:rPr>
        <w:t>die door de ALV NEDU vastgesteld zijn.</w:t>
      </w:r>
    </w:p>
    <w:p w14:paraId="607E6540" w14:textId="3266A07A" w:rsidR="009F7C8C" w:rsidRDefault="00100EFC" w:rsidP="00C95EA1">
      <w:pPr>
        <w:pStyle w:val="Lijstalinea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Een onderdeel van de </w:t>
      </w:r>
      <w:r w:rsidR="00F80F14">
        <w:rPr>
          <w:rFonts w:asciiTheme="minorHAnsi" w:hAnsiTheme="minorHAnsi"/>
        </w:rPr>
        <w:t xml:space="preserve">toetsing van de </w:t>
      </w:r>
      <w:r>
        <w:rPr>
          <w:rFonts w:asciiTheme="minorHAnsi" w:hAnsiTheme="minorHAnsi"/>
        </w:rPr>
        <w:t>exit</w:t>
      </w:r>
      <w:r w:rsidR="00F80F14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criteria betreft de door de ALV NEDU vastgestelde </w:t>
      </w:r>
      <w:r w:rsidR="00F80F14">
        <w:rPr>
          <w:rFonts w:asciiTheme="minorHAnsi" w:hAnsiTheme="minorHAnsi"/>
        </w:rPr>
        <w:t>A</w:t>
      </w:r>
      <w:r>
        <w:rPr>
          <w:rFonts w:asciiTheme="minorHAnsi" w:hAnsiTheme="minorHAnsi"/>
        </w:rPr>
        <w:t>cceptati</w:t>
      </w:r>
      <w:r w:rsidR="0099691B">
        <w:rPr>
          <w:rFonts w:asciiTheme="minorHAnsi" w:hAnsiTheme="minorHAnsi"/>
        </w:rPr>
        <w:t>ecriteria Releases in het Najaar</w:t>
      </w:r>
      <w:r w:rsidR="009F7C8C">
        <w:rPr>
          <w:rFonts w:asciiTheme="minorHAnsi" w:hAnsiTheme="minorHAnsi"/>
        </w:rPr>
        <w:t xml:space="preserve">. </w:t>
      </w:r>
    </w:p>
    <w:p w14:paraId="607E6542" w14:textId="3793F894" w:rsidR="009F7C8C" w:rsidRDefault="009F7C8C" w:rsidP="002762F8">
      <w:pPr>
        <w:pStyle w:val="Lijstalinea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Indien voldaan aan de exitcriteria, is dus ook voldaan aan de acceptatiecriteria.</w:t>
      </w:r>
    </w:p>
    <w:p w14:paraId="42B41471" w14:textId="5E1516EB" w:rsidR="00363F68" w:rsidRPr="002762F8" w:rsidRDefault="00363F68" w:rsidP="002762F8">
      <w:pPr>
        <w:pStyle w:val="Lijstalinea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363F68">
        <w:rPr>
          <w:rFonts w:asciiTheme="minorHAnsi" w:hAnsiTheme="minorHAnsi"/>
        </w:rPr>
        <w:t>p basis van advies neemt SR NEDU een besluit en motiveert een eventuele afwijking van het advies.</w:t>
      </w:r>
    </w:p>
    <w:p w14:paraId="607E6543" w14:textId="77777777" w:rsidR="0001590D" w:rsidRPr="006A355B" w:rsidRDefault="0001590D" w:rsidP="006A355B">
      <w:pPr>
        <w:rPr>
          <w:rFonts w:asciiTheme="minorHAnsi" w:hAnsiTheme="minorHAnsi"/>
        </w:rPr>
      </w:pPr>
    </w:p>
    <w:p w14:paraId="11AC27BC" w14:textId="77777777" w:rsidR="00737E84" w:rsidRDefault="00737E84">
      <w:pPr>
        <w:widowControl/>
        <w:spacing w:line="240" w:lineRule="auto"/>
        <w:rPr>
          <w:rFonts w:eastAsiaTheme="majorEastAsia" w:cstheme="majorBidi"/>
          <w:b/>
          <w:bCs/>
          <w:color w:val="000000" w:themeColor="text1"/>
          <w:szCs w:val="26"/>
        </w:rPr>
      </w:pPr>
      <w:r>
        <w:br w:type="page"/>
      </w:r>
    </w:p>
    <w:p w14:paraId="607E6544" w14:textId="54C7D7BC" w:rsidR="00086124" w:rsidRPr="00F157AA" w:rsidRDefault="005860D3" w:rsidP="0038115B">
      <w:pPr>
        <w:pStyle w:val="Kop2"/>
        <w:rPr>
          <w:rFonts w:asciiTheme="minorHAnsi" w:hAnsiTheme="minorHAnsi"/>
        </w:rPr>
      </w:pPr>
      <w:bookmarkStart w:id="7" w:name="_Toc98414533"/>
      <w:r>
        <w:lastRenderedPageBreak/>
        <w:t xml:space="preserve">Fallback </w:t>
      </w:r>
      <w:r w:rsidR="00D974BE">
        <w:t>besluitvorming</w:t>
      </w:r>
      <w:bookmarkEnd w:id="7"/>
    </w:p>
    <w:p w14:paraId="607E6545" w14:textId="77777777" w:rsidR="009466C9" w:rsidRDefault="009466C9" w:rsidP="009466C9">
      <w:pPr>
        <w:rPr>
          <w:rFonts w:asciiTheme="minorHAnsi" w:hAnsiTheme="minorHAnsi"/>
        </w:rPr>
      </w:pPr>
      <w:r w:rsidRPr="00915E41">
        <w:rPr>
          <w:rFonts w:asciiTheme="minorHAnsi" w:hAnsiTheme="minorHAnsi"/>
        </w:rPr>
        <w:t>De scenario</w:t>
      </w:r>
      <w:r w:rsidR="00EE729A">
        <w:rPr>
          <w:rFonts w:asciiTheme="minorHAnsi" w:hAnsiTheme="minorHAnsi"/>
        </w:rPr>
        <w:t>’</w:t>
      </w:r>
      <w:r w:rsidRPr="00915E41">
        <w:rPr>
          <w:rFonts w:asciiTheme="minorHAnsi" w:hAnsiTheme="minorHAnsi"/>
        </w:rPr>
        <w:t>s</w:t>
      </w:r>
      <w:r w:rsidR="00EE729A">
        <w:rPr>
          <w:rFonts w:asciiTheme="minorHAnsi" w:hAnsiTheme="minorHAnsi"/>
        </w:rPr>
        <w:t xml:space="preserve"> zijn gebaseerd op</w:t>
      </w:r>
      <w:r w:rsidRPr="00915E41">
        <w:rPr>
          <w:rFonts w:asciiTheme="minorHAnsi" w:hAnsiTheme="minorHAnsi"/>
        </w:rPr>
        <w:t xml:space="preserve"> de volgende uitgangspunten:</w:t>
      </w:r>
    </w:p>
    <w:p w14:paraId="607E6546" w14:textId="3F7F30B9" w:rsidR="008E2B92" w:rsidRDefault="00D23FC2" w:rsidP="005641FC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De door de SR N</w:t>
      </w:r>
      <w:r w:rsidR="009008D2">
        <w:rPr>
          <w:rFonts w:asciiTheme="minorHAnsi" w:hAnsiTheme="minorHAnsi"/>
        </w:rPr>
        <w:t>EDU</w:t>
      </w:r>
      <w:r>
        <w:rPr>
          <w:rFonts w:asciiTheme="minorHAnsi" w:hAnsiTheme="minorHAnsi"/>
        </w:rPr>
        <w:t xml:space="preserve"> </w:t>
      </w:r>
      <w:r w:rsidR="00635983">
        <w:rPr>
          <w:rFonts w:asciiTheme="minorHAnsi" w:hAnsiTheme="minorHAnsi"/>
        </w:rPr>
        <w:t>begeleide fallback periode loopt tot maximaal zondag 1</w:t>
      </w:r>
      <w:r w:rsidR="000C4389">
        <w:rPr>
          <w:rFonts w:asciiTheme="minorHAnsi" w:hAnsiTheme="minorHAnsi"/>
        </w:rPr>
        <w:t>8</w:t>
      </w:r>
      <w:r w:rsidR="00635983">
        <w:rPr>
          <w:rFonts w:asciiTheme="minorHAnsi" w:hAnsiTheme="minorHAnsi"/>
        </w:rPr>
        <w:t>:00</w:t>
      </w:r>
      <w:r w:rsidR="006A140E">
        <w:rPr>
          <w:rFonts w:asciiTheme="minorHAnsi" w:hAnsiTheme="minorHAnsi"/>
        </w:rPr>
        <w:t xml:space="preserve"> uur</w:t>
      </w:r>
      <w:r w:rsidR="00635983">
        <w:rPr>
          <w:rFonts w:asciiTheme="minorHAnsi" w:hAnsiTheme="minorHAnsi"/>
        </w:rPr>
        <w:t xml:space="preserve">. Indien </w:t>
      </w:r>
      <w:r w:rsidR="005860D3">
        <w:rPr>
          <w:rFonts w:asciiTheme="minorHAnsi" w:hAnsiTheme="minorHAnsi"/>
        </w:rPr>
        <w:t xml:space="preserve">er dan nog geen oplossing </w:t>
      </w:r>
      <w:r w:rsidR="008E2B92">
        <w:rPr>
          <w:rFonts w:asciiTheme="minorHAnsi" w:hAnsiTheme="minorHAnsi"/>
        </w:rPr>
        <w:t>gerealiseerd is</w:t>
      </w:r>
      <w:r w:rsidR="0099691B">
        <w:rPr>
          <w:rFonts w:asciiTheme="minorHAnsi" w:hAnsiTheme="minorHAnsi"/>
        </w:rPr>
        <w:t xml:space="preserve"> stopt de bevoegdheid van de SR NEDU</w:t>
      </w:r>
      <w:r w:rsidR="008E2B92">
        <w:rPr>
          <w:rFonts w:asciiTheme="minorHAnsi" w:hAnsiTheme="minorHAnsi"/>
        </w:rPr>
        <w:t xml:space="preserve">, </w:t>
      </w:r>
      <w:r w:rsidR="0099691B">
        <w:rPr>
          <w:rFonts w:asciiTheme="minorHAnsi" w:hAnsiTheme="minorHAnsi"/>
        </w:rPr>
        <w:t xml:space="preserve">en komt de </w:t>
      </w:r>
      <w:r w:rsidR="001746D5">
        <w:rPr>
          <w:rFonts w:asciiTheme="minorHAnsi" w:hAnsiTheme="minorHAnsi"/>
        </w:rPr>
        <w:t>ALV NEDU</w:t>
      </w:r>
      <w:r w:rsidR="00D82FF1">
        <w:rPr>
          <w:rFonts w:asciiTheme="minorHAnsi" w:hAnsiTheme="minorHAnsi"/>
        </w:rPr>
        <w:t xml:space="preserve"> </w:t>
      </w:r>
      <w:r w:rsidR="00554199">
        <w:rPr>
          <w:rFonts w:asciiTheme="minorHAnsi" w:hAnsiTheme="minorHAnsi"/>
        </w:rPr>
        <w:t xml:space="preserve">met ingang van </w:t>
      </w:r>
      <w:r w:rsidR="00D82FF1">
        <w:rPr>
          <w:rFonts w:asciiTheme="minorHAnsi" w:hAnsiTheme="minorHAnsi"/>
        </w:rPr>
        <w:t>maandag 10:00</w:t>
      </w:r>
      <w:r w:rsidR="006A140E">
        <w:rPr>
          <w:rFonts w:asciiTheme="minorHAnsi" w:hAnsiTheme="minorHAnsi"/>
        </w:rPr>
        <w:t xml:space="preserve"> uur</w:t>
      </w:r>
      <w:r w:rsidR="0099691B">
        <w:rPr>
          <w:rFonts w:asciiTheme="minorHAnsi" w:hAnsiTheme="minorHAnsi"/>
        </w:rPr>
        <w:t xml:space="preserve"> bijeen voor de vaststelling voor een Go Live, voortduring </w:t>
      </w:r>
      <w:r w:rsidR="00C07022">
        <w:rPr>
          <w:rFonts w:asciiTheme="minorHAnsi" w:hAnsiTheme="minorHAnsi"/>
        </w:rPr>
        <w:t>Fallback</w:t>
      </w:r>
      <w:r w:rsidR="0099691B">
        <w:rPr>
          <w:rFonts w:asciiTheme="minorHAnsi" w:hAnsiTheme="minorHAnsi"/>
        </w:rPr>
        <w:t xml:space="preserve"> of een </w:t>
      </w:r>
      <w:r w:rsidR="00165885">
        <w:rPr>
          <w:rFonts w:asciiTheme="minorHAnsi" w:hAnsiTheme="minorHAnsi"/>
        </w:rPr>
        <w:t>Ro</w:t>
      </w:r>
      <w:r w:rsidR="00C07022">
        <w:rPr>
          <w:rFonts w:asciiTheme="minorHAnsi" w:hAnsiTheme="minorHAnsi"/>
        </w:rPr>
        <w:t>llback</w:t>
      </w:r>
      <w:r w:rsidR="008D756D">
        <w:rPr>
          <w:rFonts w:asciiTheme="minorHAnsi" w:hAnsiTheme="minorHAnsi"/>
        </w:rPr>
        <w:t>.</w:t>
      </w:r>
      <w:r w:rsidR="0063419B">
        <w:rPr>
          <w:rFonts w:asciiTheme="minorHAnsi" w:hAnsiTheme="minorHAnsi"/>
        </w:rPr>
        <w:t xml:space="preserve"> </w:t>
      </w:r>
      <w:r w:rsidR="00AA7023">
        <w:rPr>
          <w:rFonts w:asciiTheme="minorHAnsi" w:hAnsiTheme="minorHAnsi"/>
        </w:rPr>
        <w:t>De SR NEDU komt hiervoor uiterlijk zondag 1</w:t>
      </w:r>
      <w:r w:rsidR="006645B3">
        <w:rPr>
          <w:rFonts w:asciiTheme="minorHAnsi" w:hAnsiTheme="minorHAnsi"/>
        </w:rPr>
        <w:t>6</w:t>
      </w:r>
      <w:r w:rsidR="00AA7023">
        <w:rPr>
          <w:rFonts w:asciiTheme="minorHAnsi" w:hAnsiTheme="minorHAnsi"/>
        </w:rPr>
        <w:t>.00 uur bijeen.</w:t>
      </w:r>
    </w:p>
    <w:p w14:paraId="607E6547" w14:textId="27073942" w:rsidR="008E2B92" w:rsidRDefault="00554199" w:rsidP="005641FC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het geval dat </w:t>
      </w:r>
      <w:r w:rsidR="004D02C2">
        <w:rPr>
          <w:rFonts w:asciiTheme="minorHAnsi" w:hAnsiTheme="minorHAnsi"/>
        </w:rPr>
        <w:t xml:space="preserve">tussen </w:t>
      </w:r>
      <w:r w:rsidR="00AA7023">
        <w:rPr>
          <w:rFonts w:asciiTheme="minorHAnsi" w:hAnsiTheme="minorHAnsi"/>
        </w:rPr>
        <w:t xml:space="preserve">het laatste besluitmoment van de SR NEDU op </w:t>
      </w:r>
      <w:r w:rsidR="004D02C2">
        <w:rPr>
          <w:rFonts w:asciiTheme="minorHAnsi" w:hAnsiTheme="minorHAnsi"/>
        </w:rPr>
        <w:t>zondag 1</w:t>
      </w:r>
      <w:r w:rsidR="006645B3">
        <w:rPr>
          <w:rFonts w:asciiTheme="minorHAnsi" w:hAnsiTheme="minorHAnsi"/>
        </w:rPr>
        <w:t>6</w:t>
      </w:r>
      <w:r w:rsidR="004D02C2">
        <w:rPr>
          <w:rFonts w:asciiTheme="minorHAnsi" w:hAnsiTheme="minorHAnsi"/>
        </w:rPr>
        <w:t>:00 en maandag 10:00</w:t>
      </w:r>
      <w:r w:rsidR="006A140E">
        <w:rPr>
          <w:rFonts w:asciiTheme="minorHAnsi" w:hAnsiTheme="minorHAnsi"/>
        </w:rPr>
        <w:t xml:space="preserve"> uur</w:t>
      </w:r>
      <w:r w:rsidR="004D02C2">
        <w:rPr>
          <w:rFonts w:asciiTheme="minorHAnsi" w:hAnsiTheme="minorHAnsi"/>
        </w:rPr>
        <w:t xml:space="preserve"> alsnog een oplossing gerealiseerd wordt, is het de ALV NEDU die het </w:t>
      </w:r>
      <w:r w:rsidR="00245C30">
        <w:rPr>
          <w:rFonts w:asciiTheme="minorHAnsi" w:hAnsiTheme="minorHAnsi"/>
        </w:rPr>
        <w:t>GO besluit zal geven</w:t>
      </w:r>
      <w:r w:rsidR="0099691B">
        <w:rPr>
          <w:rFonts w:asciiTheme="minorHAnsi" w:hAnsiTheme="minorHAnsi"/>
        </w:rPr>
        <w:t xml:space="preserve"> op haar vergadering die start om 10.00 uur</w:t>
      </w:r>
      <w:r w:rsidR="006A140E">
        <w:rPr>
          <w:rFonts w:asciiTheme="minorHAnsi" w:hAnsiTheme="minorHAnsi"/>
        </w:rPr>
        <w:t>.</w:t>
      </w:r>
      <w:r w:rsidR="00245C30">
        <w:rPr>
          <w:rFonts w:asciiTheme="minorHAnsi" w:hAnsiTheme="minorHAnsi"/>
        </w:rPr>
        <w:t xml:space="preserve"> </w:t>
      </w:r>
    </w:p>
    <w:p w14:paraId="607E6548" w14:textId="77777777" w:rsidR="00EE729A" w:rsidRPr="001F6516" w:rsidRDefault="00B06BCF" w:rsidP="001F6516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Er is sp</w:t>
      </w:r>
      <w:r w:rsidR="00247F34">
        <w:rPr>
          <w:rFonts w:asciiTheme="minorHAnsi" w:hAnsiTheme="minorHAnsi"/>
        </w:rPr>
        <w:t xml:space="preserve">rake van één </w:t>
      </w:r>
      <w:r w:rsidR="00BB5F2A">
        <w:rPr>
          <w:rFonts w:asciiTheme="minorHAnsi" w:hAnsiTheme="minorHAnsi"/>
        </w:rPr>
        <w:t>fa</w:t>
      </w:r>
      <w:r w:rsidR="007A22CC">
        <w:rPr>
          <w:rFonts w:asciiTheme="minorHAnsi" w:hAnsiTheme="minorHAnsi"/>
        </w:rPr>
        <w:t>l</w:t>
      </w:r>
      <w:r w:rsidR="00BB5F2A">
        <w:rPr>
          <w:rFonts w:asciiTheme="minorHAnsi" w:hAnsiTheme="minorHAnsi"/>
        </w:rPr>
        <w:t>lback periode met daarin een drietal</w:t>
      </w:r>
      <w:r w:rsidR="007A0AE2">
        <w:rPr>
          <w:rFonts w:asciiTheme="minorHAnsi" w:hAnsiTheme="minorHAnsi"/>
        </w:rPr>
        <w:t xml:space="preserve"> toetsings</w:t>
      </w:r>
      <w:r w:rsidR="001F6516">
        <w:rPr>
          <w:rFonts w:asciiTheme="minorHAnsi" w:hAnsiTheme="minorHAnsi"/>
        </w:rPr>
        <w:t>momenten</w:t>
      </w:r>
      <w:r w:rsidR="007A0AE2">
        <w:rPr>
          <w:rFonts w:asciiTheme="minorHAnsi" w:hAnsiTheme="minorHAnsi"/>
        </w:rPr>
        <w:t xml:space="preserve"> met betrekking tot de exit criteria ten behoeve van Go Live, </w:t>
      </w:r>
      <w:r w:rsidR="001F6516">
        <w:rPr>
          <w:rFonts w:asciiTheme="minorHAnsi" w:hAnsiTheme="minorHAnsi"/>
        </w:rPr>
        <w:t>v</w:t>
      </w:r>
      <w:r w:rsidR="00D6443D" w:rsidRPr="001F6516">
        <w:rPr>
          <w:rFonts w:asciiTheme="minorHAnsi" w:hAnsiTheme="minorHAnsi"/>
        </w:rPr>
        <w:t>oor de SR NEDU</w:t>
      </w:r>
      <w:r w:rsidR="006A140E">
        <w:rPr>
          <w:rFonts w:asciiTheme="minorHAnsi" w:hAnsiTheme="minorHAnsi"/>
        </w:rPr>
        <w:t>.</w:t>
      </w:r>
      <w:r w:rsidR="00AA7023">
        <w:rPr>
          <w:rFonts w:asciiTheme="minorHAnsi" w:hAnsiTheme="minorHAnsi"/>
        </w:rPr>
        <w:t xml:space="preserve"> </w:t>
      </w:r>
    </w:p>
    <w:p w14:paraId="607E6549" w14:textId="60A4C117" w:rsidR="00063E13" w:rsidRPr="00EB559F" w:rsidRDefault="000239F7" w:rsidP="005641FC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Op basis van de uitkomst van de</w:t>
      </w:r>
      <w:r w:rsidR="001F6516">
        <w:rPr>
          <w:rFonts w:asciiTheme="minorHAnsi" w:hAnsiTheme="minorHAnsi"/>
        </w:rPr>
        <w:t xml:space="preserve"> </w:t>
      </w:r>
      <w:r w:rsidR="007441FF">
        <w:rPr>
          <w:rFonts w:asciiTheme="minorHAnsi" w:hAnsiTheme="minorHAnsi"/>
        </w:rPr>
        <w:t xml:space="preserve">fallback </w:t>
      </w:r>
      <w:r w:rsidR="001F6516">
        <w:rPr>
          <w:rFonts w:asciiTheme="minorHAnsi" w:hAnsiTheme="minorHAnsi"/>
        </w:rPr>
        <w:t xml:space="preserve">periode voorafgaand aan </w:t>
      </w:r>
      <w:r w:rsidR="007A0AE2">
        <w:rPr>
          <w:rFonts w:asciiTheme="minorHAnsi" w:hAnsiTheme="minorHAnsi"/>
        </w:rPr>
        <w:t>het toetsingsmoment</w:t>
      </w:r>
      <w:r w:rsidR="001F651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wordt bepaald welk</w:t>
      </w:r>
      <w:r w:rsidR="00144D47">
        <w:rPr>
          <w:rFonts w:asciiTheme="minorHAnsi" w:hAnsiTheme="minorHAnsi"/>
        </w:rPr>
        <w:t xml:space="preserve"> vervolg</w:t>
      </w:r>
      <w:r>
        <w:rPr>
          <w:rFonts w:asciiTheme="minorHAnsi" w:hAnsiTheme="minorHAnsi"/>
        </w:rPr>
        <w:t xml:space="preserve"> scenario in werking zal treden (Go Live, </w:t>
      </w:r>
      <w:r w:rsidR="00586F2B">
        <w:rPr>
          <w:rFonts w:asciiTheme="minorHAnsi" w:hAnsiTheme="minorHAnsi"/>
        </w:rPr>
        <w:t>Ro</w:t>
      </w:r>
      <w:r>
        <w:rPr>
          <w:rFonts w:asciiTheme="minorHAnsi" w:hAnsiTheme="minorHAnsi"/>
        </w:rPr>
        <w:t>llback of</w:t>
      </w:r>
      <w:r w:rsidR="0099691B">
        <w:rPr>
          <w:rFonts w:asciiTheme="minorHAnsi" w:hAnsiTheme="minorHAnsi"/>
        </w:rPr>
        <w:t xml:space="preserve"> besluitvorming door de</w:t>
      </w:r>
      <w:r>
        <w:rPr>
          <w:rFonts w:asciiTheme="minorHAnsi" w:hAnsiTheme="minorHAnsi"/>
        </w:rPr>
        <w:t xml:space="preserve"> </w:t>
      </w:r>
      <w:r w:rsidR="009A3815">
        <w:rPr>
          <w:rFonts w:asciiTheme="minorHAnsi" w:hAnsiTheme="minorHAnsi"/>
        </w:rPr>
        <w:t>ALV NEDU</w:t>
      </w:r>
      <w:r>
        <w:rPr>
          <w:rFonts w:asciiTheme="minorHAnsi" w:hAnsiTheme="minorHAnsi"/>
        </w:rPr>
        <w:t xml:space="preserve">) </w:t>
      </w:r>
    </w:p>
    <w:p w14:paraId="607E654A" w14:textId="25A5B58D" w:rsidR="00063E13" w:rsidRPr="00915E41" w:rsidRDefault="00063E13" w:rsidP="005641FC">
      <w:pPr>
        <w:numPr>
          <w:ilvl w:val="0"/>
          <w:numId w:val="2"/>
        </w:numPr>
        <w:rPr>
          <w:rFonts w:asciiTheme="minorHAnsi" w:hAnsiTheme="minorHAnsi"/>
        </w:rPr>
      </w:pPr>
      <w:r w:rsidRPr="00915E41">
        <w:rPr>
          <w:rFonts w:asciiTheme="minorHAnsi" w:hAnsiTheme="minorHAnsi"/>
        </w:rPr>
        <w:t xml:space="preserve">De te beoordelen criteria tijdens een go/no-go moment staan benoemd in het document </w:t>
      </w:r>
      <w:r w:rsidR="006A5995">
        <w:rPr>
          <w:rFonts w:asciiTheme="minorHAnsi" w:hAnsiTheme="minorHAnsi"/>
        </w:rPr>
        <w:t>E</w:t>
      </w:r>
      <w:r w:rsidRPr="00915E41">
        <w:rPr>
          <w:rFonts w:asciiTheme="minorHAnsi" w:hAnsiTheme="minorHAnsi"/>
        </w:rPr>
        <w:t>ntry- &amp; exitcriteria</w:t>
      </w:r>
      <w:r w:rsidR="0099691B">
        <w:rPr>
          <w:rFonts w:asciiTheme="minorHAnsi" w:hAnsiTheme="minorHAnsi"/>
        </w:rPr>
        <w:t xml:space="preserve"> </w:t>
      </w:r>
      <w:r w:rsidR="00165885">
        <w:rPr>
          <w:rFonts w:asciiTheme="minorHAnsi" w:hAnsiTheme="minorHAnsi"/>
        </w:rPr>
        <w:t>TR2021 Allocatie 2.0 Tranche 1</w:t>
      </w:r>
    </w:p>
    <w:p w14:paraId="607E654B" w14:textId="77777777" w:rsidR="003B1EE4" w:rsidRDefault="00063E13" w:rsidP="0038115B">
      <w:pPr>
        <w:numPr>
          <w:ilvl w:val="0"/>
          <w:numId w:val="2"/>
        </w:numPr>
        <w:rPr>
          <w:rFonts w:asciiTheme="minorHAnsi" w:hAnsiTheme="minorHAnsi"/>
        </w:rPr>
      </w:pPr>
      <w:r w:rsidRPr="007D22FC">
        <w:rPr>
          <w:rFonts w:asciiTheme="minorHAnsi" w:hAnsiTheme="minorHAnsi"/>
        </w:rPr>
        <w:t>De stuurgroep</w:t>
      </w:r>
      <w:r w:rsidR="00F50F3E">
        <w:rPr>
          <w:rFonts w:asciiTheme="minorHAnsi" w:hAnsiTheme="minorHAnsi"/>
        </w:rPr>
        <w:t xml:space="preserve"> NEDU</w:t>
      </w:r>
      <w:r w:rsidRPr="007D22FC">
        <w:rPr>
          <w:rFonts w:asciiTheme="minorHAnsi" w:hAnsiTheme="minorHAnsi"/>
        </w:rPr>
        <w:t xml:space="preserve"> wordt vooraf aan de go/no-go momenten door de adviescommissie geïnformeerd over mogelijke issues vergezeld met een advies</w:t>
      </w:r>
      <w:r w:rsidR="006832A9" w:rsidRPr="007D22FC">
        <w:rPr>
          <w:rFonts w:asciiTheme="minorHAnsi" w:hAnsiTheme="minorHAnsi"/>
        </w:rPr>
        <w:t xml:space="preserve"> conform het issueproces zoals dat beschreven is in het document ‘GTRA communicatie en commandostructuur en issueproces’</w:t>
      </w:r>
      <w:r w:rsidRPr="007D22FC">
        <w:rPr>
          <w:rFonts w:asciiTheme="minorHAnsi" w:hAnsiTheme="minorHAnsi"/>
        </w:rPr>
        <w:t>.</w:t>
      </w:r>
    </w:p>
    <w:p w14:paraId="607E654C" w14:textId="77D51090" w:rsidR="00AA7023" w:rsidRPr="007E3E35" w:rsidRDefault="00AA7023" w:rsidP="00AA7023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In geval dat de ALV NEDU of het bestuur moet besluit</w:t>
      </w:r>
      <w:r w:rsidR="009F0F10">
        <w:rPr>
          <w:rFonts w:asciiTheme="minorHAnsi" w:hAnsiTheme="minorHAnsi"/>
        </w:rPr>
        <w:t>en</w:t>
      </w:r>
      <w:r>
        <w:rPr>
          <w:rFonts w:asciiTheme="minorHAnsi" w:hAnsiTheme="minorHAnsi"/>
        </w:rPr>
        <w:t xml:space="preserve"> tot een </w:t>
      </w:r>
      <w:r w:rsidR="00D62E87">
        <w:rPr>
          <w:rFonts w:asciiTheme="minorHAnsi" w:hAnsiTheme="minorHAnsi"/>
        </w:rPr>
        <w:t>fallback</w:t>
      </w:r>
      <w:r>
        <w:rPr>
          <w:rFonts w:asciiTheme="minorHAnsi" w:hAnsiTheme="minorHAnsi"/>
        </w:rPr>
        <w:t xml:space="preserve"> dan zullen de decentrale</w:t>
      </w:r>
      <w:r w:rsidR="004A05F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marktpartijen tijd nodig hebben om een </w:t>
      </w:r>
      <w:r w:rsidR="00D62E87">
        <w:rPr>
          <w:rFonts w:asciiTheme="minorHAnsi" w:hAnsiTheme="minorHAnsi"/>
        </w:rPr>
        <w:t>fallback</w:t>
      </w:r>
      <w:r>
        <w:rPr>
          <w:rFonts w:asciiTheme="minorHAnsi" w:hAnsiTheme="minorHAnsi"/>
        </w:rPr>
        <w:t xml:space="preserve"> uit te voeren; </w:t>
      </w:r>
      <w:r w:rsidRPr="007E3E35">
        <w:rPr>
          <w:rFonts w:asciiTheme="minorHAnsi" w:hAnsiTheme="minorHAnsi"/>
        </w:rPr>
        <w:t xml:space="preserve">Uitgangspunt is dat </w:t>
      </w:r>
      <w:r>
        <w:rPr>
          <w:rFonts w:asciiTheme="minorHAnsi" w:hAnsiTheme="minorHAnsi"/>
        </w:rPr>
        <w:t xml:space="preserve">decentrale </w:t>
      </w:r>
      <w:r w:rsidRPr="007E3E35">
        <w:rPr>
          <w:rFonts w:asciiTheme="minorHAnsi" w:hAnsiTheme="minorHAnsi"/>
        </w:rPr>
        <w:t>marktpartijen</w:t>
      </w:r>
      <w:r w:rsidR="004A05FB">
        <w:rPr>
          <w:rFonts w:asciiTheme="minorHAnsi" w:hAnsiTheme="minorHAnsi"/>
        </w:rPr>
        <w:t xml:space="preserve"> </w:t>
      </w:r>
      <w:r w:rsidRPr="007E3E35">
        <w:rPr>
          <w:rFonts w:asciiTheme="minorHAnsi" w:hAnsiTheme="minorHAnsi"/>
        </w:rPr>
        <w:t xml:space="preserve">een </w:t>
      </w:r>
      <w:r w:rsidR="00D62E87">
        <w:rPr>
          <w:rFonts w:asciiTheme="minorHAnsi" w:hAnsiTheme="minorHAnsi"/>
        </w:rPr>
        <w:t>fallback</w:t>
      </w:r>
      <w:r w:rsidRPr="007E3E35">
        <w:rPr>
          <w:rFonts w:asciiTheme="minorHAnsi" w:hAnsiTheme="minorHAnsi"/>
        </w:rPr>
        <w:t xml:space="preserve"> kunnen uitvoeren binnen het centrale </w:t>
      </w:r>
      <w:proofErr w:type="spellStart"/>
      <w:r w:rsidR="00D62E87">
        <w:rPr>
          <w:rFonts w:asciiTheme="minorHAnsi" w:hAnsiTheme="minorHAnsi"/>
        </w:rPr>
        <w:t>fallback</w:t>
      </w:r>
      <w:proofErr w:type="spellEnd"/>
      <w:r w:rsidRPr="007E3E35">
        <w:rPr>
          <w:rFonts w:asciiTheme="minorHAnsi" w:hAnsiTheme="minorHAnsi"/>
        </w:rPr>
        <w:t xml:space="preserve"> </w:t>
      </w:r>
      <w:proofErr w:type="spellStart"/>
      <w:r w:rsidRPr="007E3E35">
        <w:rPr>
          <w:rFonts w:asciiTheme="minorHAnsi" w:hAnsiTheme="minorHAnsi"/>
        </w:rPr>
        <w:t>window</w:t>
      </w:r>
      <w:proofErr w:type="spellEnd"/>
      <w:r w:rsidR="00F3585B">
        <w:rPr>
          <w:rFonts w:asciiTheme="minorHAnsi" w:hAnsiTheme="minorHAnsi"/>
        </w:rPr>
        <w:t>.</w:t>
      </w:r>
      <w:r w:rsidRPr="007E3E35">
        <w:rPr>
          <w:rFonts w:asciiTheme="minorHAnsi" w:hAnsiTheme="minorHAnsi"/>
        </w:rPr>
        <w:t xml:space="preserve"> </w:t>
      </w:r>
    </w:p>
    <w:p w14:paraId="607E654D" w14:textId="77777777" w:rsidR="00AA7023" w:rsidRPr="0038115B" w:rsidRDefault="00AA7023" w:rsidP="0034110E">
      <w:pPr>
        <w:ind w:left="720"/>
        <w:rPr>
          <w:rFonts w:asciiTheme="minorHAnsi" w:hAnsiTheme="minorHAnsi"/>
        </w:rPr>
      </w:pPr>
    </w:p>
    <w:p w14:paraId="607E654E" w14:textId="77777777" w:rsidR="00D82E91" w:rsidRDefault="00D82E91">
      <w:pPr>
        <w:widowControl/>
        <w:spacing w:line="240" w:lineRule="auto"/>
        <w:rPr>
          <w:rFonts w:asciiTheme="minorHAnsi" w:hAnsiTheme="minorHAnsi"/>
          <w:szCs w:val="22"/>
        </w:rPr>
      </w:pPr>
    </w:p>
    <w:p w14:paraId="1AC2CEBC" w14:textId="77777777" w:rsidR="00737E84" w:rsidRDefault="00737E84">
      <w:pPr>
        <w:widowControl/>
        <w:spacing w:line="240" w:lineRule="auto"/>
        <w:rPr>
          <w:rFonts w:eastAsiaTheme="majorEastAsia" w:cstheme="majorBidi"/>
          <w:b/>
          <w:bCs/>
          <w:color w:val="000000" w:themeColor="text1"/>
          <w:szCs w:val="26"/>
        </w:rPr>
      </w:pPr>
      <w:r>
        <w:br w:type="page"/>
      </w:r>
    </w:p>
    <w:p w14:paraId="5550B9A2" w14:textId="77777777" w:rsidR="00DF55F1" w:rsidRDefault="00DF55F1" w:rsidP="00DF55F1">
      <w:pPr>
        <w:pStyle w:val="Kop2"/>
      </w:pPr>
      <w:bookmarkStart w:id="8" w:name="_Toc74207996"/>
      <w:bookmarkStart w:id="9" w:name="_Toc98414534"/>
      <w:r>
        <w:lastRenderedPageBreak/>
        <w:t>Visuele weergave fallback en exit criteria toetsingsmomenten</w:t>
      </w:r>
      <w:bookmarkEnd w:id="8"/>
      <w:bookmarkEnd w:id="9"/>
    </w:p>
    <w:p w14:paraId="17BBC911" w14:textId="77777777" w:rsidR="00DF55F1" w:rsidRPr="00831C75" w:rsidRDefault="00DF55F1" w:rsidP="00DF55F1">
      <w:r>
        <w:t>In onderstaand overzicht staan de toetsingsmomenten en de verantwoordelijke organen weergegeven.</w:t>
      </w:r>
    </w:p>
    <w:p w14:paraId="1A1D6267" w14:textId="77777777" w:rsidR="00DF55F1" w:rsidRPr="00426C22" w:rsidRDefault="00DF55F1" w:rsidP="00DF55F1">
      <w:pPr>
        <w:pStyle w:val="Lijstalinea"/>
        <w:ind w:left="0"/>
        <w:rPr>
          <w:rFonts w:asciiTheme="minorHAnsi" w:hAnsiTheme="minorHAnsi"/>
          <w:noProof/>
        </w:rPr>
      </w:pPr>
    </w:p>
    <w:p w14:paraId="7149F596" w14:textId="37418D13" w:rsidR="00DF55F1" w:rsidRDefault="00E4237B" w:rsidP="00DF55F1">
      <w:pPr>
        <w:pStyle w:val="Lijstalinea"/>
        <w:ind w:left="0"/>
        <w:rPr>
          <w:rFonts w:asciiTheme="minorHAnsi" w:hAnsiTheme="minorHAnsi"/>
        </w:rPr>
      </w:pPr>
      <w:r>
        <w:rPr>
          <w:noProof/>
          <w:snapToGrid/>
        </w:rPr>
        <w:drawing>
          <wp:inline distT="0" distB="0" distL="0" distR="0" wp14:anchorId="1F60E827" wp14:editId="3DB08094">
            <wp:extent cx="5759450" cy="323977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F6B83" w14:textId="77777777" w:rsidR="00DF55F1" w:rsidRPr="00A30F83" w:rsidRDefault="00DF55F1" w:rsidP="00DF55F1">
      <w:pPr>
        <w:pStyle w:val="Kop2"/>
      </w:pPr>
      <w:bookmarkStart w:id="10" w:name="_Toc74207997"/>
      <w:bookmarkStart w:id="11" w:name="_Toc98414535"/>
      <w:r>
        <w:t>Fallback besluitvorming</w:t>
      </w:r>
      <w:bookmarkEnd w:id="10"/>
      <w:bookmarkEnd w:id="11"/>
    </w:p>
    <w:p w14:paraId="10AC4959" w14:textId="77777777" w:rsidR="00DF55F1" w:rsidRDefault="00DF55F1" w:rsidP="00DF55F1">
      <w:pPr>
        <w:rPr>
          <w:rFonts w:asciiTheme="minorHAnsi" w:hAnsiTheme="minorHAnsi"/>
        </w:rPr>
      </w:pPr>
      <w:r>
        <w:rPr>
          <w:rFonts w:asciiTheme="minorHAnsi" w:hAnsiTheme="minorHAnsi"/>
        </w:rPr>
        <w:t>Conform de Statuten van NEDU zal in geval van een fallback die langer duurt dan zondag 18:00, de ALV met ingang van maandag, besluiten tot óf</w:t>
      </w:r>
    </w:p>
    <w:p w14:paraId="3C869D1F" w14:textId="77777777" w:rsidR="00DF55F1" w:rsidRDefault="00DF55F1" w:rsidP="00DF55F1">
      <w:pPr>
        <w:pStyle w:val="Lijstalinea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go-live en dus het beschikbaar stellen van de systemen aan de markt, </w:t>
      </w:r>
    </w:p>
    <w:p w14:paraId="1346742C" w14:textId="77777777" w:rsidR="00DF55F1" w:rsidRDefault="00DF55F1" w:rsidP="00DF55F1">
      <w:pPr>
        <w:pStyle w:val="Lijstalinea"/>
        <w:numPr>
          <w:ilvl w:val="0"/>
          <w:numId w:val="9"/>
        </w:numPr>
        <w:rPr>
          <w:rFonts w:asciiTheme="minorHAnsi" w:hAnsiTheme="minorHAnsi"/>
        </w:rPr>
      </w:pPr>
      <w:r w:rsidRPr="0001590D">
        <w:rPr>
          <w:rFonts w:asciiTheme="minorHAnsi" w:hAnsiTheme="minorHAnsi"/>
        </w:rPr>
        <w:t>óf een verlenging van de fallback</w:t>
      </w:r>
      <w:r>
        <w:rPr>
          <w:rFonts w:asciiTheme="minorHAnsi" w:hAnsiTheme="minorHAnsi"/>
        </w:rPr>
        <w:t>,</w:t>
      </w:r>
    </w:p>
    <w:p w14:paraId="10E38185" w14:textId="77777777" w:rsidR="00DF55F1" w:rsidRPr="00D822A6" w:rsidRDefault="00DF55F1" w:rsidP="00DF55F1">
      <w:pPr>
        <w:pStyle w:val="Lijstalinea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óf het doorvoeren van een rollback.</w:t>
      </w:r>
    </w:p>
    <w:p w14:paraId="02EC9460" w14:textId="77777777" w:rsidR="00DF55F1" w:rsidRDefault="00DF55F1" w:rsidP="00DF55F1">
      <w:pPr>
        <w:pStyle w:val="Lijstalinea"/>
        <w:ind w:left="720"/>
        <w:rPr>
          <w:rFonts w:asciiTheme="minorHAnsi" w:hAnsiTheme="minorHAnsi"/>
        </w:rPr>
      </w:pPr>
    </w:p>
    <w:p w14:paraId="4904DE2C" w14:textId="77777777" w:rsidR="00DF55F1" w:rsidRDefault="00DF55F1" w:rsidP="00DF55F1">
      <w:pPr>
        <w:pStyle w:val="Lijstalinea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Dit fallback plan focust zich op de fallback periode die binnen de besluitvorming van de SR NEDU valt, en geeft aan hoe de verantwoordelijkheid vervalt aan de ALV NEDU.</w:t>
      </w:r>
    </w:p>
    <w:p w14:paraId="5ACC19C6" w14:textId="77777777" w:rsidR="00DF55F1" w:rsidRDefault="00DF55F1" w:rsidP="00DF55F1">
      <w:pPr>
        <w:rPr>
          <w:rFonts w:asciiTheme="minorHAnsi" w:hAnsiTheme="minorHAnsi"/>
        </w:rPr>
      </w:pPr>
    </w:p>
    <w:p w14:paraId="63059EF6" w14:textId="77777777" w:rsidR="00DF55F1" w:rsidRPr="001A6524" w:rsidRDefault="00DF55F1" w:rsidP="00DF55F1">
      <w:pPr>
        <w:rPr>
          <w:rFonts w:asciiTheme="minorHAnsi" w:hAnsiTheme="minorHAnsi"/>
        </w:rPr>
      </w:pPr>
      <w:r>
        <w:rPr>
          <w:rFonts w:asciiTheme="minorHAnsi" w:hAnsiTheme="minorHAnsi"/>
        </w:rPr>
        <w:t>Dit gedurende de periode tot de 9</w:t>
      </w:r>
      <w:r w:rsidRPr="001A6524">
        <w:rPr>
          <w:rFonts w:asciiTheme="minorHAnsi" w:hAnsiTheme="minorHAnsi"/>
          <w:vertAlign w:val="superscript"/>
        </w:rPr>
        <w:t>e</w:t>
      </w:r>
      <w:r>
        <w:rPr>
          <w:rFonts w:asciiTheme="minorHAnsi" w:hAnsiTheme="minorHAnsi"/>
        </w:rPr>
        <w:t xml:space="preserve"> dag na afloop van het go-live weekeinde, waarna de verantwoordelijkheid voor besluitvorming vervalt aan het bestuur van de NEDU. </w:t>
      </w:r>
    </w:p>
    <w:p w14:paraId="69B041FE" w14:textId="77777777" w:rsidR="00DF55F1" w:rsidRDefault="00DF55F1" w:rsidP="00DF55F1">
      <w:pPr>
        <w:pStyle w:val="Lijstalinea"/>
        <w:ind w:left="0"/>
        <w:rPr>
          <w:rFonts w:asciiTheme="minorHAnsi" w:hAnsiTheme="minorHAnsi"/>
        </w:rPr>
      </w:pPr>
    </w:p>
    <w:p w14:paraId="29E0AC6E" w14:textId="6FE2E3A3" w:rsidR="00DF55F1" w:rsidRPr="00E4237B" w:rsidRDefault="00FA2CA5" w:rsidP="00DF55F1">
      <w:pPr>
        <w:pStyle w:val="Kop2"/>
      </w:pPr>
      <w:bookmarkStart w:id="12" w:name="_Toc74207998"/>
      <w:bookmarkStart w:id="13" w:name="_Toc98414536"/>
      <w:r w:rsidRPr="00E4237B">
        <w:t>Fall</w:t>
      </w:r>
      <w:r w:rsidR="00DF55F1" w:rsidRPr="00E4237B">
        <w:t>back</w:t>
      </w:r>
      <w:bookmarkEnd w:id="12"/>
      <w:bookmarkEnd w:id="13"/>
    </w:p>
    <w:p w14:paraId="607E6551" w14:textId="4F4ABCE2" w:rsidR="00F04BC3" w:rsidRDefault="00DF55F1" w:rsidP="0059000A">
      <w:pPr>
        <w:pStyle w:val="Lijstalinea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Indien het rollback scenario in werking treedt zal er een nieuw </w:t>
      </w:r>
      <w:proofErr w:type="spellStart"/>
      <w:r>
        <w:rPr>
          <w:rFonts w:asciiTheme="minorHAnsi" w:hAnsiTheme="minorHAnsi"/>
        </w:rPr>
        <w:t>deployment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window</w:t>
      </w:r>
      <w:proofErr w:type="spellEnd"/>
      <w:r>
        <w:rPr>
          <w:rFonts w:asciiTheme="minorHAnsi" w:hAnsiTheme="minorHAnsi"/>
        </w:rPr>
        <w:t xml:space="preserve"> worden ingepland, met de daarbij horende rollback scenario’s zoals besproken in dit document. In hoofdstuk 3 wordt ieder entry &amp; exit moment verder toegelicht.</w:t>
      </w:r>
    </w:p>
    <w:p w14:paraId="36B6D59C" w14:textId="77777777" w:rsidR="002F7CB5" w:rsidRDefault="002F7CB5" w:rsidP="0059000A">
      <w:pPr>
        <w:pStyle w:val="Lijstalinea"/>
        <w:ind w:left="0"/>
        <w:rPr>
          <w:rFonts w:asciiTheme="minorHAnsi" w:hAnsiTheme="minorHAnsi"/>
        </w:rPr>
      </w:pPr>
    </w:p>
    <w:p w14:paraId="06620D03" w14:textId="77777777" w:rsidR="002F7CB5" w:rsidRPr="00E4237B" w:rsidRDefault="002F7CB5" w:rsidP="002F7C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napToGrid w:val="0"/>
          <w:sz w:val="22"/>
          <w:szCs w:val="20"/>
        </w:rPr>
      </w:pPr>
      <w:r w:rsidRPr="00E4237B">
        <w:rPr>
          <w:rFonts w:asciiTheme="minorHAnsi" w:hAnsiTheme="minorHAnsi"/>
          <w:snapToGrid w:val="0"/>
          <w:sz w:val="22"/>
          <w:szCs w:val="20"/>
        </w:rPr>
        <w:t>Dit gedurende de periode tot de 9e dag na afloop van het go-live weekeinde, waarna de verantwoordelijkheid voor besluitvorming vervalt aan het bestuur van de NEDU. </w:t>
      </w:r>
      <w:r w:rsidRPr="00E4237B">
        <w:rPr>
          <w:rFonts w:asciiTheme="minorHAnsi" w:hAnsiTheme="minorHAnsi"/>
          <w:snapToGrid w:val="0"/>
          <w:szCs w:val="20"/>
        </w:rPr>
        <w:t> </w:t>
      </w:r>
    </w:p>
    <w:p w14:paraId="5CBBC8C2" w14:textId="68CDED8A" w:rsidR="00445B8C" w:rsidRPr="00E4237B" w:rsidRDefault="002F7CB5" w:rsidP="00E4237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napToGrid w:val="0"/>
          <w:sz w:val="22"/>
          <w:szCs w:val="20"/>
        </w:rPr>
      </w:pPr>
      <w:r w:rsidRPr="00E4237B">
        <w:rPr>
          <w:rFonts w:asciiTheme="minorHAnsi" w:hAnsiTheme="minorHAnsi"/>
          <w:snapToGrid w:val="0"/>
          <w:szCs w:val="20"/>
        </w:rPr>
        <w:t> </w:t>
      </w:r>
      <w:r w:rsidR="00445B8C" w:rsidRPr="00A6719F">
        <w:br w:type="page"/>
      </w:r>
    </w:p>
    <w:p w14:paraId="607E6561" w14:textId="02E9C1C8" w:rsidR="00B93F21" w:rsidRPr="00C679F0" w:rsidRDefault="00B93F21" w:rsidP="00B93F21">
      <w:pPr>
        <w:pStyle w:val="Kop1"/>
        <w:rPr>
          <w:sz w:val="30"/>
          <w:lang w:val="en-US"/>
        </w:rPr>
      </w:pPr>
      <w:bookmarkStart w:id="14" w:name="_Toc98414537"/>
      <w:r w:rsidRPr="00C679F0">
        <w:rPr>
          <w:lang w:val="en-US"/>
        </w:rPr>
        <w:lastRenderedPageBreak/>
        <w:t xml:space="preserve">Deployment </w:t>
      </w:r>
      <w:r w:rsidR="0033272D" w:rsidRPr="00C679F0">
        <w:rPr>
          <w:lang w:val="en-US"/>
        </w:rPr>
        <w:t xml:space="preserve">Releases </w:t>
      </w:r>
      <w:r w:rsidR="003F790E">
        <w:rPr>
          <w:lang w:val="en-US"/>
        </w:rPr>
        <w:t>TR2021 Allocatie 2.0 Tranche 1</w:t>
      </w:r>
      <w:bookmarkEnd w:id="14"/>
    </w:p>
    <w:p w14:paraId="023395A2" w14:textId="182023C3" w:rsidR="00B07228" w:rsidRDefault="00FF6CDC" w:rsidP="00CC6472">
      <w:r>
        <w:t xml:space="preserve">Binnen het project </w:t>
      </w:r>
      <w:r w:rsidR="003F790E">
        <w:t>T</w:t>
      </w:r>
      <w:r>
        <w:t>R202</w:t>
      </w:r>
      <w:r w:rsidR="003F790E">
        <w:t>1 Allocatie 2.0 Tranche 1</w:t>
      </w:r>
      <w:r>
        <w:t xml:space="preserve"> vind</w:t>
      </w:r>
      <w:r w:rsidR="00185084">
        <w:t xml:space="preserve">t het Go Live </w:t>
      </w:r>
      <w:proofErr w:type="spellStart"/>
      <w:r w:rsidR="000F114E">
        <w:t>W</w:t>
      </w:r>
      <w:r w:rsidR="00185084">
        <w:t>indow</w:t>
      </w:r>
      <w:proofErr w:type="spellEnd"/>
      <w:r w:rsidR="00185084">
        <w:t xml:space="preserve"> </w:t>
      </w:r>
      <w:r w:rsidR="000F114E">
        <w:t xml:space="preserve">plaats op </w:t>
      </w:r>
      <w:r w:rsidR="00844035" w:rsidRPr="00CC6472">
        <w:rPr>
          <w:color w:val="000000" w:themeColor="text1"/>
        </w:rPr>
        <w:t xml:space="preserve">vrijdag </w:t>
      </w:r>
      <w:r w:rsidR="003F790E" w:rsidRPr="00CC6472">
        <w:rPr>
          <w:color w:val="000000" w:themeColor="text1"/>
        </w:rPr>
        <w:t>18</w:t>
      </w:r>
      <w:r w:rsidR="004430F1" w:rsidRPr="00CC6472">
        <w:rPr>
          <w:color w:val="000000" w:themeColor="text1"/>
        </w:rPr>
        <w:t xml:space="preserve"> </w:t>
      </w:r>
      <w:r w:rsidR="003F790E" w:rsidRPr="00CC6472">
        <w:rPr>
          <w:color w:val="000000" w:themeColor="text1"/>
        </w:rPr>
        <w:t>maart</w:t>
      </w:r>
      <w:r w:rsidR="00A14ED0" w:rsidRPr="00CC6472">
        <w:rPr>
          <w:color w:val="000000" w:themeColor="text1"/>
        </w:rPr>
        <w:t xml:space="preserve"> </w:t>
      </w:r>
      <w:r w:rsidR="004430F1" w:rsidRPr="00CC6472">
        <w:rPr>
          <w:color w:val="000000" w:themeColor="text1"/>
        </w:rPr>
        <w:t>20</w:t>
      </w:r>
      <w:r w:rsidR="00B21789" w:rsidRPr="00CC6472">
        <w:rPr>
          <w:color w:val="000000" w:themeColor="text1"/>
        </w:rPr>
        <w:t>2</w:t>
      </w:r>
      <w:r w:rsidR="003F790E" w:rsidRPr="00CC6472">
        <w:rPr>
          <w:color w:val="000000" w:themeColor="text1"/>
        </w:rPr>
        <w:t>2</w:t>
      </w:r>
      <w:r w:rsidR="006309BC" w:rsidRPr="00CC6472">
        <w:rPr>
          <w:color w:val="000000" w:themeColor="text1"/>
        </w:rPr>
        <w:t xml:space="preserve"> </w:t>
      </w:r>
      <w:r w:rsidR="00A14ED0" w:rsidRPr="00CC6472">
        <w:rPr>
          <w:color w:val="000000" w:themeColor="text1"/>
        </w:rPr>
        <w:t xml:space="preserve">van </w:t>
      </w:r>
      <w:r w:rsidR="00844035" w:rsidRPr="00CC6472">
        <w:rPr>
          <w:color w:val="000000" w:themeColor="text1"/>
        </w:rPr>
        <w:t>20</w:t>
      </w:r>
      <w:r w:rsidR="006309BC" w:rsidRPr="00CC6472">
        <w:rPr>
          <w:color w:val="000000" w:themeColor="text1"/>
        </w:rPr>
        <w:t>:00</w:t>
      </w:r>
      <w:r w:rsidR="00A14ED0" w:rsidRPr="00CC6472">
        <w:rPr>
          <w:color w:val="000000" w:themeColor="text1"/>
        </w:rPr>
        <w:t xml:space="preserve"> </w:t>
      </w:r>
      <w:r w:rsidR="00BE4A3E" w:rsidRPr="00CC6472">
        <w:rPr>
          <w:color w:val="000000" w:themeColor="text1"/>
        </w:rPr>
        <w:t>tot zaterdag 19 maart</w:t>
      </w:r>
      <w:r w:rsidR="00A14ED0" w:rsidRPr="00CC6472">
        <w:rPr>
          <w:color w:val="000000" w:themeColor="text1"/>
        </w:rPr>
        <w:t xml:space="preserve"> </w:t>
      </w:r>
      <w:r w:rsidR="00855E4E" w:rsidRPr="00CC6472">
        <w:rPr>
          <w:color w:val="000000" w:themeColor="text1"/>
        </w:rPr>
        <w:t>1</w:t>
      </w:r>
      <w:r w:rsidR="00704AD9" w:rsidRPr="00CC6472">
        <w:rPr>
          <w:color w:val="000000" w:themeColor="text1"/>
        </w:rPr>
        <w:t>9</w:t>
      </w:r>
      <w:r w:rsidR="00A14ED0" w:rsidRPr="00CC6472">
        <w:rPr>
          <w:color w:val="000000" w:themeColor="text1"/>
        </w:rPr>
        <w:t>:00</w:t>
      </w:r>
      <w:r w:rsidR="006309BC" w:rsidRPr="00CC6472">
        <w:rPr>
          <w:color w:val="000000" w:themeColor="text1"/>
        </w:rPr>
        <w:t xml:space="preserve"> uur</w:t>
      </w:r>
      <w:r w:rsidR="00262B57" w:rsidRPr="00CC6472">
        <w:rPr>
          <w:color w:val="000000" w:themeColor="text1"/>
        </w:rPr>
        <w:t xml:space="preserve">. </w:t>
      </w:r>
      <w:r w:rsidR="000F114E" w:rsidRPr="00CC6472">
        <w:rPr>
          <w:color w:val="000000" w:themeColor="text1"/>
        </w:rPr>
        <w:t>Dit</w:t>
      </w:r>
      <w:r w:rsidR="00262B57" w:rsidRPr="00CC6472">
        <w:rPr>
          <w:color w:val="000000" w:themeColor="text1"/>
        </w:rPr>
        <w:t xml:space="preserve"> Go Live </w:t>
      </w:r>
      <w:proofErr w:type="spellStart"/>
      <w:r w:rsidR="000F114E" w:rsidRPr="00CC6472">
        <w:rPr>
          <w:color w:val="000000" w:themeColor="text1"/>
        </w:rPr>
        <w:t>W</w:t>
      </w:r>
      <w:r w:rsidR="00262B57" w:rsidRPr="00CC6472">
        <w:rPr>
          <w:color w:val="000000" w:themeColor="text1"/>
        </w:rPr>
        <w:t>indow</w:t>
      </w:r>
      <w:proofErr w:type="spellEnd"/>
      <w:r w:rsidR="006309BC" w:rsidRPr="00CC6472">
        <w:rPr>
          <w:color w:val="000000" w:themeColor="text1"/>
        </w:rPr>
        <w:t xml:space="preserve"> ken</w:t>
      </w:r>
      <w:r w:rsidR="000F114E" w:rsidRPr="00CC6472">
        <w:rPr>
          <w:color w:val="000000" w:themeColor="text1"/>
        </w:rPr>
        <w:t>t</w:t>
      </w:r>
      <w:r w:rsidR="006309BC" w:rsidRPr="00CC6472">
        <w:rPr>
          <w:color w:val="000000" w:themeColor="text1"/>
        </w:rPr>
        <w:t xml:space="preserve"> </w:t>
      </w:r>
      <w:r w:rsidR="00121FE7" w:rsidRPr="00CC6472">
        <w:rPr>
          <w:color w:val="000000" w:themeColor="text1"/>
        </w:rPr>
        <w:t>ee</w:t>
      </w:r>
      <w:r w:rsidR="00121FE7">
        <w:t xml:space="preserve">n </w:t>
      </w:r>
      <w:proofErr w:type="spellStart"/>
      <w:r w:rsidR="00121FE7">
        <w:t>fallback</w:t>
      </w:r>
      <w:proofErr w:type="spellEnd"/>
      <w:r w:rsidR="00121FE7">
        <w:t xml:space="preserve"> scenario met</w:t>
      </w:r>
      <w:r w:rsidR="00AA7023">
        <w:t xml:space="preserve"> voor de SR NEDU</w:t>
      </w:r>
      <w:r w:rsidR="00121FE7">
        <w:t xml:space="preserve"> maximaal </w:t>
      </w:r>
      <w:r w:rsidR="001413BE">
        <w:t>drie</w:t>
      </w:r>
      <w:r w:rsidR="00AA7023">
        <w:t xml:space="preserve"> toetsingsmomenten</w:t>
      </w:r>
      <w:r w:rsidR="00C679F0">
        <w:t>.</w:t>
      </w:r>
      <w:r w:rsidR="00121FE7">
        <w:t xml:space="preserve"> </w:t>
      </w:r>
      <w:r w:rsidR="00AA7023">
        <w:t xml:space="preserve"> Daarna vindt besluitvorming plaats door de ALV NEDU of bestuur conform de statuten.</w:t>
      </w:r>
      <w:r w:rsidR="00B07228">
        <w:t xml:space="preserve"> De </w:t>
      </w:r>
      <w:proofErr w:type="spellStart"/>
      <w:r w:rsidR="00B07228">
        <w:t>freeze</w:t>
      </w:r>
      <w:proofErr w:type="spellEnd"/>
      <w:r w:rsidR="00B07228">
        <w:t xml:space="preserve"> van de marktpartijen in de happy flow loopt van vrijdag </w:t>
      </w:r>
      <w:r w:rsidR="001435AC">
        <w:t xml:space="preserve">18 maart 20.00 tot zaterdag 19 maart 19.00 uur. </w:t>
      </w:r>
    </w:p>
    <w:p w14:paraId="607E6563" w14:textId="10002BF7" w:rsidR="006309BC" w:rsidRDefault="006309BC" w:rsidP="006309BC"/>
    <w:p w14:paraId="607E6564" w14:textId="77777777" w:rsidR="00404B4C" w:rsidRDefault="00404B4C" w:rsidP="006309BC"/>
    <w:p w14:paraId="607E6566" w14:textId="6AAE8091" w:rsidR="00F763A2" w:rsidRDefault="00404B4C" w:rsidP="006309BC">
      <w:r>
        <w:t xml:space="preserve">Voorafgaand aan de </w:t>
      </w:r>
      <w:proofErr w:type="spellStart"/>
      <w:r>
        <w:t>deployment</w:t>
      </w:r>
      <w:proofErr w:type="spellEnd"/>
      <w:r>
        <w:t xml:space="preserve"> vindt een besluitvorming plaats op basis van de afgesproken entry criteria. Aansluitend aan de </w:t>
      </w:r>
      <w:proofErr w:type="spellStart"/>
      <w:r>
        <w:t>deployment</w:t>
      </w:r>
      <w:proofErr w:type="spellEnd"/>
      <w:r>
        <w:t xml:space="preserve"> of een </w:t>
      </w:r>
      <w:proofErr w:type="spellStart"/>
      <w:r>
        <w:t>fallback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, vindt besluitvorming plaats op basis van </w:t>
      </w:r>
      <w:r w:rsidR="00337279">
        <w:t>de afgesproken exit criteria.</w:t>
      </w:r>
      <w:r>
        <w:t xml:space="preserve"> </w:t>
      </w:r>
    </w:p>
    <w:p w14:paraId="7FFEB9A2" w14:textId="77777777" w:rsidR="009D5906" w:rsidRDefault="009D5906" w:rsidP="006309BC"/>
    <w:p w14:paraId="607E6567" w14:textId="267792E3" w:rsidR="008B5754" w:rsidRDefault="0038115B" w:rsidP="006309BC">
      <w:pPr>
        <w:pStyle w:val="Kop2"/>
      </w:pPr>
      <w:bookmarkStart w:id="15" w:name="_Toc98414538"/>
      <w:r>
        <w:t>Toetsingsmoment</w:t>
      </w:r>
      <w:r w:rsidR="008B5754">
        <w:t xml:space="preserve"> </w:t>
      </w:r>
      <w:r w:rsidR="006711A8">
        <w:t>e</w:t>
      </w:r>
      <w:r w:rsidR="00252E09">
        <w:t>ntrycriteria</w:t>
      </w:r>
      <w:r w:rsidR="00CA16A6">
        <w:t>:</w:t>
      </w:r>
      <w:r w:rsidR="00252E09">
        <w:t xml:space="preserve"> </w:t>
      </w:r>
      <w:r w:rsidR="00B24F26">
        <w:t>V</w:t>
      </w:r>
      <w:r>
        <w:t xml:space="preserve">rijdag </w:t>
      </w:r>
      <w:r w:rsidR="003F790E">
        <w:t>18</w:t>
      </w:r>
      <w:r>
        <w:t>-</w:t>
      </w:r>
      <w:r w:rsidR="003F790E">
        <w:t>03</w:t>
      </w:r>
      <w:r>
        <w:t>-</w:t>
      </w:r>
      <w:r w:rsidR="008B5754">
        <w:t>20</w:t>
      </w:r>
      <w:r w:rsidR="005104ED">
        <w:t>2</w:t>
      </w:r>
      <w:r w:rsidR="003F790E">
        <w:t>2</w:t>
      </w:r>
      <w:r w:rsidR="008B5754">
        <w:t>; 1</w:t>
      </w:r>
      <w:r w:rsidR="00130E23">
        <w:t>0</w:t>
      </w:r>
      <w:r w:rsidR="004F1D30">
        <w:t>:</w:t>
      </w:r>
      <w:r w:rsidR="00071207">
        <w:t>0</w:t>
      </w:r>
      <w:r w:rsidR="004F1D30">
        <w:t>0</w:t>
      </w:r>
      <w:r w:rsidR="008B5754">
        <w:t xml:space="preserve"> uur door SR NEDU</w:t>
      </w:r>
      <w:bookmarkEnd w:id="15"/>
    </w:p>
    <w:p w14:paraId="6D8FA781" w14:textId="77777777" w:rsidR="00376945" w:rsidRDefault="008B5754" w:rsidP="006309BC">
      <w:r>
        <w:t>In de SR NEDU op vrijdag</w:t>
      </w:r>
      <w:r w:rsidR="00736EDA">
        <w:t xml:space="preserve"> </w:t>
      </w:r>
      <w:r w:rsidR="00BD2656">
        <w:t>18</w:t>
      </w:r>
      <w:r>
        <w:t xml:space="preserve"> </w:t>
      </w:r>
      <w:r w:rsidR="00BD2656">
        <w:t>maart</w:t>
      </w:r>
      <w:r>
        <w:t xml:space="preserve"> </w:t>
      </w:r>
      <w:r w:rsidR="000958F0">
        <w:t xml:space="preserve">geeft de </w:t>
      </w:r>
      <w:r w:rsidR="002D66F0">
        <w:t xml:space="preserve">Stuurgroep een </w:t>
      </w:r>
      <w:r w:rsidR="000958F0">
        <w:t>startsignaal</w:t>
      </w:r>
      <w:r w:rsidR="002D66F0">
        <w:t xml:space="preserve"> voor de start van de </w:t>
      </w:r>
      <w:proofErr w:type="spellStart"/>
      <w:r w:rsidR="002D66F0">
        <w:t>deployment</w:t>
      </w:r>
      <w:proofErr w:type="spellEnd"/>
      <w:r w:rsidR="002D66F0">
        <w:t xml:space="preserve"> van </w:t>
      </w:r>
      <w:proofErr w:type="spellStart"/>
      <w:r w:rsidR="00BD2656">
        <w:t>ThemaRelease</w:t>
      </w:r>
      <w:proofErr w:type="spellEnd"/>
      <w:r w:rsidR="00BD2656">
        <w:t xml:space="preserve"> 2021 Allocatie 2.0 Tranche 1</w:t>
      </w:r>
      <w:r w:rsidR="002D66F0">
        <w:t xml:space="preserve"> op basis van het vrijgave advies</w:t>
      </w:r>
      <w:r w:rsidR="003A15B6">
        <w:t xml:space="preserve"> dat</w:t>
      </w:r>
      <w:r w:rsidR="002D66F0">
        <w:t xml:space="preserve"> </w:t>
      </w:r>
      <w:r w:rsidR="0074666A">
        <w:t xml:space="preserve">gebaseerd </w:t>
      </w:r>
      <w:r w:rsidR="003A15B6">
        <w:t xml:space="preserve">is </w:t>
      </w:r>
      <w:r w:rsidR="0074666A">
        <w:t xml:space="preserve">op de </w:t>
      </w:r>
      <w:r w:rsidR="003511A7">
        <w:t>afgesproken en vooraf goedgekeurde entry &amp; exit criteria</w:t>
      </w:r>
      <w:r w:rsidR="000958F0">
        <w:t xml:space="preserve">. </w:t>
      </w:r>
    </w:p>
    <w:p w14:paraId="607E6568" w14:textId="36E5A966" w:rsidR="002D66F0" w:rsidRDefault="00AA7023" w:rsidP="006309BC">
      <w:r>
        <w:t xml:space="preserve">Uitgangspunt </w:t>
      </w:r>
      <w:r w:rsidR="006E3275">
        <w:t xml:space="preserve">hierbij </w:t>
      </w:r>
      <w:r>
        <w:t xml:space="preserve">is een ongewijzigde situatie </w:t>
      </w:r>
      <w:r w:rsidR="0055274B">
        <w:t>–</w:t>
      </w:r>
      <w:r w:rsidR="00376945">
        <w:t xml:space="preserve"> </w:t>
      </w:r>
      <w:r w:rsidR="0055274B">
        <w:t xml:space="preserve">er zijn geen wijzigingen meer doorgevoerd in de centrale systemen - </w:t>
      </w:r>
      <w:r>
        <w:t>sinds de door de ALV NEDU gegeven Go</w:t>
      </w:r>
      <w:r w:rsidR="002D66F0">
        <w:t xml:space="preserve"> </w:t>
      </w:r>
      <w:r>
        <w:t>Live op basis van het behalen van een positief advies van de SR NEDU op de volgende criteria:</w:t>
      </w:r>
    </w:p>
    <w:p w14:paraId="607E6569" w14:textId="77777777" w:rsidR="00AA7023" w:rsidRDefault="00AA7023" w:rsidP="00B23552">
      <w:pPr>
        <w:pStyle w:val="Lijstalinea"/>
        <w:numPr>
          <w:ilvl w:val="0"/>
          <w:numId w:val="13"/>
        </w:numPr>
      </w:pPr>
      <w:r>
        <w:t>Positief advies FAT</w:t>
      </w:r>
    </w:p>
    <w:p w14:paraId="607E656A" w14:textId="77777777" w:rsidR="00AA7023" w:rsidRDefault="00AA7023" w:rsidP="00B23552">
      <w:pPr>
        <w:pStyle w:val="Lijstalinea"/>
        <w:numPr>
          <w:ilvl w:val="0"/>
          <w:numId w:val="13"/>
        </w:numPr>
      </w:pPr>
      <w:r>
        <w:t>Positief advies GAT</w:t>
      </w:r>
    </w:p>
    <w:p w14:paraId="607E656B" w14:textId="77777777" w:rsidR="00AA7023" w:rsidRDefault="00AA7023" w:rsidP="00B23552">
      <w:pPr>
        <w:pStyle w:val="Lijstalinea"/>
        <w:numPr>
          <w:ilvl w:val="0"/>
          <w:numId w:val="13"/>
        </w:numPr>
      </w:pPr>
      <w:r>
        <w:t>66% market readiness per betrokken marktrol</w:t>
      </w:r>
      <w:r w:rsidR="0020540A">
        <w:t xml:space="preserve"> op het moment van </w:t>
      </w:r>
      <w:r w:rsidR="002F7950">
        <w:t>NEDU g</w:t>
      </w:r>
      <w:r w:rsidR="0020540A">
        <w:t>o-live besluitvorming</w:t>
      </w:r>
    </w:p>
    <w:p w14:paraId="607E656C" w14:textId="77777777" w:rsidR="00AA7023" w:rsidRDefault="00AA7023" w:rsidP="00B23552">
      <w:pPr>
        <w:pStyle w:val="Lijstalinea"/>
        <w:numPr>
          <w:ilvl w:val="0"/>
          <w:numId w:val="13"/>
        </w:numPr>
      </w:pPr>
      <w:r>
        <w:t xml:space="preserve">Positief advies in </w:t>
      </w:r>
      <w:proofErr w:type="spellStart"/>
      <w:r>
        <w:t>beheername</w:t>
      </w:r>
      <w:proofErr w:type="spellEnd"/>
      <w:r>
        <w:t xml:space="preserve"> </w:t>
      </w:r>
    </w:p>
    <w:p w14:paraId="607E656D" w14:textId="77777777" w:rsidR="002D66F0" w:rsidRDefault="002D66F0" w:rsidP="006309BC"/>
    <w:p w14:paraId="607E656E" w14:textId="52474C82" w:rsidR="008B5754" w:rsidRDefault="002D66F0" w:rsidP="006309BC">
      <w:r w:rsidRPr="004E2B8E">
        <w:t xml:space="preserve">Indien er een </w:t>
      </w:r>
      <w:r w:rsidR="006B0CDC" w:rsidRPr="004E2B8E">
        <w:t xml:space="preserve">bevestiging van de </w:t>
      </w:r>
      <w:r w:rsidRPr="004E2B8E">
        <w:t>Go wordt afgegeven zal er</w:t>
      </w:r>
      <w:r w:rsidR="003536D5">
        <w:t xml:space="preserve"> binnen het </w:t>
      </w:r>
      <w:proofErr w:type="spellStart"/>
      <w:r w:rsidR="003536D5">
        <w:t>window</w:t>
      </w:r>
      <w:proofErr w:type="spellEnd"/>
      <w:r w:rsidRPr="004E2B8E">
        <w:t xml:space="preserve"> </w:t>
      </w:r>
      <w:r w:rsidRPr="004E2B8E">
        <w:rPr>
          <w:b/>
          <w:bCs/>
          <w:i/>
          <w:iCs/>
        </w:rPr>
        <w:t xml:space="preserve">op </w:t>
      </w:r>
      <w:r w:rsidR="0033297C" w:rsidRPr="004E2B8E">
        <w:rPr>
          <w:b/>
          <w:bCs/>
          <w:i/>
          <w:iCs/>
          <w:color w:val="000000" w:themeColor="text1"/>
        </w:rPr>
        <w:t>zaterdag 19</w:t>
      </w:r>
      <w:r w:rsidR="00130E23" w:rsidRPr="004E2B8E">
        <w:rPr>
          <w:b/>
          <w:bCs/>
          <w:i/>
          <w:iCs/>
          <w:color w:val="000000" w:themeColor="text1"/>
        </w:rPr>
        <w:t xml:space="preserve"> maart</w:t>
      </w:r>
      <w:r w:rsidR="0033297C" w:rsidRPr="004E2B8E">
        <w:rPr>
          <w:b/>
          <w:bCs/>
          <w:i/>
          <w:iCs/>
          <w:color w:val="000000" w:themeColor="text1"/>
        </w:rPr>
        <w:t xml:space="preserve"> </w:t>
      </w:r>
      <w:r w:rsidRPr="004E2B8E">
        <w:rPr>
          <w:b/>
          <w:bCs/>
          <w:i/>
          <w:iCs/>
          <w:color w:val="000000" w:themeColor="text1"/>
        </w:rPr>
        <w:t>20</w:t>
      </w:r>
      <w:r w:rsidR="00771905" w:rsidRPr="004E2B8E">
        <w:rPr>
          <w:b/>
          <w:bCs/>
          <w:i/>
          <w:iCs/>
          <w:color w:val="000000" w:themeColor="text1"/>
        </w:rPr>
        <w:t>2</w:t>
      </w:r>
      <w:r w:rsidR="00BE4A3E" w:rsidRPr="004E2B8E">
        <w:rPr>
          <w:b/>
          <w:bCs/>
          <w:i/>
          <w:iCs/>
          <w:color w:val="000000" w:themeColor="text1"/>
        </w:rPr>
        <w:t>2</w:t>
      </w:r>
      <w:r w:rsidRPr="004E2B8E">
        <w:rPr>
          <w:b/>
          <w:bCs/>
          <w:i/>
          <w:iCs/>
          <w:color w:val="000000" w:themeColor="text1"/>
        </w:rPr>
        <w:t xml:space="preserve"> om </w:t>
      </w:r>
      <w:r w:rsidR="00CE4590" w:rsidRPr="004E2B8E">
        <w:rPr>
          <w:b/>
          <w:bCs/>
          <w:i/>
          <w:iCs/>
          <w:color w:val="000000" w:themeColor="text1"/>
        </w:rPr>
        <w:t>0</w:t>
      </w:r>
      <w:r w:rsidR="00A75FF8" w:rsidRPr="004E2B8E">
        <w:rPr>
          <w:b/>
          <w:bCs/>
          <w:i/>
          <w:iCs/>
          <w:color w:val="000000" w:themeColor="text1"/>
        </w:rPr>
        <w:t>7</w:t>
      </w:r>
      <w:r w:rsidRPr="004E2B8E">
        <w:rPr>
          <w:b/>
          <w:bCs/>
          <w:i/>
          <w:iCs/>
          <w:color w:val="000000" w:themeColor="text1"/>
        </w:rPr>
        <w:t>:00 uu</w:t>
      </w:r>
      <w:r w:rsidRPr="004E2B8E">
        <w:rPr>
          <w:b/>
          <w:bCs/>
          <w:i/>
          <w:iCs/>
        </w:rPr>
        <w:t>r</w:t>
      </w:r>
      <w:r w:rsidRPr="004E2B8E">
        <w:t xml:space="preserve"> worden gestart met de </w:t>
      </w:r>
      <w:proofErr w:type="spellStart"/>
      <w:r w:rsidRPr="004E2B8E">
        <w:t>deployment</w:t>
      </w:r>
      <w:proofErr w:type="spellEnd"/>
      <w:r w:rsidRPr="004E2B8E">
        <w:t>. Indien er een No</w:t>
      </w:r>
      <w:r w:rsidR="00D97C9A" w:rsidRPr="004E2B8E">
        <w:t>-g</w:t>
      </w:r>
      <w:r w:rsidRPr="004E2B8E">
        <w:t xml:space="preserve">o wordt afgegeven zal de start van de </w:t>
      </w:r>
      <w:proofErr w:type="spellStart"/>
      <w:r w:rsidRPr="004E2B8E">
        <w:t>deployment</w:t>
      </w:r>
      <w:proofErr w:type="spellEnd"/>
      <w:r w:rsidRPr="004E2B8E">
        <w:t xml:space="preserve"> met twee weken worden uitgesteld </w:t>
      </w:r>
      <w:r w:rsidRPr="004E2B8E">
        <w:rPr>
          <w:i/>
          <w:iCs/>
        </w:rPr>
        <w:t>naar</w:t>
      </w:r>
      <w:r w:rsidR="00356237" w:rsidRPr="004E2B8E">
        <w:rPr>
          <w:i/>
          <w:iCs/>
        </w:rPr>
        <w:t xml:space="preserve"> </w:t>
      </w:r>
      <w:r w:rsidR="00CE4590" w:rsidRPr="004E2B8E">
        <w:rPr>
          <w:b/>
          <w:bCs/>
          <w:i/>
          <w:iCs/>
        </w:rPr>
        <w:t>2</w:t>
      </w:r>
      <w:r w:rsidR="00FB7040" w:rsidRPr="004E2B8E">
        <w:rPr>
          <w:b/>
          <w:bCs/>
          <w:i/>
          <w:iCs/>
        </w:rPr>
        <w:t xml:space="preserve"> </w:t>
      </w:r>
      <w:r w:rsidR="00142D53" w:rsidRPr="004E2B8E">
        <w:rPr>
          <w:b/>
          <w:bCs/>
          <w:i/>
          <w:iCs/>
        </w:rPr>
        <w:t>april</w:t>
      </w:r>
      <w:r w:rsidRPr="004E2B8E">
        <w:rPr>
          <w:b/>
          <w:bCs/>
          <w:i/>
          <w:iCs/>
        </w:rPr>
        <w:t xml:space="preserve"> 20</w:t>
      </w:r>
      <w:r w:rsidR="00771905" w:rsidRPr="004E2B8E">
        <w:rPr>
          <w:b/>
          <w:bCs/>
          <w:i/>
          <w:iCs/>
        </w:rPr>
        <w:t>2</w:t>
      </w:r>
      <w:r w:rsidR="00142D53" w:rsidRPr="004E2B8E">
        <w:rPr>
          <w:b/>
          <w:bCs/>
          <w:i/>
          <w:iCs/>
        </w:rPr>
        <w:t>2</w:t>
      </w:r>
      <w:r w:rsidR="009F4150" w:rsidRPr="004E2B8E">
        <w:t>.</w:t>
      </w:r>
    </w:p>
    <w:p w14:paraId="36919353" w14:textId="77777777" w:rsidR="002646DA" w:rsidRDefault="002646DA" w:rsidP="006309BC"/>
    <w:p w14:paraId="607E6576" w14:textId="55629AD4" w:rsidR="00063E13" w:rsidRDefault="0038115B" w:rsidP="00063E13">
      <w:pPr>
        <w:pStyle w:val="Kop2"/>
      </w:pPr>
      <w:bookmarkStart w:id="16" w:name="_Toc98414539"/>
      <w:r>
        <w:t>Toetsingsmoment</w:t>
      </w:r>
      <w:r w:rsidR="00252E09">
        <w:t xml:space="preserve"> </w:t>
      </w:r>
      <w:r w:rsidR="006711A8">
        <w:t>e</w:t>
      </w:r>
      <w:r w:rsidR="00252E09">
        <w:t>xit</w:t>
      </w:r>
      <w:r w:rsidR="000957AC">
        <w:t xml:space="preserve"> </w:t>
      </w:r>
      <w:r w:rsidR="00252E09">
        <w:t>criteria</w:t>
      </w:r>
      <w:r w:rsidR="002C5712">
        <w:t xml:space="preserve"> (1)</w:t>
      </w:r>
      <w:r w:rsidR="000B5087">
        <w:t>: Zaterdag</w:t>
      </w:r>
      <w:r w:rsidR="006B4FCA">
        <w:t xml:space="preserve"> </w:t>
      </w:r>
      <w:r w:rsidR="00142D53">
        <w:t>19</w:t>
      </w:r>
      <w:r>
        <w:t>-</w:t>
      </w:r>
      <w:r w:rsidR="00142D53">
        <w:t>03</w:t>
      </w:r>
      <w:r>
        <w:t>-</w:t>
      </w:r>
      <w:r w:rsidR="000B5087">
        <w:t>20</w:t>
      </w:r>
      <w:r w:rsidR="00B62E61">
        <w:t>2</w:t>
      </w:r>
      <w:r w:rsidR="00142D53">
        <w:t>2</w:t>
      </w:r>
      <w:r w:rsidR="000B5087">
        <w:t xml:space="preserve">; </w:t>
      </w:r>
      <w:r w:rsidR="000B5087" w:rsidRPr="0099197B">
        <w:t>1</w:t>
      </w:r>
      <w:r w:rsidR="00130E23">
        <w:t>6</w:t>
      </w:r>
      <w:r w:rsidR="000B5087" w:rsidRPr="0099197B">
        <w:t>:</w:t>
      </w:r>
      <w:r w:rsidR="000B5087">
        <w:t>00 uur</w:t>
      </w:r>
      <w:r w:rsidR="00421456">
        <w:t xml:space="preserve"> door SR NEDU</w:t>
      </w:r>
      <w:bookmarkEnd w:id="16"/>
    </w:p>
    <w:p w14:paraId="607E6577" w14:textId="57EAFC99" w:rsidR="003830E2" w:rsidRDefault="003830E2" w:rsidP="00063E13">
      <w:r>
        <w:t>Het eerste</w:t>
      </w:r>
      <w:r w:rsidR="004E79A1">
        <w:t xml:space="preserve"> </w:t>
      </w:r>
      <w:r w:rsidR="00F519E4">
        <w:t>exit criteria toetsingsmoment</w:t>
      </w:r>
      <w:r>
        <w:t xml:space="preserve"> go/no go</w:t>
      </w:r>
      <w:r w:rsidR="00F519E4">
        <w:t xml:space="preserve"> </w:t>
      </w:r>
      <w:r>
        <w:t>vindt plaats op zaterdag</w:t>
      </w:r>
      <w:r w:rsidR="0095169D">
        <w:t xml:space="preserve"> </w:t>
      </w:r>
      <w:r w:rsidR="00142D53">
        <w:t>19 maart</w:t>
      </w:r>
      <w:r>
        <w:t xml:space="preserve"> 20</w:t>
      </w:r>
      <w:r w:rsidR="00B62E61">
        <w:t>2</w:t>
      </w:r>
      <w:r w:rsidR="00142D53">
        <w:t>2</w:t>
      </w:r>
      <w:r>
        <w:t xml:space="preserve"> om </w:t>
      </w:r>
      <w:r w:rsidRPr="00160D6E">
        <w:rPr>
          <w:color w:val="000000" w:themeColor="text1"/>
        </w:rPr>
        <w:t>1</w:t>
      </w:r>
      <w:r w:rsidR="00130E23">
        <w:rPr>
          <w:color w:val="000000" w:themeColor="text1"/>
        </w:rPr>
        <w:t>6</w:t>
      </w:r>
      <w:r w:rsidRPr="00160D6E">
        <w:rPr>
          <w:color w:val="000000" w:themeColor="text1"/>
        </w:rPr>
        <w:t>:0</w:t>
      </w:r>
      <w:r>
        <w:t xml:space="preserve">0 uur. Op basis van de status van de software </w:t>
      </w:r>
      <w:proofErr w:type="spellStart"/>
      <w:r>
        <w:t>deployment</w:t>
      </w:r>
      <w:proofErr w:type="spellEnd"/>
      <w:r>
        <w:t xml:space="preserve"> </w:t>
      </w:r>
      <w:r w:rsidR="00142D53">
        <w:t>Allocatie 2.0 Tranche 1</w:t>
      </w:r>
      <w:r>
        <w:t xml:space="preserve"> kan één van de volgende scenario’s in werking treden:</w:t>
      </w:r>
    </w:p>
    <w:p w14:paraId="607E6578" w14:textId="77777777" w:rsidR="003830E2" w:rsidRDefault="003830E2" w:rsidP="00063E13"/>
    <w:p w14:paraId="607E6579" w14:textId="77777777" w:rsidR="003830E2" w:rsidRDefault="003830E2" w:rsidP="000B5087">
      <w:pPr>
        <w:pStyle w:val="Kop3"/>
      </w:pPr>
      <w:bookmarkStart w:id="17" w:name="_Toc98414540"/>
      <w:r>
        <w:t>Go Live</w:t>
      </w:r>
      <w:bookmarkEnd w:id="17"/>
    </w:p>
    <w:p w14:paraId="607E657A" w14:textId="7E038726" w:rsidR="003830E2" w:rsidRPr="004E2B8E" w:rsidRDefault="003830E2" w:rsidP="00063E13">
      <w:r w:rsidRPr="004E2B8E">
        <w:t>Indien de software succesvol is uitgerold</w:t>
      </w:r>
      <w:r w:rsidR="003A15B6" w:rsidRPr="004E2B8E">
        <w:t>, i.e. aan de exitcriteria is voldaan,</w:t>
      </w:r>
      <w:r w:rsidR="008A67AB" w:rsidRPr="004E2B8E">
        <w:t xml:space="preserve"> </w:t>
      </w:r>
      <w:r w:rsidRPr="004E2B8E">
        <w:t xml:space="preserve">zal het Go Live scenario in werking treden. De systemen worden weer beschikbaar gesteld voor de sector op </w:t>
      </w:r>
      <w:r w:rsidR="00B62E61" w:rsidRPr="004E2B8E">
        <w:t xml:space="preserve">zaterdag </w:t>
      </w:r>
      <w:r w:rsidR="00142D53" w:rsidRPr="004E2B8E">
        <w:t>19</w:t>
      </w:r>
      <w:r w:rsidRPr="004E2B8E">
        <w:t>-</w:t>
      </w:r>
      <w:r w:rsidR="00142D53" w:rsidRPr="004E2B8E">
        <w:t>03</w:t>
      </w:r>
      <w:r w:rsidRPr="004E2B8E">
        <w:t>-20</w:t>
      </w:r>
      <w:r w:rsidR="00B62E61" w:rsidRPr="004E2B8E">
        <w:t>2</w:t>
      </w:r>
      <w:r w:rsidR="00142D53" w:rsidRPr="004E2B8E">
        <w:t>2</w:t>
      </w:r>
      <w:r w:rsidRPr="004E2B8E">
        <w:t xml:space="preserve"> </w:t>
      </w:r>
      <w:r w:rsidRPr="004E2B8E">
        <w:rPr>
          <w:b/>
          <w:bCs/>
          <w:i/>
          <w:iCs/>
        </w:rPr>
        <w:t xml:space="preserve">om </w:t>
      </w:r>
      <w:r w:rsidR="004865D2" w:rsidRPr="004E2B8E">
        <w:rPr>
          <w:b/>
          <w:bCs/>
          <w:i/>
          <w:iCs/>
          <w:color w:val="000000" w:themeColor="text1"/>
        </w:rPr>
        <w:t>19</w:t>
      </w:r>
      <w:r w:rsidRPr="004E2B8E">
        <w:rPr>
          <w:b/>
          <w:bCs/>
          <w:i/>
          <w:iCs/>
        </w:rPr>
        <w:t>:00 uur</w:t>
      </w:r>
      <w:r w:rsidRPr="004E2B8E">
        <w:t xml:space="preserve">. </w:t>
      </w:r>
    </w:p>
    <w:p w14:paraId="54778AEC" w14:textId="77777777" w:rsidR="00101C1E" w:rsidRPr="004E2B8E" w:rsidRDefault="00101C1E" w:rsidP="00063E13"/>
    <w:p w14:paraId="3105A12E" w14:textId="77777777" w:rsidR="004B6B2F" w:rsidRPr="004E2B8E" w:rsidRDefault="004B6B2F">
      <w:pPr>
        <w:widowControl/>
        <w:spacing w:line="240" w:lineRule="auto"/>
        <w:rPr>
          <w:rFonts w:eastAsiaTheme="majorEastAsia" w:cstheme="majorBidi"/>
          <w:b/>
          <w:bCs/>
          <w:color w:val="000000" w:themeColor="text1"/>
        </w:rPr>
      </w:pPr>
      <w:r w:rsidRPr="004E2B8E">
        <w:br w:type="page"/>
      </w:r>
    </w:p>
    <w:p w14:paraId="607E657C" w14:textId="301F4281" w:rsidR="00063E13" w:rsidRPr="004E2B8E" w:rsidRDefault="00C57C48" w:rsidP="000B5087">
      <w:pPr>
        <w:pStyle w:val="Kop3"/>
      </w:pPr>
      <w:bookmarkStart w:id="18" w:name="_Toc98414541"/>
      <w:proofErr w:type="spellStart"/>
      <w:r w:rsidRPr="004E2B8E">
        <w:lastRenderedPageBreak/>
        <w:t>Fallback</w:t>
      </w:r>
      <w:proofErr w:type="spellEnd"/>
      <w:r w:rsidRPr="004E2B8E">
        <w:t xml:space="preserve"> </w:t>
      </w:r>
      <w:proofErr w:type="spellStart"/>
      <w:r w:rsidR="00DF0388" w:rsidRPr="004E2B8E">
        <w:t>window</w:t>
      </w:r>
      <w:proofErr w:type="spellEnd"/>
      <w:r w:rsidRPr="004E2B8E">
        <w:t xml:space="preserve">: </w:t>
      </w:r>
      <w:r w:rsidR="00050501" w:rsidRPr="004E2B8E">
        <w:t>(</w:t>
      </w:r>
      <w:r w:rsidR="00867058" w:rsidRPr="004E2B8E">
        <w:t>1</w:t>
      </w:r>
      <w:r w:rsidR="007545B5" w:rsidRPr="004E2B8E">
        <w:t>6</w:t>
      </w:r>
      <w:r w:rsidR="00063E13" w:rsidRPr="004E2B8E">
        <w:t xml:space="preserve"> uur verlenging</w:t>
      </w:r>
      <w:r w:rsidR="00050501" w:rsidRPr="004E2B8E">
        <w:t>)</w:t>
      </w:r>
      <w:bookmarkEnd w:id="18"/>
    </w:p>
    <w:p w14:paraId="607E657D" w14:textId="7A01BAEC" w:rsidR="00537EF3" w:rsidRPr="00987728" w:rsidRDefault="006309BC" w:rsidP="006309BC">
      <w:r w:rsidRPr="006309BC">
        <w:t xml:space="preserve">Indien de </w:t>
      </w:r>
      <w:r w:rsidR="003A15B6">
        <w:t>exit</w:t>
      </w:r>
      <w:r w:rsidRPr="006309BC">
        <w:t xml:space="preserve"> </w:t>
      </w:r>
      <w:r w:rsidR="00FD0868">
        <w:t>criteria tijdens</w:t>
      </w:r>
      <w:r w:rsidR="009B63FE">
        <w:t xml:space="preserve"> het</w:t>
      </w:r>
      <w:r w:rsidR="00FD0868">
        <w:t xml:space="preserve"> Go/No-Go </w:t>
      </w:r>
      <w:r w:rsidR="009B63FE">
        <w:t xml:space="preserve">moment </w:t>
      </w:r>
      <w:r w:rsidR="00FD0868" w:rsidRPr="00987728">
        <w:t>op zaterdag</w:t>
      </w:r>
      <w:r w:rsidRPr="00987728">
        <w:t xml:space="preserve"> </w:t>
      </w:r>
      <w:r w:rsidR="00142D53">
        <w:t>19</w:t>
      </w:r>
      <w:r w:rsidR="004430F1" w:rsidRPr="00987728">
        <w:t>-</w:t>
      </w:r>
      <w:r w:rsidR="00142D53">
        <w:t>03</w:t>
      </w:r>
      <w:r w:rsidR="004430F1" w:rsidRPr="00987728">
        <w:t>-20</w:t>
      </w:r>
      <w:r w:rsidR="00B62E61" w:rsidRPr="00987728">
        <w:t>2</w:t>
      </w:r>
      <w:r w:rsidR="00142D53">
        <w:t>2</w:t>
      </w:r>
      <w:r w:rsidRPr="00987728">
        <w:t xml:space="preserve"> </w:t>
      </w:r>
      <w:r w:rsidR="009B63FE" w:rsidRPr="00ED3CF4">
        <w:rPr>
          <w:color w:val="000000" w:themeColor="text1"/>
        </w:rPr>
        <w:t>1</w:t>
      </w:r>
      <w:r w:rsidR="004865D2">
        <w:rPr>
          <w:color w:val="000000" w:themeColor="text1"/>
        </w:rPr>
        <w:t>6</w:t>
      </w:r>
      <w:r w:rsidR="004A0289" w:rsidRPr="00ED3CF4">
        <w:rPr>
          <w:color w:val="000000" w:themeColor="text1"/>
        </w:rPr>
        <w:t>:0</w:t>
      </w:r>
      <w:r w:rsidR="004A0289" w:rsidRPr="00987728">
        <w:t>0</w:t>
      </w:r>
      <w:r w:rsidR="00B62E61" w:rsidRPr="00987728">
        <w:t xml:space="preserve"> uur</w:t>
      </w:r>
      <w:r w:rsidR="004A0289" w:rsidRPr="00987728">
        <w:t xml:space="preserve"> </w:t>
      </w:r>
      <w:r w:rsidRPr="00987728">
        <w:t xml:space="preserve">niet behaald </w:t>
      </w:r>
      <w:r w:rsidR="009B63FE" w:rsidRPr="00987728">
        <w:t>zijn</w:t>
      </w:r>
      <w:r w:rsidR="00774773" w:rsidRPr="00987728">
        <w:t xml:space="preserve"> of lijken te worden</w:t>
      </w:r>
      <w:r w:rsidRPr="00987728">
        <w:t>, dan heeft de SR-NEDU de mogelijkh</w:t>
      </w:r>
      <w:r w:rsidR="00C57C48" w:rsidRPr="00987728">
        <w:t>eid om</w:t>
      </w:r>
      <w:r w:rsidR="00537EF3" w:rsidRPr="00987728">
        <w:t>:</w:t>
      </w:r>
      <w:r w:rsidR="00C57C48" w:rsidRPr="00987728">
        <w:t xml:space="preserve"> </w:t>
      </w:r>
    </w:p>
    <w:p w14:paraId="607E657F" w14:textId="698B6755" w:rsidR="00537EF3" w:rsidRPr="00B07228" w:rsidRDefault="00537EF3" w:rsidP="00B07228">
      <w:pPr>
        <w:pStyle w:val="Lijstalinea"/>
        <w:ind w:left="720"/>
        <w:rPr>
          <w:b/>
        </w:rPr>
      </w:pPr>
      <w:r w:rsidRPr="00987728">
        <w:t>H</w:t>
      </w:r>
      <w:r w:rsidR="00C57C48" w:rsidRPr="00987728">
        <w:t>et go-live mo</w:t>
      </w:r>
      <w:r w:rsidR="00A711EC" w:rsidRPr="00987728">
        <w:t xml:space="preserve">ment </w:t>
      </w:r>
      <w:r w:rsidR="00D26FD7">
        <w:t xml:space="preserve">voor </w:t>
      </w:r>
      <w:r w:rsidR="00142D53">
        <w:t>TR2021 Allocatie 2.0 Tranche 1</w:t>
      </w:r>
      <w:r w:rsidR="00D26FD7">
        <w:t xml:space="preserve"> </w:t>
      </w:r>
      <w:r w:rsidR="00A711EC" w:rsidRPr="00987728">
        <w:t xml:space="preserve">met </w:t>
      </w:r>
      <w:r w:rsidR="00A711EC" w:rsidRPr="00B07228">
        <w:rPr>
          <w:color w:val="000000" w:themeColor="text1"/>
        </w:rPr>
        <w:t>1</w:t>
      </w:r>
      <w:r w:rsidR="00A17687" w:rsidRPr="00B07228">
        <w:rPr>
          <w:color w:val="000000" w:themeColor="text1"/>
        </w:rPr>
        <w:t>6</w:t>
      </w:r>
      <w:r w:rsidR="006309BC" w:rsidRPr="00B07228">
        <w:rPr>
          <w:color w:val="000000" w:themeColor="text1"/>
        </w:rPr>
        <w:t xml:space="preserve"> </w:t>
      </w:r>
      <w:r w:rsidR="006309BC" w:rsidRPr="00987728">
        <w:t>uur uit te stellen. Het nieuwe</w:t>
      </w:r>
      <w:r w:rsidR="004E7E4C" w:rsidRPr="00987728">
        <w:t xml:space="preserve"> go-live moment wordt: zondag </w:t>
      </w:r>
      <w:r w:rsidR="00142D53">
        <w:t>2</w:t>
      </w:r>
      <w:r w:rsidR="00793568">
        <w:t>0</w:t>
      </w:r>
      <w:r w:rsidR="004E7E4C" w:rsidRPr="00987728">
        <w:t>-</w:t>
      </w:r>
      <w:r w:rsidR="00142D53">
        <w:t>03</w:t>
      </w:r>
      <w:r w:rsidR="004E7E4C" w:rsidRPr="00987728">
        <w:t>-20</w:t>
      </w:r>
      <w:r w:rsidR="00B62E61" w:rsidRPr="00987728">
        <w:t>2</w:t>
      </w:r>
      <w:r w:rsidR="00142D53">
        <w:t>2</w:t>
      </w:r>
      <w:r w:rsidR="006309BC" w:rsidRPr="00987728">
        <w:t xml:space="preserve"> </w:t>
      </w:r>
      <w:r w:rsidR="004865D2">
        <w:t>11</w:t>
      </w:r>
      <w:r w:rsidR="006309BC" w:rsidRPr="00987728">
        <w:t>:00</w:t>
      </w:r>
      <w:r w:rsidR="004E7E4C" w:rsidRPr="00987728">
        <w:t xml:space="preserve"> uur</w:t>
      </w:r>
      <w:r w:rsidR="006309BC" w:rsidRPr="00987728">
        <w:t>.</w:t>
      </w:r>
      <w:r w:rsidR="00A711EC" w:rsidRPr="00987728">
        <w:t xml:space="preserve"> Het</w:t>
      </w:r>
      <w:r w:rsidR="00814A13" w:rsidRPr="00987728">
        <w:t xml:space="preserve"> volgende</w:t>
      </w:r>
      <w:r w:rsidR="00A711EC" w:rsidRPr="00987728">
        <w:t xml:space="preserve"> </w:t>
      </w:r>
      <w:proofErr w:type="spellStart"/>
      <w:r w:rsidR="009D32B1" w:rsidRPr="00987728">
        <w:t>toets</w:t>
      </w:r>
      <w:r w:rsidR="00A711EC" w:rsidRPr="00987728">
        <w:t>moment</w:t>
      </w:r>
      <w:proofErr w:type="spellEnd"/>
      <w:r w:rsidR="00A711EC" w:rsidRPr="00987728">
        <w:t xml:space="preserve"> </w:t>
      </w:r>
      <w:r w:rsidR="00B07228">
        <w:t xml:space="preserve">van de </w:t>
      </w:r>
      <w:r w:rsidR="003536D5">
        <w:t xml:space="preserve">SR NEDU </w:t>
      </w:r>
      <w:r w:rsidR="00A711EC" w:rsidRPr="00987728">
        <w:t xml:space="preserve">wordt gepland op </w:t>
      </w:r>
      <w:r w:rsidR="00A87FCA">
        <w:t>2</w:t>
      </w:r>
      <w:r w:rsidR="00B26BBD">
        <w:t>0</w:t>
      </w:r>
      <w:r w:rsidR="00A711EC" w:rsidRPr="00987728">
        <w:t>-</w:t>
      </w:r>
      <w:r w:rsidR="00A87FCA">
        <w:t>03</w:t>
      </w:r>
      <w:r w:rsidR="00A711EC" w:rsidRPr="00987728">
        <w:t>-20</w:t>
      </w:r>
      <w:r w:rsidR="00665A8F" w:rsidRPr="00987728">
        <w:t>2</w:t>
      </w:r>
      <w:r w:rsidR="00A87FCA">
        <w:t>2</w:t>
      </w:r>
      <w:r w:rsidR="00A711EC" w:rsidRPr="00987728">
        <w:t xml:space="preserve"> om </w:t>
      </w:r>
      <w:r w:rsidR="004A0289" w:rsidRPr="00987728">
        <w:t>0</w:t>
      </w:r>
      <w:r w:rsidR="00E074C9">
        <w:t>8</w:t>
      </w:r>
      <w:r w:rsidR="00A711EC" w:rsidRPr="00987728">
        <w:t xml:space="preserve">:00 uur. </w:t>
      </w:r>
      <w:r w:rsidR="006309BC" w:rsidRPr="00987728">
        <w:t xml:space="preserve"> </w:t>
      </w:r>
    </w:p>
    <w:p w14:paraId="607E6580" w14:textId="77777777" w:rsidR="00537EF3" w:rsidRPr="00537EF3" w:rsidRDefault="00537EF3" w:rsidP="00537EF3">
      <w:pPr>
        <w:pStyle w:val="Lijstalinea"/>
        <w:ind w:left="720"/>
        <w:rPr>
          <w:b/>
        </w:rPr>
      </w:pPr>
      <w:r>
        <w:rPr>
          <w:b/>
        </w:rPr>
        <w:t>Impact</w:t>
      </w:r>
    </w:p>
    <w:p w14:paraId="132F76B9" w14:textId="77777777" w:rsidR="00C3497A" w:rsidRPr="004F574D" w:rsidRDefault="00C3497A" w:rsidP="00C3497A">
      <w:pPr>
        <w:pStyle w:val="Lijstalinea"/>
        <w:widowControl/>
        <w:numPr>
          <w:ilvl w:val="1"/>
          <w:numId w:val="6"/>
        </w:numPr>
        <w:spacing w:after="120" w:line="264" w:lineRule="auto"/>
        <w:contextualSpacing/>
        <w:rPr>
          <w:color w:val="000000" w:themeColor="text1"/>
        </w:rPr>
      </w:pPr>
      <w:r w:rsidRPr="00987728">
        <w:rPr>
          <w:bCs/>
        </w:rPr>
        <w:t xml:space="preserve">Marktprocessen: </w:t>
      </w:r>
      <w:r w:rsidRPr="004F574D">
        <w:rPr>
          <w:color w:val="000000" w:themeColor="text1"/>
        </w:rPr>
        <w:t>Mutaties kunnen 1</w:t>
      </w:r>
      <w:r>
        <w:rPr>
          <w:color w:val="000000" w:themeColor="text1"/>
        </w:rPr>
        <w:t>6</w:t>
      </w:r>
      <w:r w:rsidRPr="004F574D">
        <w:rPr>
          <w:color w:val="000000" w:themeColor="text1"/>
        </w:rPr>
        <w:t xml:space="preserve"> uur later worden ingediend, maar heeft geen impact op de sectorprocessen.</w:t>
      </w:r>
    </w:p>
    <w:p w14:paraId="1EEA4763" w14:textId="77777777" w:rsidR="00C3497A" w:rsidRPr="004F574D" w:rsidRDefault="00C3497A" w:rsidP="00C3497A">
      <w:pPr>
        <w:pStyle w:val="Lijstalinea"/>
        <w:widowControl/>
        <w:numPr>
          <w:ilvl w:val="1"/>
          <w:numId w:val="6"/>
        </w:numPr>
        <w:spacing w:after="120" w:line="264" w:lineRule="auto"/>
        <w:contextualSpacing/>
        <w:rPr>
          <w:color w:val="000000" w:themeColor="text1"/>
        </w:rPr>
      </w:pPr>
      <w:r w:rsidRPr="004F574D">
        <w:rPr>
          <w:bCs/>
          <w:color w:val="000000" w:themeColor="text1"/>
        </w:rPr>
        <w:t xml:space="preserve">Centraal/Decentraal: </w:t>
      </w:r>
      <w:r w:rsidRPr="004F574D">
        <w:rPr>
          <w:color w:val="000000" w:themeColor="text1"/>
        </w:rPr>
        <w:t>systemen 1</w:t>
      </w:r>
      <w:r>
        <w:rPr>
          <w:color w:val="000000" w:themeColor="text1"/>
        </w:rPr>
        <w:t>6</w:t>
      </w:r>
      <w:r w:rsidRPr="004F574D">
        <w:rPr>
          <w:color w:val="000000" w:themeColor="text1"/>
        </w:rPr>
        <w:t xml:space="preserve"> uur later beschikbaar voor de markt.</w:t>
      </w:r>
    </w:p>
    <w:p w14:paraId="1CC172F0" w14:textId="77777777" w:rsidR="00C3497A" w:rsidRPr="004E2B8E" w:rsidRDefault="00C3497A" w:rsidP="00C3497A">
      <w:pPr>
        <w:pStyle w:val="Lijstalinea"/>
        <w:widowControl/>
        <w:numPr>
          <w:ilvl w:val="1"/>
          <w:numId w:val="6"/>
        </w:numPr>
        <w:spacing w:after="120" w:line="264" w:lineRule="auto"/>
        <w:contextualSpacing/>
        <w:rPr>
          <w:color w:val="000000" w:themeColor="text1"/>
        </w:rPr>
      </w:pPr>
      <w:r w:rsidRPr="004E2B8E">
        <w:rPr>
          <w:color w:val="000000" w:themeColor="text1"/>
        </w:rPr>
        <w:t xml:space="preserve">Het genereren van </w:t>
      </w:r>
      <w:proofErr w:type="spellStart"/>
      <w:r w:rsidRPr="004E2B8E">
        <w:rPr>
          <w:color w:val="000000" w:themeColor="text1"/>
        </w:rPr>
        <w:t>MeteringPointExtracten</w:t>
      </w:r>
      <w:proofErr w:type="spellEnd"/>
      <w:r w:rsidRPr="004E2B8E">
        <w:rPr>
          <w:color w:val="000000" w:themeColor="text1"/>
        </w:rPr>
        <w:t xml:space="preserve"> voor leveranciers wordt later gestart en (deels) later opgeleverd dan regulier. </w:t>
      </w:r>
    </w:p>
    <w:p w14:paraId="44633016" w14:textId="77777777" w:rsidR="00C3497A" w:rsidRPr="004E2B8E" w:rsidRDefault="00C3497A" w:rsidP="00C3497A">
      <w:pPr>
        <w:pStyle w:val="Lijstalinea"/>
        <w:widowControl/>
        <w:numPr>
          <w:ilvl w:val="1"/>
          <w:numId w:val="6"/>
        </w:numPr>
        <w:spacing w:after="120" w:line="264" w:lineRule="auto"/>
        <w:contextualSpacing/>
        <w:rPr>
          <w:color w:val="000000" w:themeColor="text1"/>
        </w:rPr>
      </w:pPr>
      <w:r w:rsidRPr="004E2B8E">
        <w:rPr>
          <w:color w:val="000000" w:themeColor="text1"/>
        </w:rPr>
        <w:t>Duale fase voor instap MV-partijen zal later starten, de instap MV-partijen van zondag 20-03-2022 zal uitgevoerd worden (direct) na het nieuwe go-live moment.</w:t>
      </w:r>
    </w:p>
    <w:p w14:paraId="607E6584" w14:textId="77777777" w:rsidR="00D26366" w:rsidRPr="00063E13" w:rsidRDefault="00D26366" w:rsidP="00063E13"/>
    <w:p w14:paraId="607E6585" w14:textId="74DE4FFA" w:rsidR="00D26366" w:rsidRDefault="0038115B" w:rsidP="003830E2">
      <w:pPr>
        <w:pStyle w:val="Kop2"/>
      </w:pPr>
      <w:bookmarkStart w:id="19" w:name="_Toc98414542"/>
      <w:r>
        <w:t>Toetsingsmoment</w:t>
      </w:r>
      <w:r w:rsidR="00B26780">
        <w:t xml:space="preserve"> </w:t>
      </w:r>
      <w:r w:rsidR="001014C7">
        <w:t>e</w:t>
      </w:r>
      <w:r w:rsidR="00B26780">
        <w:t xml:space="preserve">xit criteria </w:t>
      </w:r>
      <w:r w:rsidR="001014C7">
        <w:t>(</w:t>
      </w:r>
      <w:r w:rsidR="00B26780">
        <w:t>2</w:t>
      </w:r>
      <w:r w:rsidR="001014C7">
        <w:t>)</w:t>
      </w:r>
      <w:r w:rsidR="000B5087">
        <w:t>: Z</w:t>
      </w:r>
      <w:r w:rsidR="00CA26BB">
        <w:t>ondag</w:t>
      </w:r>
      <w:r w:rsidR="000B5087">
        <w:t xml:space="preserve"> </w:t>
      </w:r>
      <w:r w:rsidR="00B26BBD">
        <w:t>20</w:t>
      </w:r>
      <w:r>
        <w:t>-</w:t>
      </w:r>
      <w:r w:rsidR="00A87FCA">
        <w:t>03</w:t>
      </w:r>
      <w:r>
        <w:t>-</w:t>
      </w:r>
      <w:r w:rsidR="000B5087">
        <w:t>20</w:t>
      </w:r>
      <w:r w:rsidR="000A599E">
        <w:t>2</w:t>
      </w:r>
      <w:r w:rsidR="00A87FCA">
        <w:t>2</w:t>
      </w:r>
      <w:r w:rsidR="000B5087">
        <w:t xml:space="preserve">; </w:t>
      </w:r>
      <w:r w:rsidR="00733ACD">
        <w:t>0</w:t>
      </w:r>
      <w:r w:rsidR="00A6634F">
        <w:t>8</w:t>
      </w:r>
      <w:r w:rsidR="0036636D">
        <w:t>:00</w:t>
      </w:r>
      <w:r w:rsidR="000B5087">
        <w:t xml:space="preserve"> uur</w:t>
      </w:r>
      <w:r w:rsidR="0036636D">
        <w:t xml:space="preserve"> door SR NEDU</w:t>
      </w:r>
      <w:bookmarkEnd w:id="19"/>
      <w:r w:rsidR="00421456">
        <w:t xml:space="preserve"> </w:t>
      </w:r>
    </w:p>
    <w:p w14:paraId="607E6586" w14:textId="68DA8F34" w:rsidR="003830E2" w:rsidRDefault="003830E2" w:rsidP="003830E2">
      <w:r>
        <w:t>Indien in</w:t>
      </w:r>
      <w:r w:rsidR="00C375F5">
        <w:t xml:space="preserve"> de SR NEDU conform</w:t>
      </w:r>
      <w:r w:rsidR="001D347D">
        <w:t xml:space="preserve"> </w:t>
      </w:r>
      <w:r w:rsidR="006D2478">
        <w:t>‘Besluitvorming Exit criteria’</w:t>
      </w:r>
      <w:r>
        <w:t xml:space="preserve"> is besloten om het </w:t>
      </w:r>
      <w:proofErr w:type="spellStart"/>
      <w:r w:rsidR="00D20001">
        <w:t>f</w:t>
      </w:r>
      <w:r>
        <w:t>allback</w:t>
      </w:r>
      <w:proofErr w:type="spellEnd"/>
      <w:r>
        <w:t xml:space="preserve"> </w:t>
      </w:r>
      <w:proofErr w:type="spellStart"/>
      <w:r w:rsidR="006D2478">
        <w:t>window</w:t>
      </w:r>
      <w:proofErr w:type="spellEnd"/>
      <w:r>
        <w:t xml:space="preserve"> in werking te laten treden, zal op </w:t>
      </w:r>
      <w:r w:rsidRPr="00987728">
        <w:t>z</w:t>
      </w:r>
      <w:r w:rsidR="0036636D" w:rsidRPr="00987728">
        <w:t>ondag</w:t>
      </w:r>
      <w:r w:rsidRPr="00987728">
        <w:t xml:space="preserve"> </w:t>
      </w:r>
      <w:r w:rsidR="00B26BBD">
        <w:t>20</w:t>
      </w:r>
      <w:r w:rsidRPr="00987728">
        <w:t xml:space="preserve"> </w:t>
      </w:r>
      <w:r w:rsidR="00A87FCA">
        <w:t>maart</w:t>
      </w:r>
      <w:r w:rsidRPr="00987728">
        <w:t xml:space="preserve"> 20</w:t>
      </w:r>
      <w:r w:rsidR="000A599E" w:rsidRPr="00987728">
        <w:t>2</w:t>
      </w:r>
      <w:r w:rsidR="00A87FCA">
        <w:t>2</w:t>
      </w:r>
      <w:r w:rsidRPr="00987728">
        <w:t xml:space="preserve"> om </w:t>
      </w:r>
      <w:r w:rsidR="0036636D" w:rsidRPr="00987728">
        <w:t>0</w:t>
      </w:r>
      <w:r w:rsidR="00A6634F">
        <w:t>8</w:t>
      </w:r>
      <w:r w:rsidRPr="00987728">
        <w:t>:00 uur</w:t>
      </w:r>
      <w:r>
        <w:t xml:space="preserve"> een</w:t>
      </w:r>
      <w:r w:rsidR="00814A13">
        <w:t xml:space="preserve"> nieuw </w:t>
      </w:r>
      <w:proofErr w:type="spellStart"/>
      <w:r w:rsidR="00814A13">
        <w:t>toetsmoment</w:t>
      </w:r>
      <w:proofErr w:type="spellEnd"/>
      <w:r w:rsidR="006D2478">
        <w:t xml:space="preserve"> </w:t>
      </w:r>
      <w:r>
        <w:t>plaatsvinden</w:t>
      </w:r>
      <w:r w:rsidR="00421456">
        <w:t xml:space="preserve"> door de SR NEDU.</w:t>
      </w:r>
      <w:r w:rsidR="00733ACD">
        <w:t xml:space="preserve"> </w:t>
      </w:r>
      <w:r>
        <w:t xml:space="preserve">Op basis van de status van de software </w:t>
      </w:r>
      <w:proofErr w:type="spellStart"/>
      <w:r>
        <w:t>deployment</w:t>
      </w:r>
      <w:proofErr w:type="spellEnd"/>
      <w:r>
        <w:t xml:space="preserve"> </w:t>
      </w:r>
      <w:r w:rsidR="00A87FCA">
        <w:t>T</w:t>
      </w:r>
      <w:r w:rsidR="00B4238D">
        <w:t>R202</w:t>
      </w:r>
      <w:r w:rsidR="00A87FCA">
        <w:t>1 Allocatie 2.0 Tranche 1</w:t>
      </w:r>
      <w:r>
        <w:t xml:space="preserve"> kan één van de volgende scenario’s in werking treden:</w:t>
      </w:r>
    </w:p>
    <w:p w14:paraId="607E6587" w14:textId="77777777" w:rsidR="003830E2" w:rsidRDefault="003830E2" w:rsidP="00063E13">
      <w:pPr>
        <w:rPr>
          <w:b/>
          <w:bCs/>
        </w:rPr>
      </w:pPr>
    </w:p>
    <w:p w14:paraId="607E6588" w14:textId="77777777" w:rsidR="003830E2" w:rsidRDefault="003830E2" w:rsidP="000B5087">
      <w:pPr>
        <w:pStyle w:val="Kop3"/>
      </w:pPr>
      <w:bookmarkStart w:id="20" w:name="_Toc98414543"/>
      <w:r>
        <w:t>Go Live</w:t>
      </w:r>
      <w:bookmarkEnd w:id="20"/>
    </w:p>
    <w:p w14:paraId="607E6589" w14:textId="3DD78B89" w:rsidR="003830E2" w:rsidRPr="003830E2" w:rsidRDefault="003830E2" w:rsidP="003830E2">
      <w:r>
        <w:t xml:space="preserve">Indien de software na </w:t>
      </w:r>
      <w:proofErr w:type="spellStart"/>
      <w:r w:rsidR="00D20001">
        <w:t>f</w:t>
      </w:r>
      <w:r>
        <w:t>allback</w:t>
      </w:r>
      <w:proofErr w:type="spellEnd"/>
      <w:r w:rsidR="00D32054">
        <w:t xml:space="preserve"> </w:t>
      </w:r>
      <w:proofErr w:type="spellStart"/>
      <w:r w:rsidR="00A46D67">
        <w:t>window</w:t>
      </w:r>
      <w:proofErr w:type="spellEnd"/>
      <w:r w:rsidR="00A46D67">
        <w:t xml:space="preserve"> </w:t>
      </w:r>
      <w:r w:rsidR="007B34A1">
        <w:t>1</w:t>
      </w:r>
      <w:r>
        <w:t xml:space="preserve"> succesvol is uitgerold zal het Go Live scenario in werking treden. De systemen worden weer beschikbaar gesteld voor de sector op </w:t>
      </w:r>
      <w:r w:rsidR="00A87FCA">
        <w:t>2</w:t>
      </w:r>
      <w:r w:rsidR="00B26BBD">
        <w:t>0</w:t>
      </w:r>
      <w:r w:rsidRPr="00987728">
        <w:t>-</w:t>
      </w:r>
      <w:r w:rsidR="00A87FCA">
        <w:t>03</w:t>
      </w:r>
      <w:r w:rsidRPr="00987728">
        <w:t>-20</w:t>
      </w:r>
      <w:r w:rsidR="000A599E" w:rsidRPr="00987728">
        <w:t>20</w:t>
      </w:r>
      <w:r w:rsidRPr="00987728">
        <w:t xml:space="preserve"> om </w:t>
      </w:r>
      <w:r w:rsidR="004865D2">
        <w:t>11</w:t>
      </w:r>
      <w:r w:rsidRPr="00987728">
        <w:t>:00 uur.</w:t>
      </w:r>
      <w:r>
        <w:t xml:space="preserve"> </w:t>
      </w:r>
    </w:p>
    <w:p w14:paraId="607E658A" w14:textId="77777777" w:rsidR="003830E2" w:rsidRDefault="003830E2" w:rsidP="00063E13">
      <w:pPr>
        <w:rPr>
          <w:b/>
          <w:bCs/>
        </w:rPr>
      </w:pPr>
    </w:p>
    <w:p w14:paraId="607E658B" w14:textId="10698BFC" w:rsidR="00063E13" w:rsidRPr="00063E13" w:rsidRDefault="00063E13" w:rsidP="000B5087">
      <w:pPr>
        <w:pStyle w:val="Kop3"/>
      </w:pPr>
      <w:bookmarkStart w:id="21" w:name="_Toc98414544"/>
      <w:proofErr w:type="spellStart"/>
      <w:r w:rsidRPr="00063E13">
        <w:t>Fallback</w:t>
      </w:r>
      <w:proofErr w:type="spellEnd"/>
      <w:r w:rsidR="00D32054">
        <w:t xml:space="preserve"> </w:t>
      </w:r>
      <w:proofErr w:type="spellStart"/>
      <w:r w:rsidR="00A46D67">
        <w:t>window</w:t>
      </w:r>
      <w:proofErr w:type="spellEnd"/>
      <w:r w:rsidR="00A46D67">
        <w:t xml:space="preserve"> verlengen</w:t>
      </w:r>
      <w:r w:rsidRPr="00063E13">
        <w:t xml:space="preserve"> </w:t>
      </w:r>
      <w:r w:rsidR="00A66445">
        <w:t>(</w:t>
      </w:r>
      <w:r w:rsidR="00057F5B">
        <w:t>9</w:t>
      </w:r>
      <w:r w:rsidR="004E7E4C">
        <w:t xml:space="preserve"> uur</w:t>
      </w:r>
      <w:r w:rsidR="00D32054">
        <w:t xml:space="preserve"> verlenging</w:t>
      </w:r>
      <w:r w:rsidR="00A66445">
        <w:t>)</w:t>
      </w:r>
      <w:bookmarkEnd w:id="21"/>
      <w:r w:rsidR="00A66445">
        <w:t xml:space="preserve"> </w:t>
      </w:r>
    </w:p>
    <w:p w14:paraId="607E658C" w14:textId="1098B20A" w:rsidR="00A66445" w:rsidRPr="00987728" w:rsidRDefault="006309BC" w:rsidP="006309BC">
      <w:r w:rsidRPr="006309BC">
        <w:t xml:space="preserve">Indien de </w:t>
      </w:r>
      <w:r w:rsidR="00BF7D60">
        <w:t>exit</w:t>
      </w:r>
      <w:r w:rsidRPr="006309BC">
        <w:t xml:space="preserve"> </w:t>
      </w:r>
      <w:r w:rsidR="004E7E4C">
        <w:t xml:space="preserve">criteria tijdens </w:t>
      </w:r>
      <w:r w:rsidR="00F519E4">
        <w:t xml:space="preserve">het </w:t>
      </w:r>
      <w:r w:rsidR="00C92684">
        <w:t>tweede</w:t>
      </w:r>
      <w:r w:rsidR="00F519E4">
        <w:t xml:space="preserve"> toetsingsmoment o</w:t>
      </w:r>
      <w:r w:rsidR="004E7E4C">
        <w:t>p</w:t>
      </w:r>
      <w:r w:rsidR="00A711EC">
        <w:t xml:space="preserve"> </w:t>
      </w:r>
      <w:r w:rsidR="00A711EC" w:rsidRPr="004E2B8E">
        <w:t>z</w:t>
      </w:r>
      <w:r w:rsidR="00EF5EE3" w:rsidRPr="004E2B8E">
        <w:t>ondag</w:t>
      </w:r>
      <w:r w:rsidR="00A711EC" w:rsidRPr="004E2B8E">
        <w:t xml:space="preserve"> </w:t>
      </w:r>
      <w:r w:rsidR="00A87FCA" w:rsidRPr="004E2B8E">
        <w:t>2</w:t>
      </w:r>
      <w:r w:rsidR="00BD0B75" w:rsidRPr="004E2B8E">
        <w:t>0</w:t>
      </w:r>
      <w:r w:rsidR="00537EF3" w:rsidRPr="004E2B8E">
        <w:t>-</w:t>
      </w:r>
      <w:r w:rsidR="00A87FCA" w:rsidRPr="004E2B8E">
        <w:t>03</w:t>
      </w:r>
      <w:r w:rsidR="00537EF3" w:rsidRPr="004E2B8E">
        <w:t>-20</w:t>
      </w:r>
      <w:r w:rsidR="000A599E" w:rsidRPr="004E2B8E">
        <w:t>20</w:t>
      </w:r>
      <w:r w:rsidR="00537EF3" w:rsidRPr="004E2B8E">
        <w:t xml:space="preserve"> </w:t>
      </w:r>
      <w:r w:rsidR="004865D2" w:rsidRPr="004E2B8E">
        <w:rPr>
          <w:b/>
          <w:bCs/>
        </w:rPr>
        <w:t>08</w:t>
      </w:r>
      <w:r w:rsidR="004E7E4C" w:rsidRPr="004E2B8E">
        <w:rPr>
          <w:b/>
          <w:bCs/>
        </w:rPr>
        <w:t>:00 uur</w:t>
      </w:r>
      <w:r w:rsidRPr="004E2B8E">
        <w:t xml:space="preserve"> </w:t>
      </w:r>
      <w:r w:rsidRPr="00987728">
        <w:t xml:space="preserve">niet </w:t>
      </w:r>
      <w:r w:rsidR="004E7E4C" w:rsidRPr="00987728">
        <w:t xml:space="preserve">behaald </w:t>
      </w:r>
      <w:r w:rsidR="00CD1756" w:rsidRPr="00987728">
        <w:t>zijn of lijken te worden</w:t>
      </w:r>
      <w:r w:rsidR="004E7E4C" w:rsidRPr="00987728">
        <w:t xml:space="preserve">, </w:t>
      </w:r>
      <w:r w:rsidR="00F50F8E" w:rsidRPr="00987728">
        <w:t>dan heeft de SR</w:t>
      </w:r>
      <w:r w:rsidR="00FF625B" w:rsidRPr="00987728">
        <w:t xml:space="preserve"> </w:t>
      </w:r>
      <w:r w:rsidR="00F50F8E" w:rsidRPr="00987728">
        <w:t xml:space="preserve">NEDU de mogelijkheid om: </w:t>
      </w:r>
    </w:p>
    <w:p w14:paraId="607E658D" w14:textId="000F97D7" w:rsidR="006309BC" w:rsidRPr="00987728" w:rsidRDefault="00A66445" w:rsidP="005641FC">
      <w:pPr>
        <w:pStyle w:val="Lijstalinea"/>
        <w:numPr>
          <w:ilvl w:val="0"/>
          <w:numId w:val="4"/>
        </w:numPr>
      </w:pPr>
      <w:r w:rsidRPr="00987728">
        <w:t>H</w:t>
      </w:r>
      <w:r w:rsidR="006309BC" w:rsidRPr="00987728">
        <w:t xml:space="preserve">et </w:t>
      </w:r>
      <w:r w:rsidR="00AE29C7" w:rsidRPr="00987728">
        <w:t>G</w:t>
      </w:r>
      <w:r w:rsidR="006309BC" w:rsidRPr="00987728">
        <w:t>o</w:t>
      </w:r>
      <w:r w:rsidR="00AE29C7" w:rsidRPr="00987728">
        <w:t xml:space="preserve"> L</w:t>
      </w:r>
      <w:r w:rsidR="006309BC" w:rsidRPr="00987728">
        <w:t xml:space="preserve">ive moment </w:t>
      </w:r>
      <w:r w:rsidR="00537EF3" w:rsidRPr="00987728">
        <w:t>nogmaals 1</w:t>
      </w:r>
      <w:r w:rsidR="00D32054" w:rsidRPr="00987728">
        <w:t>0</w:t>
      </w:r>
      <w:r w:rsidR="004E7E4C" w:rsidRPr="00987728">
        <w:t xml:space="preserve"> uur</w:t>
      </w:r>
      <w:r w:rsidR="006309BC" w:rsidRPr="00987728">
        <w:t xml:space="preserve"> uit te stellen.</w:t>
      </w:r>
      <w:r w:rsidR="00F04BC3" w:rsidRPr="00987728">
        <w:t xml:space="preserve"> </w:t>
      </w:r>
      <w:r w:rsidR="00F519E4" w:rsidRPr="00987728">
        <w:t>De f</w:t>
      </w:r>
      <w:r w:rsidR="00F04BC3" w:rsidRPr="00987728">
        <w:t xml:space="preserve">allback </w:t>
      </w:r>
      <w:r w:rsidR="00F519E4" w:rsidRPr="00987728">
        <w:t>loopt door tot het volgende toetsingsmoment dat middels een conference call wordt ingepland op zondag</w:t>
      </w:r>
      <w:r w:rsidR="00270A88">
        <w:t xml:space="preserve"> </w:t>
      </w:r>
      <w:r w:rsidR="00F519E4" w:rsidRPr="00987728">
        <w:t>2</w:t>
      </w:r>
      <w:r w:rsidR="00C3497A">
        <w:t>2</w:t>
      </w:r>
      <w:r w:rsidR="00F519E4" w:rsidRPr="00987728">
        <w:t>-</w:t>
      </w:r>
      <w:r w:rsidR="00BD0B75">
        <w:t>03</w:t>
      </w:r>
      <w:r w:rsidR="00F519E4" w:rsidRPr="00987728">
        <w:t>-20</w:t>
      </w:r>
      <w:r w:rsidR="00CF2EEC" w:rsidRPr="00987728">
        <w:t>2</w:t>
      </w:r>
      <w:r w:rsidR="00BD0B75">
        <w:t>2</w:t>
      </w:r>
      <w:r w:rsidR="00F519E4" w:rsidRPr="00987728">
        <w:t xml:space="preserve"> om 1</w:t>
      </w:r>
      <w:r w:rsidR="00130E23">
        <w:t>6</w:t>
      </w:r>
      <w:r w:rsidR="00F519E4" w:rsidRPr="00987728">
        <w:t>:00 uur.</w:t>
      </w:r>
      <w:r w:rsidR="00537EF3" w:rsidRPr="00987728">
        <w:t xml:space="preserve"> </w:t>
      </w:r>
      <w:r w:rsidR="00F519E4" w:rsidRPr="00987728">
        <w:t>In geval van het succe</w:t>
      </w:r>
      <w:r w:rsidR="00CF2EEC" w:rsidRPr="00987728">
        <w:t>s</w:t>
      </w:r>
      <w:r w:rsidR="00F519E4" w:rsidRPr="00987728">
        <w:t>vol doorlopen van d</w:t>
      </w:r>
      <w:r w:rsidR="00E6419C" w:rsidRPr="00987728">
        <w:t>e</w:t>
      </w:r>
      <w:r w:rsidR="00CF2EEC" w:rsidRPr="00987728">
        <w:t xml:space="preserve"> </w:t>
      </w:r>
      <w:r w:rsidR="00F519E4" w:rsidRPr="00987728">
        <w:t xml:space="preserve">entry criteria, zal de Go Live en dus de openstelling van de systemen aan de markt, </w:t>
      </w:r>
      <w:r w:rsidR="00F519E4" w:rsidRPr="004E2B8E">
        <w:t xml:space="preserve">om </w:t>
      </w:r>
      <w:r w:rsidR="00130E23" w:rsidRPr="004E2B8E">
        <w:t>1</w:t>
      </w:r>
      <w:r w:rsidR="004865D2" w:rsidRPr="004E2B8E">
        <w:t>9</w:t>
      </w:r>
      <w:r w:rsidR="00F519E4" w:rsidRPr="004E2B8E">
        <w:t>:00</w:t>
      </w:r>
      <w:r w:rsidR="00F519E4" w:rsidRPr="00987728">
        <w:t xml:space="preserve"> </w:t>
      </w:r>
      <w:r w:rsidR="00E03A06" w:rsidRPr="00987728">
        <w:t xml:space="preserve">uur </w:t>
      </w:r>
      <w:r w:rsidR="00F519E4" w:rsidRPr="00987728">
        <w:t xml:space="preserve">plaatsvinden. </w:t>
      </w:r>
    </w:p>
    <w:p w14:paraId="607E658E" w14:textId="052921B7" w:rsidR="00B94098" w:rsidRDefault="00B94098" w:rsidP="005641FC">
      <w:pPr>
        <w:pStyle w:val="Lijstalinea"/>
        <w:numPr>
          <w:ilvl w:val="0"/>
          <w:numId w:val="4"/>
        </w:numPr>
      </w:pPr>
      <w:r w:rsidRPr="00987728">
        <w:t xml:space="preserve">Indien het </w:t>
      </w:r>
      <w:r w:rsidR="004E01D8" w:rsidRPr="00987728">
        <w:t xml:space="preserve">besluitvormingsmoment </w:t>
      </w:r>
      <w:r w:rsidRPr="00987728">
        <w:t>van 0</w:t>
      </w:r>
      <w:r w:rsidR="00625351">
        <w:t>8</w:t>
      </w:r>
      <w:r w:rsidRPr="00987728">
        <w:t xml:space="preserve">:00 </w:t>
      </w:r>
      <w:r w:rsidR="00E03A06" w:rsidRPr="00987728">
        <w:t xml:space="preserve">uur </w:t>
      </w:r>
      <w:r w:rsidRPr="00987728">
        <w:t xml:space="preserve">daar aanleiding toe geeft, kan er afgesproken worden om </w:t>
      </w:r>
      <w:r w:rsidR="00AC4AE6" w:rsidRPr="00987728">
        <w:t>eerder dan 1</w:t>
      </w:r>
      <w:r w:rsidR="00130E23">
        <w:t>6</w:t>
      </w:r>
      <w:r w:rsidR="00AC4AE6" w:rsidRPr="00987728">
        <w:t xml:space="preserve">:00 </w:t>
      </w:r>
      <w:r w:rsidR="00E03A06" w:rsidRPr="00987728">
        <w:t xml:space="preserve">uur </w:t>
      </w:r>
      <w:r w:rsidR="00AC4AE6" w:rsidRPr="00987728">
        <w:t xml:space="preserve">een call te beleggen, mits het vrijgave advies minimaal één uur voor de call verspreid is aan de deelnemers. </w:t>
      </w:r>
      <w:r w:rsidR="00C50884" w:rsidRPr="00987728">
        <w:t>Dit besluit dient in de call van 0</w:t>
      </w:r>
      <w:r w:rsidR="00625351">
        <w:t>8</w:t>
      </w:r>
      <w:r w:rsidR="00C50884" w:rsidRPr="00987728">
        <w:t xml:space="preserve">:00 </w:t>
      </w:r>
      <w:r w:rsidR="00E03A06" w:rsidRPr="00987728">
        <w:t xml:space="preserve">uur </w:t>
      </w:r>
      <w:r w:rsidR="00C50884" w:rsidRPr="00987728">
        <w:t xml:space="preserve">te </w:t>
      </w:r>
      <w:r w:rsidR="00232211" w:rsidRPr="00987728">
        <w:t>worden</w:t>
      </w:r>
      <w:r w:rsidR="00C50884" w:rsidRPr="00987728">
        <w:t xml:space="preserve"> bekrachtigd</w:t>
      </w:r>
      <w:r w:rsidR="00E6419C" w:rsidRPr="00987728">
        <w:t xml:space="preserve"> en bij voldoende deelnemers in de call</w:t>
      </w:r>
      <w:r w:rsidR="00C50884" w:rsidRPr="00987728">
        <w:t>.</w:t>
      </w:r>
      <w:r w:rsidR="008752AB" w:rsidRPr="00987728">
        <w:t xml:space="preserve"> Dit laatste is aan de SR ter beoordeling.</w:t>
      </w:r>
    </w:p>
    <w:p w14:paraId="607E658F" w14:textId="77777777" w:rsidR="00537EF3" w:rsidRPr="00987728" w:rsidRDefault="00537EF3" w:rsidP="00537EF3">
      <w:pPr>
        <w:ind w:left="720"/>
        <w:rPr>
          <w:b/>
        </w:rPr>
      </w:pPr>
    </w:p>
    <w:p w14:paraId="27F7979F" w14:textId="77777777" w:rsidR="005B3930" w:rsidRPr="00987728" w:rsidRDefault="005B3930" w:rsidP="005B3930">
      <w:pPr>
        <w:ind w:left="720"/>
        <w:rPr>
          <w:b/>
        </w:rPr>
      </w:pPr>
      <w:r w:rsidRPr="00987728">
        <w:rPr>
          <w:b/>
        </w:rPr>
        <w:t>Impact:</w:t>
      </w:r>
    </w:p>
    <w:p w14:paraId="608088D3" w14:textId="77777777" w:rsidR="005B3930" w:rsidRPr="00987728" w:rsidRDefault="005B3930" w:rsidP="005B3930">
      <w:pPr>
        <w:pStyle w:val="Lijstalinea"/>
        <w:widowControl/>
        <w:numPr>
          <w:ilvl w:val="1"/>
          <w:numId w:val="4"/>
        </w:numPr>
        <w:spacing w:after="120" w:line="264" w:lineRule="auto"/>
        <w:contextualSpacing/>
      </w:pPr>
      <w:r w:rsidRPr="00987728">
        <w:rPr>
          <w:bCs/>
        </w:rPr>
        <w:t xml:space="preserve">Marktprocessen: </w:t>
      </w:r>
      <w:r w:rsidRPr="00987728">
        <w:t xml:space="preserve">Mutaties kunnen </w:t>
      </w:r>
      <w:r w:rsidRPr="004E2B8E">
        <w:t>10 uur later</w:t>
      </w:r>
      <w:r w:rsidRPr="00987728">
        <w:t xml:space="preserve"> worden ingediend, maar heeft geen impact op de sectorprocessen.</w:t>
      </w:r>
    </w:p>
    <w:p w14:paraId="3E0DED3B" w14:textId="77777777" w:rsidR="005B3930" w:rsidRPr="004E2B8E" w:rsidRDefault="005B3930" w:rsidP="005B3930">
      <w:pPr>
        <w:pStyle w:val="Lijstalinea"/>
        <w:widowControl/>
        <w:numPr>
          <w:ilvl w:val="1"/>
          <w:numId w:val="4"/>
        </w:numPr>
        <w:spacing w:after="120" w:line="264" w:lineRule="auto"/>
        <w:contextualSpacing/>
      </w:pPr>
      <w:r w:rsidRPr="004E2B8E">
        <w:rPr>
          <w:bCs/>
        </w:rPr>
        <w:t xml:space="preserve">Centraal/Decentraal: </w:t>
      </w:r>
      <w:r w:rsidRPr="004E2B8E">
        <w:t>systemen 10 uur later beschikbaar voor de markt.</w:t>
      </w:r>
    </w:p>
    <w:p w14:paraId="3752BD76" w14:textId="77777777" w:rsidR="005B3930" w:rsidRPr="004E2B8E" w:rsidRDefault="005B3930" w:rsidP="005B3930">
      <w:pPr>
        <w:pStyle w:val="Lijstalinea"/>
        <w:widowControl/>
        <w:numPr>
          <w:ilvl w:val="1"/>
          <w:numId w:val="4"/>
        </w:numPr>
        <w:spacing w:after="120" w:line="264" w:lineRule="auto"/>
        <w:contextualSpacing/>
      </w:pPr>
      <w:r w:rsidRPr="004E2B8E">
        <w:lastRenderedPageBreak/>
        <w:t>Het genereren van ‘</w:t>
      </w:r>
      <w:proofErr w:type="spellStart"/>
      <w:r w:rsidRPr="004E2B8E">
        <w:t>MeteringPoint</w:t>
      </w:r>
      <w:proofErr w:type="spellEnd"/>
      <w:r w:rsidRPr="004E2B8E">
        <w:t xml:space="preserve">’ extracten voor leveranciers wordt later gestart en later opgeleverd dan regulier. </w:t>
      </w:r>
    </w:p>
    <w:p w14:paraId="7C3B2737" w14:textId="77777777" w:rsidR="005B3930" w:rsidRPr="004E2B8E" w:rsidRDefault="005B3930" w:rsidP="005B3930">
      <w:pPr>
        <w:pStyle w:val="Lijstalinea"/>
        <w:widowControl/>
        <w:numPr>
          <w:ilvl w:val="1"/>
          <w:numId w:val="4"/>
        </w:numPr>
        <w:spacing w:after="120" w:line="264" w:lineRule="auto"/>
        <w:contextualSpacing/>
        <w:rPr>
          <w:color w:val="000000" w:themeColor="text1"/>
        </w:rPr>
      </w:pPr>
      <w:r w:rsidRPr="004E2B8E">
        <w:rPr>
          <w:color w:val="000000" w:themeColor="text1"/>
        </w:rPr>
        <w:t>Duale fase voor instap MV-partijen zal later starten, de instap MV-partijen van zondag 20-03-2022 zullen uitgevoerd worden (direct) na het nieuwe go-live moment.</w:t>
      </w:r>
    </w:p>
    <w:p w14:paraId="41CF615D" w14:textId="2DFB9958" w:rsidR="00B24F26" w:rsidRDefault="00B24F26">
      <w:pPr>
        <w:widowControl/>
        <w:spacing w:line="240" w:lineRule="auto"/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607E6596" w14:textId="79961730" w:rsidR="00287613" w:rsidRDefault="0038115B" w:rsidP="00287613">
      <w:pPr>
        <w:pStyle w:val="Kop2"/>
      </w:pPr>
      <w:bookmarkStart w:id="22" w:name="_Toc98414545"/>
      <w:r>
        <w:t>Toetsingsmoment</w:t>
      </w:r>
      <w:r w:rsidR="001014C7">
        <w:t xml:space="preserve"> exit criteria (3)</w:t>
      </w:r>
      <w:r w:rsidR="00862FBE">
        <w:t xml:space="preserve">: </w:t>
      </w:r>
      <w:r w:rsidR="000B5087">
        <w:t>Zondag 2</w:t>
      </w:r>
      <w:r w:rsidR="00BD0B75">
        <w:t>0</w:t>
      </w:r>
      <w:r>
        <w:t>-</w:t>
      </w:r>
      <w:r w:rsidR="00BD0B75">
        <w:t>03</w:t>
      </w:r>
      <w:r>
        <w:t>-</w:t>
      </w:r>
      <w:r w:rsidR="000B5087">
        <w:t>20</w:t>
      </w:r>
      <w:r w:rsidR="00E03A06">
        <w:t>2</w:t>
      </w:r>
      <w:r w:rsidR="00BD0B75">
        <w:t>2</w:t>
      </w:r>
      <w:r w:rsidR="000B5087">
        <w:t>; 1</w:t>
      </w:r>
      <w:r w:rsidR="00130E23">
        <w:t>6</w:t>
      </w:r>
      <w:r w:rsidR="000B5087">
        <w:t>:00 uur</w:t>
      </w:r>
      <w:r>
        <w:t xml:space="preserve"> door SR NEDU</w:t>
      </w:r>
      <w:bookmarkEnd w:id="22"/>
      <w:r w:rsidR="000B5087">
        <w:t xml:space="preserve"> </w:t>
      </w:r>
    </w:p>
    <w:p w14:paraId="607E6597" w14:textId="5CAEA2B1" w:rsidR="00E93C7D" w:rsidRDefault="00287613" w:rsidP="00287613">
      <w:r>
        <w:t xml:space="preserve">Indien in </w:t>
      </w:r>
      <w:r w:rsidR="00F519E4">
        <w:t xml:space="preserve">toetsingsmoment </w:t>
      </w:r>
      <w:r w:rsidR="0038115B">
        <w:t>2</w:t>
      </w:r>
      <w:r>
        <w:t xml:space="preserve"> is besloten om </w:t>
      </w:r>
      <w:r w:rsidR="00F519E4">
        <w:t>de</w:t>
      </w:r>
      <w:r>
        <w:t xml:space="preserve"> </w:t>
      </w:r>
      <w:r w:rsidR="00F519E4">
        <w:t>f</w:t>
      </w:r>
      <w:r>
        <w:t xml:space="preserve">allback </w:t>
      </w:r>
      <w:r w:rsidR="00F519E4">
        <w:t xml:space="preserve">voort te laten duren, </w:t>
      </w:r>
      <w:r w:rsidR="00E97689">
        <w:t>dan</w:t>
      </w:r>
      <w:r>
        <w:t xml:space="preserve"> zal </w:t>
      </w:r>
      <w:r w:rsidRPr="00987728">
        <w:t>op zondag</w:t>
      </w:r>
      <w:r w:rsidR="00087A31">
        <w:t xml:space="preserve"> </w:t>
      </w:r>
      <w:r w:rsidRPr="00987728">
        <w:t>2</w:t>
      </w:r>
      <w:r w:rsidR="00BD0B75">
        <w:t>0</w:t>
      </w:r>
      <w:r w:rsidRPr="00987728">
        <w:t xml:space="preserve"> </w:t>
      </w:r>
      <w:r w:rsidR="00BD0B75">
        <w:t>maart</w:t>
      </w:r>
      <w:r w:rsidRPr="00987728">
        <w:t xml:space="preserve"> 20</w:t>
      </w:r>
      <w:r w:rsidR="00E03A06" w:rsidRPr="00987728">
        <w:t>2</w:t>
      </w:r>
      <w:r w:rsidR="00BD0B75">
        <w:t>2</w:t>
      </w:r>
      <w:r w:rsidRPr="00987728">
        <w:t xml:space="preserve"> </w:t>
      </w:r>
      <w:r w:rsidR="002928F0" w:rsidRPr="00987728">
        <w:t xml:space="preserve">uiterlijk </w:t>
      </w:r>
      <w:r w:rsidRPr="00987728">
        <w:t>1</w:t>
      </w:r>
      <w:r w:rsidR="00130E23">
        <w:t>6</w:t>
      </w:r>
      <w:r w:rsidRPr="00987728">
        <w:t xml:space="preserve">:00 uur een </w:t>
      </w:r>
      <w:r w:rsidR="0038115B" w:rsidRPr="00987728">
        <w:t>3</w:t>
      </w:r>
      <w:r w:rsidRPr="00987728">
        <w:rPr>
          <w:vertAlign w:val="superscript"/>
        </w:rPr>
        <w:t>e</w:t>
      </w:r>
      <w:r w:rsidRPr="00987728">
        <w:t xml:space="preserve"> </w:t>
      </w:r>
      <w:r w:rsidR="00F519E4" w:rsidRPr="00987728">
        <w:t>exit criteria toetsingsmoment</w:t>
      </w:r>
      <w:r w:rsidRPr="00987728">
        <w:t xml:space="preserve"> plaatsvinden</w:t>
      </w:r>
      <w:r w:rsidR="001C0D31">
        <w:t xml:space="preserve"> middels een conference call met de </w:t>
      </w:r>
      <w:r w:rsidR="00C96F0C">
        <w:t>SR</w:t>
      </w:r>
      <w:r w:rsidR="001C0D31">
        <w:t xml:space="preserve"> NEDU</w:t>
      </w:r>
      <w:r>
        <w:t xml:space="preserve">. </w:t>
      </w:r>
      <w:r w:rsidR="002928F0" w:rsidRPr="00C50884">
        <w:rPr>
          <w:i/>
        </w:rPr>
        <w:t>Indien mogelijk dan zal de call eerder plaatsvinden waarbij de</w:t>
      </w:r>
      <w:r w:rsidR="004E535F" w:rsidRPr="00C50884">
        <w:rPr>
          <w:i/>
        </w:rPr>
        <w:t xml:space="preserve"> e</w:t>
      </w:r>
      <w:r w:rsidR="002928F0" w:rsidRPr="00C50884">
        <w:rPr>
          <w:i/>
        </w:rPr>
        <w:t>is is dat het advies vrijga</w:t>
      </w:r>
      <w:r w:rsidR="00E03E7B" w:rsidRPr="00C50884">
        <w:rPr>
          <w:i/>
        </w:rPr>
        <w:t>ve rapport minimaal één uur voor de call gedistribueerd is aan de deelnemers</w:t>
      </w:r>
      <w:r w:rsidR="009D32B1">
        <w:rPr>
          <w:i/>
        </w:rPr>
        <w:t xml:space="preserve"> van de SR NEDU en de beschikbare leden akkoord gaan met een vervroegde vergadering</w:t>
      </w:r>
      <w:r w:rsidR="00E03E7B" w:rsidRPr="00C50884">
        <w:rPr>
          <w:i/>
        </w:rPr>
        <w:t>.</w:t>
      </w:r>
    </w:p>
    <w:p w14:paraId="607E6598" w14:textId="77777777" w:rsidR="00E93C7D" w:rsidRDefault="00E93C7D" w:rsidP="00287613"/>
    <w:p w14:paraId="607E6599" w14:textId="2A5FCD0D" w:rsidR="00287613" w:rsidRDefault="00287613" w:rsidP="00287613">
      <w:r>
        <w:t xml:space="preserve">Op basis van de status van de software </w:t>
      </w:r>
      <w:proofErr w:type="spellStart"/>
      <w:r>
        <w:t>deployment</w:t>
      </w:r>
      <w:proofErr w:type="spellEnd"/>
      <w:r>
        <w:t xml:space="preserve"> </w:t>
      </w:r>
      <w:r w:rsidR="00BD0B75">
        <w:t>Allocatie 2.0 Tranche 1</w:t>
      </w:r>
      <w:r>
        <w:t xml:space="preserve"> kan één van de volgende scenario’s in werking treden:</w:t>
      </w:r>
    </w:p>
    <w:p w14:paraId="607E659A" w14:textId="77777777" w:rsidR="00287613" w:rsidRDefault="00287613" w:rsidP="00287613"/>
    <w:p w14:paraId="607E659B" w14:textId="77777777" w:rsidR="00287613" w:rsidRDefault="00287613" w:rsidP="000B5087">
      <w:pPr>
        <w:pStyle w:val="Kop3"/>
      </w:pPr>
      <w:bookmarkStart w:id="23" w:name="_Toc98414546"/>
      <w:r>
        <w:t>Go Live</w:t>
      </w:r>
      <w:bookmarkEnd w:id="23"/>
    </w:p>
    <w:p w14:paraId="607E659C" w14:textId="25F39885" w:rsidR="001C0D31" w:rsidRPr="00987728" w:rsidRDefault="00287613" w:rsidP="00287613">
      <w:r>
        <w:t xml:space="preserve">Indien de software </w:t>
      </w:r>
      <w:r w:rsidR="00BD0B75">
        <w:t>Allocatie 2.0 Tranche 1</w:t>
      </w:r>
      <w:r>
        <w:t xml:space="preserve"> na </w:t>
      </w:r>
      <w:r w:rsidR="00BF7D60">
        <w:t xml:space="preserve">de </w:t>
      </w:r>
      <w:r w:rsidR="00160AF1">
        <w:t>f</w:t>
      </w:r>
      <w:r>
        <w:t xml:space="preserve">allback </w:t>
      </w:r>
      <w:r w:rsidR="00BF7D60">
        <w:t>verlenging</w:t>
      </w:r>
      <w:r>
        <w:t xml:space="preserve"> succesvol is uitgerold zal het Go Live scenario in werking treden. De systemen worden weer beschikbaar gesteld </w:t>
      </w:r>
      <w:r w:rsidRPr="00987728">
        <w:t>op 2</w:t>
      </w:r>
      <w:r w:rsidR="001C1D59">
        <w:t>0</w:t>
      </w:r>
      <w:r w:rsidRPr="00987728">
        <w:t>-</w:t>
      </w:r>
      <w:r w:rsidR="001C1D59">
        <w:t>03</w:t>
      </w:r>
      <w:r w:rsidRPr="00987728">
        <w:t>-20</w:t>
      </w:r>
      <w:r w:rsidR="00454D87" w:rsidRPr="00987728">
        <w:t>2</w:t>
      </w:r>
      <w:r w:rsidR="001C1D59">
        <w:t>2</w:t>
      </w:r>
      <w:r w:rsidRPr="00987728">
        <w:t xml:space="preserve"> om </w:t>
      </w:r>
      <w:r w:rsidR="00130E23" w:rsidRPr="004E2B8E">
        <w:t>1</w:t>
      </w:r>
      <w:r w:rsidR="004E2B8E" w:rsidRPr="004E2B8E">
        <w:t>9</w:t>
      </w:r>
      <w:r w:rsidRPr="004E2B8E">
        <w:t>:00 uur.</w:t>
      </w:r>
      <w:r w:rsidRPr="00987728">
        <w:t xml:space="preserve"> </w:t>
      </w:r>
      <w:r w:rsidR="00F519E4" w:rsidRPr="00987728">
        <w:br/>
      </w:r>
    </w:p>
    <w:p w14:paraId="607E659D" w14:textId="77777777" w:rsidR="00A66445" w:rsidRPr="00987728" w:rsidRDefault="00C13AA3" w:rsidP="000B5087">
      <w:pPr>
        <w:pStyle w:val="Kop3"/>
      </w:pPr>
      <w:bookmarkStart w:id="24" w:name="_Toc98414547"/>
      <w:r w:rsidRPr="00987728">
        <w:t xml:space="preserve">Fallback </w:t>
      </w:r>
      <w:r w:rsidR="00CA16A6" w:rsidRPr="00987728">
        <w:t>verlenging</w:t>
      </w:r>
      <w:r w:rsidRPr="00987728">
        <w:t xml:space="preserve"> (tot aan besluit ALV NEDU)</w:t>
      </w:r>
      <w:bookmarkEnd w:id="24"/>
    </w:p>
    <w:bookmarkEnd w:id="2"/>
    <w:p w14:paraId="607E659E" w14:textId="52FEE3EE" w:rsidR="00CB2640" w:rsidRDefault="00F519E4" w:rsidP="003D47CB">
      <w:r w:rsidRPr="00987728">
        <w:t xml:space="preserve">Indien de exit criteria tijdens het derde toetsingsmoment op zondag </w:t>
      </w:r>
      <w:r w:rsidR="00A66445" w:rsidRPr="00987728">
        <w:t>2</w:t>
      </w:r>
      <w:r w:rsidR="001C1D59">
        <w:t>0</w:t>
      </w:r>
      <w:r w:rsidR="00496F37" w:rsidRPr="00987728">
        <w:t>-</w:t>
      </w:r>
      <w:r w:rsidR="001C1D59">
        <w:t>03</w:t>
      </w:r>
      <w:r w:rsidR="00496F37" w:rsidRPr="00987728">
        <w:t>-20</w:t>
      </w:r>
      <w:r w:rsidR="00454D87" w:rsidRPr="00987728">
        <w:t>2</w:t>
      </w:r>
      <w:r w:rsidR="001C1D59">
        <w:t>2</w:t>
      </w:r>
      <w:r w:rsidR="00496F37" w:rsidRPr="00987728">
        <w:t xml:space="preserve"> 1</w:t>
      </w:r>
      <w:r w:rsidR="00130E23">
        <w:t>6</w:t>
      </w:r>
      <w:r w:rsidR="00A66445" w:rsidRPr="00987728">
        <w:t xml:space="preserve">:00 uur niet behaald </w:t>
      </w:r>
      <w:r w:rsidR="00C56FE0" w:rsidRPr="00987728">
        <w:t>zijn</w:t>
      </w:r>
      <w:r w:rsidR="00C32ACA" w:rsidRPr="00987728">
        <w:t xml:space="preserve">, dan zal de </w:t>
      </w:r>
      <w:r w:rsidR="0069275B" w:rsidRPr="00987728">
        <w:t xml:space="preserve">besluitvorming over </w:t>
      </w:r>
      <w:r w:rsidR="005E6238" w:rsidRPr="00987728">
        <w:t xml:space="preserve">het te volgen scenario </w:t>
      </w:r>
      <w:r w:rsidR="00CD5BBA" w:rsidRPr="00987728">
        <w:t>de verantwoordelijkheid worden van de ALV NEDU</w:t>
      </w:r>
      <w:r w:rsidR="00C32ACA" w:rsidRPr="00987728">
        <w:t>. Dit conform NEDU</w:t>
      </w:r>
      <w:r w:rsidR="009D32B1" w:rsidRPr="00987728">
        <w:t xml:space="preserve"> statuten</w:t>
      </w:r>
      <w:r w:rsidR="00C32ACA" w:rsidRPr="00987728">
        <w:t xml:space="preserve">. </w:t>
      </w:r>
      <w:r w:rsidR="00CD5BBA" w:rsidRPr="00987728">
        <w:t>De</w:t>
      </w:r>
      <w:r w:rsidR="00C32ACA" w:rsidRPr="00987728">
        <w:t xml:space="preserve"> ALV</w:t>
      </w:r>
      <w:r w:rsidR="00CD5BBA" w:rsidRPr="00987728">
        <w:t xml:space="preserve"> zal </w:t>
      </w:r>
      <w:r w:rsidR="005E6238" w:rsidRPr="00987728">
        <w:t>de dag na het go-live weeke</w:t>
      </w:r>
      <w:r w:rsidR="00C65863" w:rsidRPr="00987728">
        <w:t>i</w:t>
      </w:r>
      <w:r w:rsidR="005E6238" w:rsidRPr="00987728">
        <w:t>nd</w:t>
      </w:r>
      <w:r w:rsidR="00C65863" w:rsidRPr="00987728">
        <w:t>e</w:t>
      </w:r>
      <w:r w:rsidR="005E6238" w:rsidRPr="00987728">
        <w:t xml:space="preserve"> een vergadering beleggen om tot een nader besluit te komen</w:t>
      </w:r>
      <w:r w:rsidR="008A32F4" w:rsidRPr="00987728">
        <w:t>.</w:t>
      </w:r>
      <w:r w:rsidR="003B0ED5">
        <w:t xml:space="preserve"> </w:t>
      </w:r>
    </w:p>
    <w:p w14:paraId="607E659F" w14:textId="77777777" w:rsidR="00CB2640" w:rsidRDefault="00CB2640" w:rsidP="003D47CB"/>
    <w:p w14:paraId="607E65A0" w14:textId="07D81539" w:rsidR="0069275B" w:rsidRDefault="003B0ED5" w:rsidP="003D47CB">
      <w:r>
        <w:t xml:space="preserve">De ALV kan besluiten tot </w:t>
      </w:r>
      <w:r w:rsidR="008A32F4">
        <w:t>G</w:t>
      </w:r>
      <w:r>
        <w:t>o</w:t>
      </w:r>
      <w:r w:rsidR="008A32F4">
        <w:t xml:space="preserve"> L</w:t>
      </w:r>
      <w:r>
        <w:t xml:space="preserve">ive, of </w:t>
      </w:r>
      <w:r w:rsidR="00EE37B3">
        <w:t xml:space="preserve">een verdergaande </w:t>
      </w:r>
      <w:r w:rsidR="00F519E4">
        <w:t>f</w:t>
      </w:r>
      <w:r w:rsidR="00EE37B3">
        <w:t xml:space="preserve">allback of zelfs een </w:t>
      </w:r>
      <w:r w:rsidR="00160AF1">
        <w:t>ro</w:t>
      </w:r>
      <w:r w:rsidR="00D62E87">
        <w:t>llback</w:t>
      </w:r>
      <w:r w:rsidR="00EE37B3">
        <w:t>. Tot aan de 9</w:t>
      </w:r>
      <w:r w:rsidR="00EE37B3" w:rsidRPr="00EE37B3">
        <w:rPr>
          <w:vertAlign w:val="superscript"/>
        </w:rPr>
        <w:t>e</w:t>
      </w:r>
      <w:r w:rsidR="00EE37B3">
        <w:t xml:space="preserve"> </w:t>
      </w:r>
      <w:r w:rsidR="008641D9">
        <w:t>kalender</w:t>
      </w:r>
      <w:r w:rsidR="00EE37B3">
        <w:t>dag na het go-live we</w:t>
      </w:r>
      <w:r w:rsidR="008A32F4">
        <w:t>e</w:t>
      </w:r>
      <w:r w:rsidR="00EE37B3">
        <w:t>ke</w:t>
      </w:r>
      <w:r w:rsidR="008A32F4">
        <w:t>i</w:t>
      </w:r>
      <w:r w:rsidR="00EE37B3">
        <w:t>nd</w:t>
      </w:r>
      <w:r w:rsidR="008A32F4">
        <w:t>e</w:t>
      </w:r>
      <w:r w:rsidR="00EE37B3">
        <w:t xml:space="preserve"> zal de ALV dagelijks een sessie beleggen waarin een scenario keuze plaatsvindt. </w:t>
      </w:r>
      <w:r w:rsidR="008641D9">
        <w:t>Met ingang van de 9</w:t>
      </w:r>
      <w:r w:rsidR="008641D9" w:rsidRPr="008641D9">
        <w:rPr>
          <w:vertAlign w:val="superscript"/>
        </w:rPr>
        <w:t>e</w:t>
      </w:r>
      <w:r w:rsidR="008641D9">
        <w:t xml:space="preserve"> kalenderdag zal het </w:t>
      </w:r>
      <w:r w:rsidR="00894D66">
        <w:t>NEDU</w:t>
      </w:r>
      <w:r w:rsidR="008641D9">
        <w:t xml:space="preserve"> bestuur deze rol </w:t>
      </w:r>
      <w:r w:rsidR="00CB2640">
        <w:t>v</w:t>
      </w:r>
      <w:r w:rsidR="008641D9">
        <w:t xml:space="preserve">an de ALV overnemen.  </w:t>
      </w:r>
      <w:r w:rsidR="005E6238">
        <w:t xml:space="preserve"> </w:t>
      </w:r>
      <w:r w:rsidR="00CD5BBA">
        <w:t xml:space="preserve"> </w:t>
      </w:r>
    </w:p>
    <w:p w14:paraId="607E65A1" w14:textId="77777777" w:rsidR="00CB2640" w:rsidRDefault="00CB2640" w:rsidP="003D47CB"/>
    <w:p w14:paraId="607E65A2" w14:textId="6E350DD9" w:rsidR="00CB2640" w:rsidRDefault="00CB2640" w:rsidP="003D47CB">
      <w:r>
        <w:t xml:space="preserve">In de periode tussen de no-go op </w:t>
      </w:r>
      <w:r w:rsidRPr="00987728">
        <w:t xml:space="preserve">zondag </w:t>
      </w:r>
      <w:r w:rsidR="00330F02" w:rsidRPr="00987728">
        <w:t>2</w:t>
      </w:r>
      <w:r w:rsidR="001C1D59">
        <w:t>0</w:t>
      </w:r>
      <w:r w:rsidR="00330F02" w:rsidRPr="00987728">
        <w:t>-</w:t>
      </w:r>
      <w:r w:rsidR="001C1D59">
        <w:t>03</w:t>
      </w:r>
      <w:r w:rsidR="00330F02" w:rsidRPr="00987728">
        <w:t>-20</w:t>
      </w:r>
      <w:r w:rsidR="002E2DE0" w:rsidRPr="00987728">
        <w:t>2</w:t>
      </w:r>
      <w:r w:rsidR="001C1D59">
        <w:t>2</w:t>
      </w:r>
      <w:r w:rsidR="00330F02" w:rsidRPr="00987728">
        <w:t xml:space="preserve"> 1</w:t>
      </w:r>
      <w:r w:rsidR="00130E23">
        <w:t>6</w:t>
      </w:r>
      <w:r w:rsidR="00330F02" w:rsidRPr="00987728">
        <w:t>:00</w:t>
      </w:r>
      <w:r w:rsidR="002E2DE0" w:rsidRPr="00987728">
        <w:t xml:space="preserve"> uur</w:t>
      </w:r>
      <w:r w:rsidR="00330F02" w:rsidRPr="00987728">
        <w:t xml:space="preserve"> en de besluitvorming van de AL</w:t>
      </w:r>
      <w:r w:rsidR="00C13AA3" w:rsidRPr="00987728">
        <w:t>V</w:t>
      </w:r>
      <w:r w:rsidR="00330F02" w:rsidRPr="00987728">
        <w:t xml:space="preserve"> NEDU op maandag 2</w:t>
      </w:r>
      <w:r w:rsidR="001C1D59">
        <w:t>1</w:t>
      </w:r>
      <w:r w:rsidR="00330F02" w:rsidRPr="00987728">
        <w:t>-</w:t>
      </w:r>
      <w:r w:rsidR="001C1D59">
        <w:t>03</w:t>
      </w:r>
      <w:r w:rsidR="00330F02" w:rsidRPr="00987728">
        <w:t>-20</w:t>
      </w:r>
      <w:r w:rsidR="00EA7585" w:rsidRPr="00987728">
        <w:t>2</w:t>
      </w:r>
      <w:r w:rsidR="001C1D59">
        <w:t>2</w:t>
      </w:r>
      <w:r w:rsidR="009D4D55">
        <w:t xml:space="preserve"> </w:t>
      </w:r>
      <w:r w:rsidR="004E2B8E" w:rsidRPr="004E2B8E">
        <w:rPr>
          <w:rStyle w:val="normaltextrun"/>
          <w:rFonts w:cs="Calibri"/>
          <w:color w:val="000000"/>
          <w:szCs w:val="22"/>
          <w:shd w:val="clear" w:color="auto" w:fill="FFFFFF"/>
        </w:rPr>
        <w:t>10.00 uur</w:t>
      </w:r>
      <w:r w:rsidR="00330F02" w:rsidRPr="009D4D55">
        <w:rPr>
          <w:strike/>
        </w:rPr>
        <w:t>,</w:t>
      </w:r>
      <w:r w:rsidR="00330F02">
        <w:t xml:space="preserve"> zal er </w:t>
      </w:r>
      <w:r w:rsidR="00C13AA3">
        <w:t>gewerkt worden aan een oplossing, echter er zal niet live gegaan worden</w:t>
      </w:r>
      <w:r w:rsidR="00AF0DD7">
        <w:t xml:space="preserve">, </w:t>
      </w:r>
      <w:r w:rsidR="00C13AA3">
        <w:t xml:space="preserve">totdat de ALV NEDU een </w:t>
      </w:r>
      <w:r w:rsidR="00CA41BA">
        <w:t xml:space="preserve">go gegeven heeft. </w:t>
      </w:r>
    </w:p>
    <w:p w14:paraId="607E65A3" w14:textId="77777777" w:rsidR="00272490" w:rsidRDefault="00272490" w:rsidP="003D47CB"/>
    <w:p w14:paraId="6F91C649" w14:textId="77777777" w:rsidR="0097525D" w:rsidRPr="00C85029" w:rsidRDefault="0097525D" w:rsidP="0097525D">
      <w:pPr>
        <w:ind w:left="709"/>
        <w:rPr>
          <w:b/>
        </w:rPr>
      </w:pPr>
      <w:r>
        <w:rPr>
          <w:b/>
        </w:rPr>
        <w:t>Impact:</w:t>
      </w:r>
    </w:p>
    <w:p w14:paraId="4670CC37" w14:textId="4F84D2A1" w:rsidR="0097525D" w:rsidRDefault="0097525D" w:rsidP="0097525D">
      <w:pPr>
        <w:pStyle w:val="Lijstalinea"/>
        <w:widowControl/>
        <w:numPr>
          <w:ilvl w:val="0"/>
          <w:numId w:val="11"/>
        </w:numPr>
        <w:spacing w:after="120" w:line="264" w:lineRule="auto"/>
        <w:contextualSpacing/>
        <w:rPr>
          <w:bCs/>
        </w:rPr>
      </w:pPr>
      <w:r w:rsidRPr="00987728">
        <w:rPr>
          <w:bCs/>
        </w:rPr>
        <w:t xml:space="preserve">Marktprocessen: </w:t>
      </w:r>
      <w:r w:rsidRPr="00125EB2">
        <w:rPr>
          <w:bCs/>
        </w:rPr>
        <w:t>Mutaties kunnen niet/later worden ingediend, wat impact heeft op de sectorprocessen.</w:t>
      </w:r>
    </w:p>
    <w:p w14:paraId="705730D2" w14:textId="77777777" w:rsidR="0097525D" w:rsidRPr="00125EB2" w:rsidRDefault="0097525D" w:rsidP="0097525D">
      <w:pPr>
        <w:pStyle w:val="Lijstalinea"/>
        <w:widowControl/>
        <w:numPr>
          <w:ilvl w:val="0"/>
          <w:numId w:val="11"/>
        </w:numPr>
        <w:spacing w:after="120" w:line="264" w:lineRule="auto"/>
        <w:contextualSpacing/>
        <w:rPr>
          <w:bCs/>
        </w:rPr>
      </w:pPr>
      <w:proofErr w:type="spellStart"/>
      <w:r>
        <w:rPr>
          <w:bCs/>
        </w:rPr>
        <w:t>Meetdataprocessen</w:t>
      </w:r>
      <w:proofErr w:type="spellEnd"/>
      <w:r>
        <w:rPr>
          <w:bCs/>
        </w:rPr>
        <w:t>: M</w:t>
      </w:r>
      <w:r w:rsidRPr="00125EB2">
        <w:rPr>
          <w:bCs/>
        </w:rPr>
        <w:t>eetdata</w:t>
      </w:r>
      <w:r>
        <w:rPr>
          <w:bCs/>
        </w:rPr>
        <w:t>-</w:t>
      </w:r>
      <w:r w:rsidRPr="00125EB2">
        <w:rPr>
          <w:bCs/>
        </w:rPr>
        <w:t xml:space="preserve">, </w:t>
      </w:r>
      <w:r>
        <w:rPr>
          <w:bCs/>
        </w:rPr>
        <w:t>A</w:t>
      </w:r>
      <w:r w:rsidRPr="00125EB2">
        <w:rPr>
          <w:bCs/>
        </w:rPr>
        <w:t>llocatie</w:t>
      </w:r>
      <w:r>
        <w:rPr>
          <w:bCs/>
        </w:rPr>
        <w:t xml:space="preserve">- </w:t>
      </w:r>
      <w:r w:rsidRPr="00125EB2">
        <w:rPr>
          <w:bCs/>
        </w:rPr>
        <w:t xml:space="preserve">en </w:t>
      </w:r>
      <w:r>
        <w:rPr>
          <w:bCs/>
        </w:rPr>
        <w:t>R</w:t>
      </w:r>
      <w:r w:rsidRPr="00125EB2">
        <w:rPr>
          <w:bCs/>
        </w:rPr>
        <w:t>econciliatie</w:t>
      </w:r>
      <w:r>
        <w:rPr>
          <w:bCs/>
        </w:rPr>
        <w:t>-processen kunnen niet uitgevoerd worden.</w:t>
      </w:r>
    </w:p>
    <w:p w14:paraId="5BF8D622" w14:textId="202545A1" w:rsidR="0097525D" w:rsidRPr="004E2B8E" w:rsidRDefault="0097525D" w:rsidP="0097525D">
      <w:pPr>
        <w:pStyle w:val="Lijstalinea"/>
        <w:widowControl/>
        <w:numPr>
          <w:ilvl w:val="0"/>
          <w:numId w:val="11"/>
        </w:numPr>
        <w:spacing w:after="120" w:line="264" w:lineRule="auto"/>
        <w:contextualSpacing/>
        <w:rPr>
          <w:bCs/>
        </w:rPr>
      </w:pPr>
      <w:r w:rsidRPr="004E2B8E">
        <w:rPr>
          <w:bCs/>
        </w:rPr>
        <w:t>Centraal/Decentraal: systemen niet/later beschikbaar voor de markt.</w:t>
      </w:r>
    </w:p>
    <w:p w14:paraId="743BBB47" w14:textId="77777777" w:rsidR="0097525D" w:rsidRPr="004E2B8E" w:rsidRDefault="0097525D" w:rsidP="0097525D">
      <w:pPr>
        <w:pStyle w:val="Lijstalinea"/>
        <w:widowControl/>
        <w:numPr>
          <w:ilvl w:val="0"/>
          <w:numId w:val="11"/>
        </w:numPr>
        <w:spacing w:after="120" w:line="264" w:lineRule="auto"/>
        <w:contextualSpacing/>
        <w:rPr>
          <w:bCs/>
        </w:rPr>
      </w:pPr>
      <w:r w:rsidRPr="004E2B8E">
        <w:rPr>
          <w:bCs/>
        </w:rPr>
        <w:lastRenderedPageBreak/>
        <w:t>Duale fase voor instap MV-partijen zal later starten, de instap MV-partijen van zondag 20-03-2022 en maandag 21-03-2022 zullen uitgevoerd worden (direct) na het nieuwe go-live moment.</w:t>
      </w:r>
    </w:p>
    <w:p w14:paraId="607E65A8" w14:textId="77777777" w:rsidR="00E579B8" w:rsidRDefault="00E579B8" w:rsidP="003D47CB"/>
    <w:p w14:paraId="607E65A9" w14:textId="77777777" w:rsidR="008641D9" w:rsidRDefault="00E579B8" w:rsidP="003D47CB">
      <w:pPr>
        <w:pStyle w:val="Kop2"/>
      </w:pPr>
      <w:bookmarkStart w:id="25" w:name="_Toc98414548"/>
      <w:r>
        <w:t>ALV NEDU besluitvorming</w:t>
      </w:r>
      <w:bookmarkEnd w:id="25"/>
    </w:p>
    <w:p w14:paraId="607E65AA" w14:textId="54CE6A45" w:rsidR="00E84CBB" w:rsidRDefault="000573A5" w:rsidP="003D47CB">
      <w:r w:rsidRPr="000573A5">
        <w:t xml:space="preserve">Vanaf </w:t>
      </w:r>
      <w:r>
        <w:t>het go-live weeke</w:t>
      </w:r>
      <w:r w:rsidR="00C65863">
        <w:t xml:space="preserve">inde </w:t>
      </w:r>
      <w:r>
        <w:t>neemt de A</w:t>
      </w:r>
      <w:r w:rsidR="00901813">
        <w:t>L</w:t>
      </w:r>
      <w:r>
        <w:t xml:space="preserve">V NEDU besluitvorming t.a.v. go-live, fallback of </w:t>
      </w:r>
      <w:r w:rsidR="00AC15A1">
        <w:t>ro</w:t>
      </w:r>
      <w:r w:rsidR="00D62E87">
        <w:t>llback</w:t>
      </w:r>
      <w:r>
        <w:t xml:space="preserve">, over van de SR NEDU. </w:t>
      </w:r>
      <w:r w:rsidR="00E84CBB">
        <w:t xml:space="preserve">De ALV overlegt en besluit dagelijks welk scenario gevolgd zal worden. </w:t>
      </w:r>
    </w:p>
    <w:p w14:paraId="607E65AB" w14:textId="77777777" w:rsidR="00E84CBB" w:rsidRDefault="00E84CBB" w:rsidP="003D47CB"/>
    <w:p w14:paraId="607E65AC" w14:textId="77777777" w:rsidR="00E84CBB" w:rsidRDefault="00E84CBB" w:rsidP="00E84CBB">
      <w:pPr>
        <w:pStyle w:val="Kop3"/>
      </w:pPr>
      <w:bookmarkStart w:id="26" w:name="_Toc98414549"/>
      <w:r>
        <w:t>Go Live</w:t>
      </w:r>
      <w:bookmarkEnd w:id="26"/>
    </w:p>
    <w:p w14:paraId="607E65AD" w14:textId="50ED04CF" w:rsidR="00E84CBB" w:rsidRDefault="00E84CBB" w:rsidP="00E84CBB">
      <w:r>
        <w:t xml:space="preserve">Indien de software na </w:t>
      </w:r>
      <w:r w:rsidR="007B1C6F">
        <w:t xml:space="preserve">de </w:t>
      </w:r>
      <w:r>
        <w:t xml:space="preserve">Fallback </w:t>
      </w:r>
      <w:r w:rsidR="007B1C6F">
        <w:t>verlenging</w:t>
      </w:r>
      <w:r>
        <w:t xml:space="preserve"> succesvol is uitgerold zal het Go Live scenario in werking treden. De systemen worden weer beschikbaar gesteld voor de sector</w:t>
      </w:r>
      <w:r w:rsidR="009E5E9A">
        <w:t xml:space="preserve"> </w:t>
      </w:r>
      <w:r>
        <w:t xml:space="preserve">op </w:t>
      </w:r>
      <w:r w:rsidR="009E5E9A">
        <w:t>een datum en tijdstip dat door de ALV bepaald wordt.</w:t>
      </w:r>
      <w:r>
        <w:t xml:space="preserve"> </w:t>
      </w:r>
    </w:p>
    <w:p w14:paraId="6C0098B1" w14:textId="77777777" w:rsidR="007F150D" w:rsidRPr="003830E2" w:rsidRDefault="007F150D" w:rsidP="00E84CBB"/>
    <w:p w14:paraId="607E65AF" w14:textId="77777777" w:rsidR="00E84CBB" w:rsidRPr="00063E13" w:rsidRDefault="00E84CBB" w:rsidP="00E84CBB">
      <w:pPr>
        <w:pStyle w:val="Kop3"/>
      </w:pPr>
      <w:bookmarkStart w:id="27" w:name="_Toc98414550"/>
      <w:r>
        <w:t xml:space="preserve">Fallback </w:t>
      </w:r>
      <w:r w:rsidR="009E5E9A">
        <w:t>verlenging</w:t>
      </w:r>
      <w:r w:rsidR="00102A38">
        <w:t xml:space="preserve"> ALV</w:t>
      </w:r>
      <w:bookmarkEnd w:id="27"/>
    </w:p>
    <w:p w14:paraId="607E65B0" w14:textId="77777777" w:rsidR="00574D8C" w:rsidRDefault="009E5E9A" w:rsidP="009E5E9A">
      <w:r w:rsidRPr="006309BC">
        <w:t xml:space="preserve">Indien de </w:t>
      </w:r>
      <w:r w:rsidR="002C02C2">
        <w:t>exit</w:t>
      </w:r>
      <w:r w:rsidRPr="006309BC">
        <w:t xml:space="preserve"> </w:t>
      </w:r>
      <w:r>
        <w:t xml:space="preserve">criteria tijdens </w:t>
      </w:r>
      <w:r w:rsidR="002C02C2">
        <w:t xml:space="preserve">de besluitvorming </w:t>
      </w:r>
      <w:r w:rsidR="002F418A">
        <w:t xml:space="preserve">op maandag, </w:t>
      </w:r>
      <w:r w:rsidR="002C02C2">
        <w:t xml:space="preserve">na de </w:t>
      </w:r>
      <w:r w:rsidR="00F519E4">
        <w:t>f</w:t>
      </w:r>
      <w:r>
        <w:t xml:space="preserve">allback </w:t>
      </w:r>
      <w:r w:rsidR="002C02C2">
        <w:t>verl</w:t>
      </w:r>
      <w:r w:rsidR="002F418A">
        <w:t>e</w:t>
      </w:r>
      <w:r w:rsidR="002C02C2">
        <w:t>nging</w:t>
      </w:r>
      <w:r w:rsidR="002F418A">
        <w:t>,</w:t>
      </w:r>
      <w:r w:rsidRPr="006309BC">
        <w:t xml:space="preserve"> niet </w:t>
      </w:r>
      <w:r>
        <w:t xml:space="preserve">behaald worden, dan </w:t>
      </w:r>
      <w:r w:rsidR="00953C3E">
        <w:t xml:space="preserve">kan </w:t>
      </w:r>
      <w:r>
        <w:t>de</w:t>
      </w:r>
      <w:r w:rsidR="00953C3E">
        <w:t xml:space="preserve"> ALV </w:t>
      </w:r>
      <w:r>
        <w:t>besluit</w:t>
      </w:r>
      <w:r w:rsidR="00953C3E">
        <w:t xml:space="preserve">en de fallback periode </w:t>
      </w:r>
      <w:r w:rsidR="00AB7949">
        <w:t xml:space="preserve">verder </w:t>
      </w:r>
      <w:r w:rsidR="00953C3E">
        <w:t xml:space="preserve">te verlengen tot aan de volgende ALV </w:t>
      </w:r>
      <w:r w:rsidR="00574D8C">
        <w:t>meeting, waarin vervolgens opnieuw een scenario keuze gemaakt zal worden.</w:t>
      </w:r>
    </w:p>
    <w:p w14:paraId="79FB3906" w14:textId="29F933B3" w:rsidR="007F150D" w:rsidRDefault="007F150D">
      <w:pPr>
        <w:widowControl/>
        <w:spacing w:line="240" w:lineRule="auto"/>
        <w:rPr>
          <w:b/>
        </w:rPr>
      </w:pPr>
    </w:p>
    <w:p w14:paraId="333694B7" w14:textId="77777777" w:rsidR="0032307C" w:rsidRPr="003D47CB" w:rsidRDefault="0032307C" w:rsidP="0032307C">
      <w:pPr>
        <w:ind w:left="709"/>
        <w:rPr>
          <w:b/>
        </w:rPr>
      </w:pPr>
      <w:r>
        <w:rPr>
          <w:b/>
        </w:rPr>
        <w:t>Impact:</w:t>
      </w:r>
    </w:p>
    <w:p w14:paraId="4FF3F5F0" w14:textId="0BFD0F28" w:rsidR="0032307C" w:rsidRPr="004E2B8E" w:rsidRDefault="0032307C" w:rsidP="0032307C">
      <w:pPr>
        <w:pStyle w:val="Lijstalinea"/>
        <w:widowControl/>
        <w:numPr>
          <w:ilvl w:val="1"/>
          <w:numId w:val="11"/>
        </w:numPr>
        <w:spacing w:after="120" w:line="264" w:lineRule="auto"/>
        <w:contextualSpacing/>
      </w:pPr>
      <w:r w:rsidRPr="004E2B8E">
        <w:rPr>
          <w:bCs/>
        </w:rPr>
        <w:t xml:space="preserve">Marktprocessen: </w:t>
      </w:r>
      <w:r w:rsidRPr="004E2B8E">
        <w:t>Mutaties kunnen niet/later worden ingediend, wat impact heeft op de sectorprocessen.</w:t>
      </w:r>
    </w:p>
    <w:p w14:paraId="5D2EE0A3" w14:textId="77777777" w:rsidR="0032307C" w:rsidRPr="004E2B8E" w:rsidRDefault="0032307C" w:rsidP="0032307C">
      <w:pPr>
        <w:pStyle w:val="Lijstalinea"/>
        <w:widowControl/>
        <w:numPr>
          <w:ilvl w:val="1"/>
          <w:numId w:val="11"/>
        </w:numPr>
        <w:spacing w:after="120" w:line="264" w:lineRule="auto"/>
        <w:contextualSpacing/>
      </w:pPr>
      <w:proofErr w:type="spellStart"/>
      <w:r w:rsidRPr="004E2B8E">
        <w:rPr>
          <w:bCs/>
        </w:rPr>
        <w:t>Meetdataprocessen</w:t>
      </w:r>
      <w:proofErr w:type="spellEnd"/>
      <w:r w:rsidRPr="004E2B8E">
        <w:rPr>
          <w:bCs/>
        </w:rPr>
        <w:t>: Meetdata-, Allocatie- en Reconciliatie-processen kunnen niet uitgevoerd worden.</w:t>
      </w:r>
    </w:p>
    <w:p w14:paraId="6A6CAEFE" w14:textId="29408A49" w:rsidR="0032307C" w:rsidRDefault="0032307C" w:rsidP="0032307C">
      <w:pPr>
        <w:pStyle w:val="Lijstalinea"/>
        <w:widowControl/>
        <w:numPr>
          <w:ilvl w:val="1"/>
          <w:numId w:val="11"/>
        </w:numPr>
        <w:spacing w:after="120" w:line="264" w:lineRule="auto"/>
        <w:contextualSpacing/>
      </w:pPr>
      <w:r w:rsidRPr="00273451">
        <w:rPr>
          <w:bCs/>
        </w:rPr>
        <w:t xml:space="preserve">Centraal/Decentraal: </w:t>
      </w:r>
      <w:r w:rsidRPr="00987728">
        <w:t>systemen niet/later beschikbaar voor de markt.</w:t>
      </w:r>
    </w:p>
    <w:p w14:paraId="6682480C" w14:textId="77777777" w:rsidR="0032307C" w:rsidRPr="00273451" w:rsidRDefault="0032307C" w:rsidP="0032307C">
      <w:pPr>
        <w:pStyle w:val="Lijstalinea"/>
        <w:widowControl/>
        <w:numPr>
          <w:ilvl w:val="1"/>
          <w:numId w:val="11"/>
        </w:numPr>
        <w:spacing w:after="120" w:line="264" w:lineRule="auto"/>
        <w:contextualSpacing/>
      </w:pPr>
      <w:r w:rsidRPr="008819D4">
        <w:rPr>
          <w:color w:val="000000" w:themeColor="text1"/>
        </w:rPr>
        <w:t>Duale fase voor instap MV-partijen zal later starten, de instap MV-partijen welke gepland stonden voor de nieuwe go-live zullen opnieuw ingepland worden na het nieuwe go-live moment, dit in afstemming met de betreffende MV-partij.</w:t>
      </w:r>
    </w:p>
    <w:p w14:paraId="4635B99B" w14:textId="77777777" w:rsidR="009C3CAD" w:rsidRPr="00987728" w:rsidRDefault="009C3CAD" w:rsidP="009C3CAD">
      <w:pPr>
        <w:pStyle w:val="Lijstalinea"/>
        <w:ind w:left="1440"/>
      </w:pPr>
    </w:p>
    <w:p w14:paraId="607E65B6" w14:textId="46620931" w:rsidR="000573A5" w:rsidRPr="00574D8C" w:rsidRDefault="00DB7EC9" w:rsidP="00920F15">
      <w:pPr>
        <w:pStyle w:val="Kop3"/>
      </w:pPr>
      <w:bookmarkStart w:id="28" w:name="_Toc98414551"/>
      <w:r>
        <w:t>Roll</w:t>
      </w:r>
      <w:r w:rsidR="00D62E87">
        <w:t>back</w:t>
      </w:r>
      <w:bookmarkEnd w:id="28"/>
    </w:p>
    <w:p w14:paraId="607E65B7" w14:textId="19F57BD6" w:rsidR="00920F15" w:rsidRDefault="00920F15" w:rsidP="00920F15">
      <w:r>
        <w:t xml:space="preserve">Indien de vooruitzichten voor het oplossen van de issues in </w:t>
      </w:r>
      <w:r w:rsidR="008F04CC">
        <w:t xml:space="preserve">de </w:t>
      </w:r>
      <w:r w:rsidR="0038115B">
        <w:t>f</w:t>
      </w:r>
      <w:r>
        <w:t>allback</w:t>
      </w:r>
      <w:r w:rsidR="008F04CC">
        <w:t xml:space="preserve"> verlenging</w:t>
      </w:r>
      <w:r>
        <w:t xml:space="preserve"> en een eventuele </w:t>
      </w:r>
      <w:r w:rsidR="008F04CC">
        <w:t xml:space="preserve">verdere </w:t>
      </w:r>
      <w:r>
        <w:t xml:space="preserve">verlenging daarvan niet positief zijn, kan door de ALV het besluit genomen worden om het </w:t>
      </w:r>
      <w:r w:rsidR="00FD28B9">
        <w:t>ro</w:t>
      </w:r>
      <w:r w:rsidR="00D62E87">
        <w:t>llback</w:t>
      </w:r>
      <w:r>
        <w:t xml:space="preserve"> scenario in werking te laten treden. De doorlooptijd van een </w:t>
      </w:r>
      <w:r w:rsidR="004B4509">
        <w:t xml:space="preserve">centrale </w:t>
      </w:r>
      <w:r w:rsidR="00FD28B9">
        <w:t>ro</w:t>
      </w:r>
      <w:r w:rsidR="00D62E87">
        <w:t>llback</w:t>
      </w:r>
      <w:r w:rsidRPr="00CC1B74">
        <w:t xml:space="preserve"> </w:t>
      </w:r>
      <w:r w:rsidRPr="001D427F">
        <w:t xml:space="preserve">is </w:t>
      </w:r>
      <w:r w:rsidRPr="005B5CB8">
        <w:t>16 uur.</w:t>
      </w:r>
      <w:r w:rsidR="004B4509">
        <w:t xml:space="preserve"> Uitgangspunt is dat marktpartijen een decentrale </w:t>
      </w:r>
      <w:r w:rsidR="00FD28B9">
        <w:t>ro</w:t>
      </w:r>
      <w:r w:rsidR="00D62E87">
        <w:t>llback</w:t>
      </w:r>
      <w:r w:rsidR="004B4509">
        <w:t xml:space="preserve"> ook binnen 16 uur kunnen uitvoeren.</w:t>
      </w:r>
    </w:p>
    <w:p w14:paraId="607E65B8" w14:textId="1909E785" w:rsidR="00920F15" w:rsidRDefault="00920F15" w:rsidP="00920F15">
      <w:r>
        <w:t>De release van de software wordt met 2 weken uitgesteld</w:t>
      </w:r>
      <w:r w:rsidR="00540C28">
        <w:t xml:space="preserve"> ten opzichte van </w:t>
      </w:r>
      <w:r w:rsidR="00B50824">
        <w:t>de oorspronkelijke release datum.</w:t>
      </w:r>
      <w:r w:rsidR="00D4669E">
        <w:t xml:space="preserve"> </w:t>
      </w:r>
    </w:p>
    <w:p w14:paraId="607E65B9" w14:textId="77777777" w:rsidR="00920F15" w:rsidRDefault="00920F15" w:rsidP="00920F15"/>
    <w:p w14:paraId="4EFA6DED" w14:textId="77777777" w:rsidR="00AE5881" w:rsidRPr="003D47CB" w:rsidRDefault="00AE5881" w:rsidP="00AE5881">
      <w:pPr>
        <w:ind w:left="709"/>
        <w:rPr>
          <w:b/>
        </w:rPr>
      </w:pPr>
      <w:r>
        <w:rPr>
          <w:b/>
        </w:rPr>
        <w:t>Impact:</w:t>
      </w:r>
    </w:p>
    <w:p w14:paraId="7857EBD8" w14:textId="77777777" w:rsidR="00AE5881" w:rsidRPr="00987728" w:rsidRDefault="00AE5881" w:rsidP="00AE5881">
      <w:pPr>
        <w:pStyle w:val="Lijstalinea"/>
        <w:widowControl/>
        <w:numPr>
          <w:ilvl w:val="0"/>
          <w:numId w:val="10"/>
        </w:numPr>
        <w:spacing w:after="120" w:line="264" w:lineRule="auto"/>
        <w:contextualSpacing/>
      </w:pPr>
      <w:r w:rsidRPr="00987728">
        <w:t xml:space="preserve">Er wordt teruggegaan naar de software versie van vóór de </w:t>
      </w:r>
      <w:proofErr w:type="spellStart"/>
      <w:r w:rsidRPr="00987728">
        <w:t>deployment</w:t>
      </w:r>
      <w:proofErr w:type="spellEnd"/>
      <w:r w:rsidRPr="00987728">
        <w:t xml:space="preserve">. </w:t>
      </w:r>
    </w:p>
    <w:p w14:paraId="5FFFB9FF" w14:textId="77777777" w:rsidR="00AE5881" w:rsidRPr="00987728" w:rsidRDefault="00AE5881" w:rsidP="00AE5881">
      <w:pPr>
        <w:pStyle w:val="Lijstalinea"/>
        <w:widowControl/>
        <w:numPr>
          <w:ilvl w:val="0"/>
          <w:numId w:val="10"/>
        </w:numPr>
        <w:spacing w:after="120" w:line="264" w:lineRule="auto"/>
        <w:contextualSpacing/>
      </w:pPr>
      <w:proofErr w:type="spellStart"/>
      <w:r w:rsidRPr="00987728">
        <w:t>Herplannen</w:t>
      </w:r>
      <w:proofErr w:type="spellEnd"/>
      <w:r w:rsidRPr="00987728">
        <w:t xml:space="preserve"> reguliere batch verwerking en extracten.  </w:t>
      </w:r>
    </w:p>
    <w:p w14:paraId="708F67A4" w14:textId="77777777" w:rsidR="00AE5881" w:rsidRPr="00987728" w:rsidRDefault="00AE5881" w:rsidP="00AE5881">
      <w:pPr>
        <w:pStyle w:val="Lijstalinea"/>
        <w:widowControl/>
        <w:numPr>
          <w:ilvl w:val="0"/>
          <w:numId w:val="10"/>
        </w:numPr>
        <w:spacing w:after="120" w:line="264" w:lineRule="auto"/>
        <w:contextualSpacing/>
      </w:pPr>
      <w:r w:rsidRPr="00987728">
        <w:rPr>
          <w:bCs/>
        </w:rPr>
        <w:t xml:space="preserve">Centraal: </w:t>
      </w:r>
      <w:r w:rsidRPr="00987728">
        <w:t xml:space="preserve">In gebruik name softwaresituatie van vóór de </w:t>
      </w:r>
      <w:proofErr w:type="spellStart"/>
      <w:r w:rsidRPr="00987728">
        <w:t>deployment</w:t>
      </w:r>
      <w:proofErr w:type="spellEnd"/>
      <w:r w:rsidRPr="00987728">
        <w:t>. Bijwerken draaiboeken naar nieuwe Go Live datum.</w:t>
      </w:r>
    </w:p>
    <w:p w14:paraId="4887F005" w14:textId="77777777" w:rsidR="00AE5881" w:rsidRPr="00987728" w:rsidRDefault="00AE5881" w:rsidP="00AE5881">
      <w:pPr>
        <w:pStyle w:val="Lijstalinea"/>
        <w:widowControl/>
        <w:numPr>
          <w:ilvl w:val="0"/>
          <w:numId w:val="10"/>
        </w:numPr>
        <w:spacing w:after="120" w:line="240" w:lineRule="auto"/>
        <w:contextualSpacing/>
      </w:pPr>
      <w:r w:rsidRPr="00987728">
        <w:t>Decentraal: Indien software geüpdate</w:t>
      </w:r>
      <w:r>
        <w:t>t</w:t>
      </w:r>
      <w:r w:rsidRPr="00987728">
        <w:t>. Teruggaan naar en in gebruik nemen van softwaresituatie van vóór</w:t>
      </w:r>
      <w:r>
        <w:t xml:space="preserve"> </w:t>
      </w:r>
      <w:proofErr w:type="spellStart"/>
      <w:r w:rsidRPr="00987728">
        <w:t>deployment</w:t>
      </w:r>
      <w:proofErr w:type="spellEnd"/>
      <w:r w:rsidRPr="00987728">
        <w:t>. Afstemmen draaiboeken op nieuwe datum.</w:t>
      </w:r>
    </w:p>
    <w:p w14:paraId="220FC9F5" w14:textId="77777777" w:rsidR="00AE5881" w:rsidRDefault="00AE5881" w:rsidP="00AE5881">
      <w:pPr>
        <w:pStyle w:val="Lijstalinea"/>
        <w:widowControl/>
        <w:numPr>
          <w:ilvl w:val="0"/>
          <w:numId w:val="10"/>
        </w:numPr>
        <w:spacing w:after="120" w:line="264" w:lineRule="auto"/>
        <w:contextualSpacing/>
      </w:pPr>
      <w:r w:rsidRPr="00987728">
        <w:rPr>
          <w:bCs/>
        </w:rPr>
        <w:lastRenderedPageBreak/>
        <w:t xml:space="preserve">Marktprocessen: </w:t>
      </w:r>
      <w:r w:rsidRPr="00987728">
        <w:t>Mutaties kunnen 16 uur later worden ingediend, wat impact heeft op de sectorprocessen.</w:t>
      </w:r>
    </w:p>
    <w:p w14:paraId="52C3832F" w14:textId="77777777" w:rsidR="00AE5881" w:rsidRDefault="00AE5881" w:rsidP="00AE5881">
      <w:pPr>
        <w:pStyle w:val="Lijstalinea"/>
        <w:widowControl/>
        <w:numPr>
          <w:ilvl w:val="0"/>
          <w:numId w:val="10"/>
        </w:numPr>
        <w:spacing w:after="120" w:line="264" w:lineRule="auto"/>
        <w:contextualSpacing/>
      </w:pPr>
      <w:r w:rsidRPr="00987728">
        <w:rPr>
          <w:bCs/>
        </w:rPr>
        <w:t xml:space="preserve">Centraal/Decentraal: </w:t>
      </w:r>
      <w:r w:rsidRPr="00987728">
        <w:t>systemen 16 uur later beschikbaar voor de markt.</w:t>
      </w:r>
    </w:p>
    <w:p w14:paraId="607E65C3" w14:textId="77777777" w:rsidR="00E83884" w:rsidRDefault="00E83884" w:rsidP="00451655"/>
    <w:p w14:paraId="607E65C4" w14:textId="77777777" w:rsidR="00451655" w:rsidRDefault="00451655" w:rsidP="00451655">
      <w:pPr>
        <w:pStyle w:val="Kop2"/>
      </w:pPr>
      <w:bookmarkStart w:id="29" w:name="_Toc98414552"/>
      <w:r>
        <w:t>NEDU bestuur besluitvorming</w:t>
      </w:r>
      <w:bookmarkEnd w:id="29"/>
    </w:p>
    <w:p w14:paraId="607E65C5" w14:textId="77777777" w:rsidR="00451655" w:rsidRDefault="00451655" w:rsidP="00451655">
      <w:r>
        <w:t>Met ingan</w:t>
      </w:r>
      <w:r w:rsidR="00FC49AF">
        <w:t>g</w:t>
      </w:r>
      <w:r>
        <w:t xml:space="preserve"> van de 9</w:t>
      </w:r>
      <w:r w:rsidRPr="00451655">
        <w:rPr>
          <w:vertAlign w:val="superscript"/>
        </w:rPr>
        <w:t>e</w:t>
      </w:r>
      <w:r>
        <w:t xml:space="preserve"> kalenderdag na het </w:t>
      </w:r>
      <w:r w:rsidR="00FC49AF">
        <w:t>oorspronkelijke go-live weekeinde, vervalt de scenario keuze verant</w:t>
      </w:r>
      <w:r w:rsidR="009D08FF">
        <w:t>w</w:t>
      </w:r>
      <w:r w:rsidR="00FC49AF">
        <w:t xml:space="preserve">oordelijkheid aan het NEDU bestuur. Vanaf dat moment zijn zij bevoegd </w:t>
      </w:r>
      <w:r w:rsidR="009D08FF">
        <w:t xml:space="preserve">een keuze te maken uit de scenario’s als die voorlagen aan de ALV en beschreven staan in 3.5.1. t/m 3.5.3. </w:t>
      </w:r>
    </w:p>
    <w:p w14:paraId="607E65C6" w14:textId="77777777" w:rsidR="00D82E91" w:rsidRDefault="00D82E91" w:rsidP="00451655"/>
    <w:p w14:paraId="607E65C8" w14:textId="17773898" w:rsidR="00D82E91" w:rsidRDefault="00125688" w:rsidP="00125688">
      <w:pPr>
        <w:pStyle w:val="Kop2"/>
      </w:pPr>
      <w:bookmarkStart w:id="30" w:name="_Toc98414553"/>
      <w:r>
        <w:t>Scenario overzicht</w:t>
      </w:r>
      <w:bookmarkEnd w:id="30"/>
      <w:r w:rsidR="004E79A1">
        <w:t xml:space="preserve"> </w:t>
      </w:r>
    </w:p>
    <w:p w14:paraId="607E65C9" w14:textId="0CC8938F" w:rsidR="003E24A1" w:rsidRDefault="00125688" w:rsidP="00125688">
      <w:r>
        <w:t>In onderstaande tabel is aangegeven welke scenario’s mogelijk zijn en wanneer deze kunnen optreden, als ook wie verantwoordelijk is voor de besluitv</w:t>
      </w:r>
      <w:r w:rsidR="003E24A1">
        <w:t>orming daaromtrent.</w:t>
      </w:r>
    </w:p>
    <w:p w14:paraId="05D188E1" w14:textId="77777777" w:rsidR="007F150D" w:rsidRDefault="007F150D" w:rsidP="0012568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9"/>
        <w:gridCol w:w="1701"/>
        <w:gridCol w:w="1417"/>
        <w:gridCol w:w="4111"/>
      </w:tblGrid>
      <w:tr w:rsidR="009C7AEE" w14:paraId="607E65CE" w14:textId="77777777" w:rsidTr="00AE5881">
        <w:tc>
          <w:tcPr>
            <w:tcW w:w="1555" w:type="dxa"/>
            <w:shd w:val="clear" w:color="auto" w:fill="D9D9D9" w:themeFill="background1" w:themeFillShade="D9"/>
          </w:tcPr>
          <w:p w14:paraId="607E65CA" w14:textId="77777777" w:rsidR="001578D1" w:rsidRPr="00AE5881" w:rsidRDefault="001578D1" w:rsidP="00125688">
            <w:pPr>
              <w:rPr>
                <w:b/>
                <w:iCs/>
              </w:rPr>
            </w:pPr>
            <w:r w:rsidRPr="00AE5881">
              <w:rPr>
                <w:b/>
                <w:iCs/>
              </w:rPr>
              <w:t>Scenario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07E65CB" w14:textId="77777777" w:rsidR="001578D1" w:rsidRPr="00AE5881" w:rsidRDefault="001578D1" w:rsidP="00125688">
            <w:pPr>
              <w:rPr>
                <w:b/>
                <w:iCs/>
              </w:rPr>
            </w:pPr>
            <w:r w:rsidRPr="00AE5881">
              <w:rPr>
                <w:b/>
                <w:iCs/>
              </w:rPr>
              <w:t>Wanneer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07E65CC" w14:textId="77777777" w:rsidR="001578D1" w:rsidRPr="00AE5881" w:rsidRDefault="001578D1" w:rsidP="00125688">
            <w:pPr>
              <w:rPr>
                <w:b/>
                <w:iCs/>
              </w:rPr>
            </w:pPr>
            <w:r w:rsidRPr="00AE5881">
              <w:rPr>
                <w:b/>
                <w:iCs/>
              </w:rPr>
              <w:t>Wie besluit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07E65CD" w14:textId="77777777" w:rsidR="001578D1" w:rsidRPr="00BD4079" w:rsidRDefault="001578D1" w:rsidP="00125688">
            <w:pPr>
              <w:rPr>
                <w:b/>
                <w:iCs/>
              </w:rPr>
            </w:pPr>
            <w:r w:rsidRPr="00BD4079">
              <w:rPr>
                <w:b/>
                <w:iCs/>
              </w:rPr>
              <w:t>Mogelijk vervolg scenario</w:t>
            </w:r>
          </w:p>
        </w:tc>
      </w:tr>
      <w:tr w:rsidR="009C7AEE" w14:paraId="607E65D3" w14:textId="77777777">
        <w:tc>
          <w:tcPr>
            <w:tcW w:w="1555" w:type="dxa"/>
          </w:tcPr>
          <w:p w14:paraId="607E65CF" w14:textId="77777777" w:rsidR="00160307" w:rsidRDefault="00BC73A9" w:rsidP="00125688">
            <w:r>
              <w:t>Besluit</w:t>
            </w:r>
            <w:r w:rsidR="009C7AEE">
              <w:t>vorming</w:t>
            </w:r>
            <w:r w:rsidR="00FF2CF1">
              <w:t xml:space="preserve"> entry criteria</w:t>
            </w:r>
          </w:p>
        </w:tc>
        <w:tc>
          <w:tcPr>
            <w:tcW w:w="1701" w:type="dxa"/>
          </w:tcPr>
          <w:p w14:paraId="607E65D0" w14:textId="3F3B15DB" w:rsidR="00160307" w:rsidRDefault="00160307" w:rsidP="00125688">
            <w:r>
              <w:t xml:space="preserve">Vr </w:t>
            </w:r>
            <w:r w:rsidR="001C1D59">
              <w:t>18</w:t>
            </w:r>
            <w:r>
              <w:t>-</w:t>
            </w:r>
            <w:r w:rsidR="001C1D59">
              <w:t>03</w:t>
            </w:r>
            <w:r w:rsidR="00727AB8">
              <w:t>-202</w:t>
            </w:r>
            <w:r w:rsidR="001C1D59">
              <w:t>2</w:t>
            </w:r>
            <w:r>
              <w:t xml:space="preserve"> 1</w:t>
            </w:r>
            <w:r w:rsidR="00130E23">
              <w:t>0</w:t>
            </w:r>
            <w:r>
              <w:t>:00</w:t>
            </w:r>
          </w:p>
        </w:tc>
        <w:tc>
          <w:tcPr>
            <w:tcW w:w="1417" w:type="dxa"/>
          </w:tcPr>
          <w:p w14:paraId="607E65D1" w14:textId="77777777" w:rsidR="00160307" w:rsidRDefault="00160307" w:rsidP="00125688">
            <w:r>
              <w:t>SR NEDU</w:t>
            </w:r>
          </w:p>
        </w:tc>
        <w:tc>
          <w:tcPr>
            <w:tcW w:w="4111" w:type="dxa"/>
          </w:tcPr>
          <w:p w14:paraId="607E65D2" w14:textId="19D6481C" w:rsidR="00160307" w:rsidRPr="00BD4079" w:rsidRDefault="00160307" w:rsidP="00160307">
            <w:r w:rsidRPr="00BD4079">
              <w:t>Go of 2 w</w:t>
            </w:r>
            <w:r w:rsidR="00AE5881" w:rsidRPr="00BD4079">
              <w:t>eken</w:t>
            </w:r>
            <w:r w:rsidRPr="00BD4079">
              <w:t xml:space="preserve"> uitstellen</w:t>
            </w:r>
          </w:p>
        </w:tc>
      </w:tr>
      <w:tr w:rsidR="009C7AEE" w:rsidRPr="009B785C" w14:paraId="607E65D8" w14:textId="77777777">
        <w:tc>
          <w:tcPr>
            <w:tcW w:w="1555" w:type="dxa"/>
          </w:tcPr>
          <w:p w14:paraId="607E65D4" w14:textId="77777777" w:rsidR="001578D1" w:rsidRDefault="00FF2CF1" w:rsidP="00125688">
            <w:r>
              <w:t>Besluit</w:t>
            </w:r>
            <w:r w:rsidR="009C7AEE">
              <w:t>vorming</w:t>
            </w:r>
            <w:r>
              <w:t xml:space="preserve"> exit criteria </w:t>
            </w:r>
            <w:r w:rsidR="00A26165">
              <w:t>(</w:t>
            </w:r>
            <w:r>
              <w:t>1</w:t>
            </w:r>
            <w:r w:rsidR="00A26165">
              <w:t>)</w:t>
            </w:r>
          </w:p>
        </w:tc>
        <w:tc>
          <w:tcPr>
            <w:tcW w:w="1701" w:type="dxa"/>
          </w:tcPr>
          <w:p w14:paraId="607E65D5" w14:textId="30D45869" w:rsidR="001578D1" w:rsidRDefault="001578D1" w:rsidP="00125688">
            <w:r>
              <w:t xml:space="preserve">Za </w:t>
            </w:r>
            <w:r w:rsidR="001C1D59">
              <w:t>19</w:t>
            </w:r>
            <w:r w:rsidR="007019A4">
              <w:t>-</w:t>
            </w:r>
            <w:r w:rsidR="001C1D59">
              <w:t>03</w:t>
            </w:r>
            <w:r w:rsidR="00727AB8">
              <w:t>-202</w:t>
            </w:r>
            <w:r w:rsidR="001C1D59">
              <w:t>2</w:t>
            </w:r>
            <w:r w:rsidR="007019A4">
              <w:t xml:space="preserve"> </w:t>
            </w:r>
            <w:r w:rsidRPr="005206E3">
              <w:rPr>
                <w:color w:val="000000" w:themeColor="text1"/>
              </w:rPr>
              <w:t>1</w:t>
            </w:r>
            <w:r w:rsidR="00130E23">
              <w:rPr>
                <w:color w:val="000000" w:themeColor="text1"/>
              </w:rPr>
              <w:t>6</w:t>
            </w:r>
            <w:r>
              <w:t>:00</w:t>
            </w:r>
          </w:p>
        </w:tc>
        <w:tc>
          <w:tcPr>
            <w:tcW w:w="1417" w:type="dxa"/>
          </w:tcPr>
          <w:p w14:paraId="607E65D6" w14:textId="77777777" w:rsidR="001578D1" w:rsidRDefault="001578D1" w:rsidP="00125688">
            <w:r>
              <w:t>SR NEDU</w:t>
            </w:r>
          </w:p>
        </w:tc>
        <w:tc>
          <w:tcPr>
            <w:tcW w:w="4111" w:type="dxa"/>
          </w:tcPr>
          <w:p w14:paraId="607E65D7" w14:textId="667C23E1" w:rsidR="001578D1" w:rsidRPr="00071207" w:rsidRDefault="00534E6B" w:rsidP="00805E9F">
            <w:pPr>
              <w:rPr>
                <w:lang w:val="en-US"/>
              </w:rPr>
            </w:pPr>
            <w:r w:rsidRPr="00071207">
              <w:rPr>
                <w:lang w:val="en-US"/>
              </w:rPr>
              <w:t>G</w:t>
            </w:r>
            <w:r w:rsidR="006216FE" w:rsidRPr="00071207">
              <w:rPr>
                <w:lang w:val="en-US"/>
              </w:rPr>
              <w:t>o</w:t>
            </w:r>
            <w:r w:rsidR="00F519E4" w:rsidRPr="00071207">
              <w:rPr>
                <w:lang w:val="en-US"/>
              </w:rPr>
              <w:t xml:space="preserve"> </w:t>
            </w:r>
            <w:r w:rsidR="006216FE" w:rsidRPr="00071207">
              <w:rPr>
                <w:lang w:val="en-US"/>
              </w:rPr>
              <w:t>live,</w:t>
            </w:r>
            <w:r w:rsidRPr="00071207">
              <w:rPr>
                <w:lang w:val="en-US"/>
              </w:rPr>
              <w:t xml:space="preserve"> </w:t>
            </w:r>
            <w:proofErr w:type="spellStart"/>
            <w:r w:rsidR="006216FE" w:rsidRPr="00071207">
              <w:rPr>
                <w:lang w:val="en-US"/>
              </w:rPr>
              <w:t>s</w:t>
            </w:r>
            <w:r w:rsidR="001578D1" w:rsidRPr="00071207">
              <w:rPr>
                <w:lang w:val="en-US"/>
              </w:rPr>
              <w:t>ystemen</w:t>
            </w:r>
            <w:proofErr w:type="spellEnd"/>
            <w:r w:rsidR="001578D1" w:rsidRPr="00071207">
              <w:rPr>
                <w:lang w:val="en-US"/>
              </w:rPr>
              <w:t xml:space="preserve"> </w:t>
            </w:r>
            <w:r w:rsidR="00FF2BDE" w:rsidRPr="00071207">
              <w:rPr>
                <w:color w:val="000000" w:themeColor="text1"/>
                <w:lang w:val="en-US"/>
              </w:rPr>
              <w:t>1</w:t>
            </w:r>
            <w:r w:rsidR="00B07228">
              <w:rPr>
                <w:color w:val="000000" w:themeColor="text1"/>
                <w:lang w:val="en-US"/>
              </w:rPr>
              <w:t>9</w:t>
            </w:r>
            <w:r w:rsidR="001578D1" w:rsidRPr="00071207">
              <w:rPr>
                <w:lang w:val="en-US"/>
              </w:rPr>
              <w:t xml:space="preserve">:00 </w:t>
            </w:r>
            <w:proofErr w:type="spellStart"/>
            <w:r w:rsidR="001578D1" w:rsidRPr="00071207">
              <w:rPr>
                <w:lang w:val="en-US"/>
              </w:rPr>
              <w:t>beschikbaar</w:t>
            </w:r>
            <w:proofErr w:type="spellEnd"/>
            <w:r w:rsidR="00805E9F" w:rsidRPr="00071207">
              <w:rPr>
                <w:lang w:val="en-US"/>
              </w:rPr>
              <w:t xml:space="preserve"> of F</w:t>
            </w:r>
            <w:r w:rsidR="00F440CD" w:rsidRPr="00071207">
              <w:rPr>
                <w:lang w:val="en-US"/>
              </w:rPr>
              <w:t>allback</w:t>
            </w:r>
          </w:p>
        </w:tc>
      </w:tr>
      <w:tr w:rsidR="009C7AEE" w:rsidRPr="00F519E4" w14:paraId="607E65DD" w14:textId="77777777">
        <w:tc>
          <w:tcPr>
            <w:tcW w:w="1555" w:type="dxa"/>
          </w:tcPr>
          <w:p w14:paraId="607E65D9" w14:textId="77777777" w:rsidR="001578D1" w:rsidRDefault="00FF2CF1" w:rsidP="00125688">
            <w:r>
              <w:t>Besluit</w:t>
            </w:r>
            <w:r w:rsidR="009C7AEE">
              <w:t>vorming</w:t>
            </w:r>
            <w:r>
              <w:t xml:space="preserve"> exit criteria </w:t>
            </w:r>
            <w:r w:rsidR="00A26165">
              <w:t>(</w:t>
            </w:r>
            <w:r>
              <w:t>2</w:t>
            </w:r>
            <w:r w:rsidR="00A26165">
              <w:t>)</w:t>
            </w:r>
          </w:p>
        </w:tc>
        <w:tc>
          <w:tcPr>
            <w:tcW w:w="1701" w:type="dxa"/>
          </w:tcPr>
          <w:p w14:paraId="607E65DA" w14:textId="5CB96077" w:rsidR="001578D1" w:rsidRPr="00B456D5" w:rsidRDefault="00461AAA" w:rsidP="00125688">
            <w:r w:rsidRPr="00B456D5">
              <w:t>Zo</w:t>
            </w:r>
            <w:r w:rsidR="00722518">
              <w:t xml:space="preserve"> </w:t>
            </w:r>
            <w:r w:rsidR="001C1D59">
              <w:t>20</w:t>
            </w:r>
            <w:r w:rsidRPr="00B456D5">
              <w:t>-</w:t>
            </w:r>
            <w:r w:rsidR="001C1D59">
              <w:t>03</w:t>
            </w:r>
            <w:r w:rsidR="00727AB8">
              <w:t>-202</w:t>
            </w:r>
            <w:r w:rsidR="001C1D59">
              <w:t>2</w:t>
            </w:r>
            <w:r w:rsidRPr="00B456D5">
              <w:t xml:space="preserve"> </w:t>
            </w:r>
            <w:r w:rsidR="00805E9F" w:rsidRPr="00B456D5">
              <w:t>0</w:t>
            </w:r>
            <w:r w:rsidR="00AC15A1">
              <w:t>8</w:t>
            </w:r>
            <w:r w:rsidRPr="00B456D5">
              <w:t>:00</w:t>
            </w:r>
          </w:p>
        </w:tc>
        <w:tc>
          <w:tcPr>
            <w:tcW w:w="1417" w:type="dxa"/>
          </w:tcPr>
          <w:p w14:paraId="607E65DB" w14:textId="77777777" w:rsidR="001578D1" w:rsidRPr="00B456D5" w:rsidRDefault="00461AAA" w:rsidP="00125688">
            <w:r w:rsidRPr="00B456D5">
              <w:t>SR NEDU</w:t>
            </w:r>
          </w:p>
        </w:tc>
        <w:tc>
          <w:tcPr>
            <w:tcW w:w="4111" w:type="dxa"/>
          </w:tcPr>
          <w:p w14:paraId="607E65DC" w14:textId="22156295" w:rsidR="001578D1" w:rsidRPr="00BD4079" w:rsidRDefault="006216FE" w:rsidP="00125688">
            <w:r w:rsidRPr="00BD4079">
              <w:t>Go</w:t>
            </w:r>
            <w:r w:rsidR="00F519E4" w:rsidRPr="00BD4079">
              <w:t xml:space="preserve"> </w:t>
            </w:r>
            <w:r w:rsidRPr="00BD4079">
              <w:t>live, s</w:t>
            </w:r>
            <w:r w:rsidR="00F440CD" w:rsidRPr="00BD4079">
              <w:t xml:space="preserve">ystemen </w:t>
            </w:r>
            <w:r w:rsidR="00B07228">
              <w:t>11</w:t>
            </w:r>
            <w:r w:rsidR="00F440CD" w:rsidRPr="00BD4079">
              <w:t xml:space="preserve">:00 beschikbaar of </w:t>
            </w:r>
            <w:proofErr w:type="spellStart"/>
            <w:r w:rsidR="00F440CD" w:rsidRPr="00BD4079">
              <w:t>Fallback</w:t>
            </w:r>
            <w:proofErr w:type="spellEnd"/>
            <w:r w:rsidR="00F440CD" w:rsidRPr="00BD4079">
              <w:t xml:space="preserve"> </w:t>
            </w:r>
            <w:r w:rsidR="00FF2CF1" w:rsidRPr="00BD4079">
              <w:t>verlenging</w:t>
            </w:r>
          </w:p>
        </w:tc>
      </w:tr>
      <w:tr w:rsidR="009C7AEE" w:rsidRPr="00F519E4" w14:paraId="607E65E2" w14:textId="77777777">
        <w:tc>
          <w:tcPr>
            <w:tcW w:w="1555" w:type="dxa"/>
          </w:tcPr>
          <w:p w14:paraId="607E65DE" w14:textId="77777777" w:rsidR="001578D1" w:rsidRDefault="00FF2CF1" w:rsidP="00125688">
            <w:r>
              <w:t>Besluit</w:t>
            </w:r>
            <w:r w:rsidR="009C7AEE">
              <w:t>vorming</w:t>
            </w:r>
            <w:r>
              <w:t xml:space="preserve"> exit criteria </w:t>
            </w:r>
            <w:r w:rsidR="00A26165">
              <w:t>(</w:t>
            </w:r>
            <w:r>
              <w:t>3</w:t>
            </w:r>
            <w:r w:rsidR="00A26165">
              <w:t>)</w:t>
            </w:r>
          </w:p>
        </w:tc>
        <w:tc>
          <w:tcPr>
            <w:tcW w:w="1701" w:type="dxa"/>
          </w:tcPr>
          <w:p w14:paraId="607E65DF" w14:textId="72DA56F4" w:rsidR="001578D1" w:rsidRPr="00B456D5" w:rsidRDefault="00F440CD" w:rsidP="00125688">
            <w:r w:rsidRPr="00B456D5">
              <w:t>Zo 2</w:t>
            </w:r>
            <w:r w:rsidR="001C1D59">
              <w:t>0</w:t>
            </w:r>
            <w:r w:rsidRPr="00B456D5">
              <w:t>-</w:t>
            </w:r>
            <w:r w:rsidR="001C1D59">
              <w:t>03</w:t>
            </w:r>
            <w:r w:rsidR="00727AB8">
              <w:t>-202</w:t>
            </w:r>
            <w:r w:rsidR="001C1D59">
              <w:t>2</w:t>
            </w:r>
            <w:r w:rsidRPr="00B456D5">
              <w:t xml:space="preserve"> 1</w:t>
            </w:r>
            <w:r w:rsidR="00130E23">
              <w:t>6</w:t>
            </w:r>
            <w:r w:rsidRPr="00B456D5">
              <w:t>:00</w:t>
            </w:r>
          </w:p>
        </w:tc>
        <w:tc>
          <w:tcPr>
            <w:tcW w:w="1417" w:type="dxa"/>
          </w:tcPr>
          <w:p w14:paraId="607E65E0" w14:textId="77777777" w:rsidR="001578D1" w:rsidRPr="00B456D5" w:rsidRDefault="00F440CD" w:rsidP="00125688">
            <w:r w:rsidRPr="00B456D5">
              <w:t>SR NEDU</w:t>
            </w:r>
          </w:p>
        </w:tc>
        <w:tc>
          <w:tcPr>
            <w:tcW w:w="4111" w:type="dxa"/>
          </w:tcPr>
          <w:p w14:paraId="607E65E1" w14:textId="2973AFEB" w:rsidR="001578D1" w:rsidRPr="00BD4079" w:rsidRDefault="006216FE" w:rsidP="00125688">
            <w:r w:rsidRPr="00BD4079">
              <w:t>Go</w:t>
            </w:r>
            <w:r w:rsidR="00F519E4" w:rsidRPr="00BD4079">
              <w:t xml:space="preserve"> </w:t>
            </w:r>
            <w:r w:rsidRPr="00BD4079">
              <w:t>live, s</w:t>
            </w:r>
            <w:r w:rsidR="00F440CD" w:rsidRPr="00BD4079">
              <w:t>ystemen 1</w:t>
            </w:r>
            <w:r w:rsidR="00B07228">
              <w:t>9</w:t>
            </w:r>
            <w:r w:rsidR="00F440CD" w:rsidRPr="00BD4079">
              <w:t xml:space="preserve">:00 beschikbaar of </w:t>
            </w:r>
            <w:proofErr w:type="spellStart"/>
            <w:r w:rsidR="00F440CD" w:rsidRPr="00BD4079">
              <w:t>Fallback</w:t>
            </w:r>
            <w:proofErr w:type="spellEnd"/>
            <w:r w:rsidR="00F440CD" w:rsidRPr="00BD4079">
              <w:t xml:space="preserve"> </w:t>
            </w:r>
            <w:r w:rsidR="00FF2CF1" w:rsidRPr="00BD4079">
              <w:t>verlenging</w:t>
            </w:r>
          </w:p>
        </w:tc>
      </w:tr>
      <w:tr w:rsidR="009C7AEE" w:rsidRPr="009B785C" w14:paraId="607E65E9" w14:textId="77777777">
        <w:tc>
          <w:tcPr>
            <w:tcW w:w="1555" w:type="dxa"/>
          </w:tcPr>
          <w:p w14:paraId="607E65E3" w14:textId="77777777" w:rsidR="00A4740E" w:rsidRDefault="00FF2CF1" w:rsidP="00125688">
            <w:r>
              <w:t>Besluitvorming</w:t>
            </w:r>
            <w:r w:rsidR="00A4740E">
              <w:t xml:space="preserve"> </w:t>
            </w:r>
          </w:p>
          <w:p w14:paraId="607E65E4" w14:textId="77777777" w:rsidR="001578D1" w:rsidRDefault="000C5E2A" w:rsidP="00125688">
            <w:r>
              <w:t>(dagelijks)</w:t>
            </w:r>
          </w:p>
        </w:tc>
        <w:tc>
          <w:tcPr>
            <w:tcW w:w="1701" w:type="dxa"/>
          </w:tcPr>
          <w:p w14:paraId="607E65E5" w14:textId="3D2D05DA" w:rsidR="001578D1" w:rsidRPr="004E2B8E" w:rsidRDefault="00F440CD" w:rsidP="00125688">
            <w:r w:rsidRPr="004E2B8E">
              <w:t xml:space="preserve">Ma </w:t>
            </w:r>
            <w:r w:rsidR="001C1D59" w:rsidRPr="004E2B8E">
              <w:t>21</w:t>
            </w:r>
            <w:r w:rsidRPr="004E2B8E">
              <w:t>-</w:t>
            </w:r>
            <w:r w:rsidR="001C1D59" w:rsidRPr="004E2B8E">
              <w:t>03</w:t>
            </w:r>
            <w:r w:rsidR="00727AB8" w:rsidRPr="004E2B8E">
              <w:t>-202</w:t>
            </w:r>
            <w:r w:rsidR="001C1D59" w:rsidRPr="004E2B8E">
              <w:t>2</w:t>
            </w:r>
            <w:r w:rsidRPr="004E2B8E">
              <w:t xml:space="preserve"> 10:00</w:t>
            </w:r>
          </w:p>
          <w:p w14:paraId="607E65E6" w14:textId="1C826B86" w:rsidR="00BF379C" w:rsidRPr="004E2B8E" w:rsidRDefault="00E111A1" w:rsidP="00125688">
            <w:r w:rsidRPr="004E2B8E">
              <w:t>t</w:t>
            </w:r>
            <w:r w:rsidR="00BF379C" w:rsidRPr="004E2B8E">
              <w:t>ot d</w:t>
            </w:r>
            <w:r w:rsidR="004E2B8E" w:rsidRPr="004E2B8E">
              <w:t>i</w:t>
            </w:r>
            <w:r w:rsidR="00BF379C" w:rsidRPr="004E2B8E">
              <w:t xml:space="preserve"> </w:t>
            </w:r>
            <w:r w:rsidR="004E2B8E" w:rsidRPr="004E2B8E">
              <w:t>29</w:t>
            </w:r>
            <w:r w:rsidR="00BF379C" w:rsidRPr="004E2B8E">
              <w:t>-</w:t>
            </w:r>
            <w:r w:rsidR="00DF463A" w:rsidRPr="004E2B8E">
              <w:t>03</w:t>
            </w:r>
            <w:r w:rsidR="00E97874" w:rsidRPr="004E2B8E">
              <w:t>-202</w:t>
            </w:r>
            <w:r w:rsidR="00DF463A" w:rsidRPr="004E2B8E">
              <w:t>2</w:t>
            </w:r>
          </w:p>
        </w:tc>
        <w:tc>
          <w:tcPr>
            <w:tcW w:w="1417" w:type="dxa"/>
          </w:tcPr>
          <w:p w14:paraId="607E65E7" w14:textId="77777777" w:rsidR="001578D1" w:rsidRPr="00B456D5" w:rsidRDefault="0088730C" w:rsidP="00125688">
            <w:r w:rsidRPr="00B456D5">
              <w:t>ALV NEDU</w:t>
            </w:r>
          </w:p>
        </w:tc>
        <w:tc>
          <w:tcPr>
            <w:tcW w:w="4111" w:type="dxa"/>
          </w:tcPr>
          <w:p w14:paraId="607E65E8" w14:textId="2BC42CE3" w:rsidR="001578D1" w:rsidRPr="00071207" w:rsidRDefault="0088730C" w:rsidP="00125688">
            <w:pPr>
              <w:rPr>
                <w:lang w:val="en-US"/>
              </w:rPr>
            </w:pPr>
            <w:r w:rsidRPr="00071207">
              <w:rPr>
                <w:lang w:val="en-US"/>
              </w:rPr>
              <w:t>Go</w:t>
            </w:r>
            <w:r w:rsidR="00F519E4" w:rsidRPr="00071207">
              <w:rPr>
                <w:lang w:val="en-US"/>
              </w:rPr>
              <w:t xml:space="preserve"> </w:t>
            </w:r>
            <w:r w:rsidRPr="00071207">
              <w:rPr>
                <w:lang w:val="en-US"/>
              </w:rPr>
              <w:t xml:space="preserve">live, </w:t>
            </w:r>
            <w:proofErr w:type="spellStart"/>
            <w:r w:rsidRPr="00071207">
              <w:rPr>
                <w:lang w:val="en-US"/>
              </w:rPr>
              <w:t>verlenging</w:t>
            </w:r>
            <w:proofErr w:type="spellEnd"/>
            <w:r w:rsidRPr="00071207">
              <w:rPr>
                <w:lang w:val="en-US"/>
              </w:rPr>
              <w:t xml:space="preserve"> fallback of </w:t>
            </w:r>
            <w:r w:rsidR="006A2093" w:rsidRPr="00071207">
              <w:rPr>
                <w:lang w:val="en-US"/>
              </w:rPr>
              <w:t>ro</w:t>
            </w:r>
            <w:r w:rsidR="00D62E87" w:rsidRPr="00071207">
              <w:rPr>
                <w:lang w:val="en-US"/>
              </w:rPr>
              <w:t>llback</w:t>
            </w:r>
          </w:p>
        </w:tc>
      </w:tr>
      <w:tr w:rsidR="009C7AEE" w:rsidRPr="00A6719F" w14:paraId="607E65EF" w14:textId="77777777">
        <w:tc>
          <w:tcPr>
            <w:tcW w:w="1555" w:type="dxa"/>
          </w:tcPr>
          <w:p w14:paraId="607E65EA" w14:textId="77777777" w:rsidR="00A4740E" w:rsidRDefault="00A4740E" w:rsidP="0012568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Besluitvorming</w:t>
            </w:r>
            <w:proofErr w:type="spellEnd"/>
          </w:p>
          <w:p w14:paraId="607E65EB" w14:textId="77777777" w:rsidR="001578D1" w:rsidRPr="0088730C" w:rsidRDefault="005641FC" w:rsidP="00125688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="005B02B8">
              <w:rPr>
                <w:lang w:val="en-US"/>
              </w:rPr>
              <w:t>d</w:t>
            </w:r>
            <w:r>
              <w:rPr>
                <w:lang w:val="en-US"/>
              </w:rPr>
              <w:t>efinitief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607E65EC" w14:textId="70215F8D" w:rsidR="001578D1" w:rsidRPr="004E2B8E" w:rsidRDefault="00B456D5" w:rsidP="00125688">
            <w:pPr>
              <w:rPr>
                <w:lang w:val="en-US"/>
              </w:rPr>
            </w:pPr>
            <w:r w:rsidRPr="004E2B8E">
              <w:rPr>
                <w:lang w:val="en-US"/>
              </w:rPr>
              <w:t>D</w:t>
            </w:r>
            <w:r w:rsidR="004E2B8E" w:rsidRPr="004E2B8E">
              <w:rPr>
                <w:lang w:val="en-US"/>
              </w:rPr>
              <w:t>i</w:t>
            </w:r>
            <w:r w:rsidR="00BF379C" w:rsidRPr="004E2B8E">
              <w:rPr>
                <w:lang w:val="en-US"/>
              </w:rPr>
              <w:t xml:space="preserve"> </w:t>
            </w:r>
            <w:r w:rsidR="004E2B8E" w:rsidRPr="004E2B8E">
              <w:rPr>
                <w:lang w:val="en-US"/>
              </w:rPr>
              <w:t>29</w:t>
            </w:r>
            <w:r w:rsidR="009C606A" w:rsidRPr="004E2B8E">
              <w:rPr>
                <w:lang w:val="en-US"/>
              </w:rPr>
              <w:t>-</w:t>
            </w:r>
            <w:r w:rsidR="00DF463A" w:rsidRPr="004E2B8E">
              <w:rPr>
                <w:lang w:val="en-US"/>
              </w:rPr>
              <w:t>03</w:t>
            </w:r>
            <w:r w:rsidR="00B118C8" w:rsidRPr="004E2B8E">
              <w:rPr>
                <w:lang w:val="en-US"/>
              </w:rPr>
              <w:t>-202</w:t>
            </w:r>
            <w:r w:rsidR="00DF463A" w:rsidRPr="004E2B8E">
              <w:rPr>
                <w:lang w:val="en-US"/>
              </w:rPr>
              <w:t>2</w:t>
            </w:r>
            <w:r w:rsidR="00E111A1" w:rsidRPr="004E2B8E">
              <w:rPr>
                <w:lang w:val="en-US"/>
              </w:rPr>
              <w:t xml:space="preserve"> </w:t>
            </w:r>
            <w:proofErr w:type="spellStart"/>
            <w:r w:rsidR="00E111A1" w:rsidRPr="004E2B8E">
              <w:rPr>
                <w:lang w:val="en-US"/>
              </w:rPr>
              <w:t>tot</w:t>
            </w:r>
            <w:proofErr w:type="spellEnd"/>
            <w:r w:rsidR="00E111A1" w:rsidRPr="004E2B8E">
              <w:rPr>
                <w:lang w:val="en-US"/>
              </w:rPr>
              <w:t xml:space="preserve"> go-live of </w:t>
            </w:r>
            <w:r w:rsidR="007C7026" w:rsidRPr="004E2B8E">
              <w:rPr>
                <w:lang w:val="en-US"/>
              </w:rPr>
              <w:t>Roll</w:t>
            </w:r>
            <w:r w:rsidR="00D62E87" w:rsidRPr="004E2B8E">
              <w:rPr>
                <w:lang w:val="en-US"/>
              </w:rPr>
              <w:t>back</w:t>
            </w:r>
          </w:p>
        </w:tc>
        <w:tc>
          <w:tcPr>
            <w:tcW w:w="1417" w:type="dxa"/>
          </w:tcPr>
          <w:p w14:paraId="607E65ED" w14:textId="77777777" w:rsidR="001578D1" w:rsidRPr="00B456D5" w:rsidRDefault="00E111A1" w:rsidP="00125688">
            <w:r>
              <w:t xml:space="preserve">Bestuur </w:t>
            </w:r>
            <w:r w:rsidR="009C606A" w:rsidRPr="00B456D5">
              <w:t>NEDU</w:t>
            </w:r>
          </w:p>
        </w:tc>
        <w:tc>
          <w:tcPr>
            <w:tcW w:w="4111" w:type="dxa"/>
          </w:tcPr>
          <w:p w14:paraId="607E65EE" w14:textId="767C10AD" w:rsidR="001578D1" w:rsidRPr="00130CA8" w:rsidRDefault="00B456D5" w:rsidP="00125688">
            <w:pPr>
              <w:rPr>
                <w:strike/>
              </w:rPr>
            </w:pPr>
            <w:r w:rsidRPr="00BD4079">
              <w:t>Go</w:t>
            </w:r>
            <w:r w:rsidR="00F519E4" w:rsidRPr="00BD4079">
              <w:t xml:space="preserve"> </w:t>
            </w:r>
            <w:r w:rsidRPr="00BD4079">
              <w:t>live</w:t>
            </w:r>
            <w:r w:rsidR="00950480">
              <w:t xml:space="preserve"> </w:t>
            </w:r>
            <w:r w:rsidR="00E111A1" w:rsidRPr="00BD4079">
              <w:t xml:space="preserve">of </w:t>
            </w:r>
            <w:proofErr w:type="spellStart"/>
            <w:r w:rsidR="00950480">
              <w:t>R</w:t>
            </w:r>
            <w:r w:rsidR="006A2093" w:rsidRPr="00BD4079">
              <w:t>o</w:t>
            </w:r>
            <w:r w:rsidR="00D62E87" w:rsidRPr="00BD4079">
              <w:t>llback</w:t>
            </w:r>
            <w:proofErr w:type="spellEnd"/>
          </w:p>
        </w:tc>
      </w:tr>
    </w:tbl>
    <w:p w14:paraId="607E65F0" w14:textId="77777777" w:rsidR="00BC6E52" w:rsidRPr="0088730C" w:rsidRDefault="00BC6E52" w:rsidP="00937166">
      <w:pPr>
        <w:pStyle w:val="Lijstalinea"/>
        <w:ind w:left="0"/>
        <w:rPr>
          <w:rFonts w:asciiTheme="minorHAnsi" w:hAnsiTheme="minorHAnsi"/>
          <w:lang w:val="en-US"/>
        </w:rPr>
      </w:pPr>
    </w:p>
    <w:sectPr w:rsidR="00BC6E52" w:rsidRPr="0088730C" w:rsidSect="00CF1E3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005" w:right="1418" w:bottom="1276" w:left="1418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A7D9" w14:textId="77777777" w:rsidR="00E70129" w:rsidRDefault="00E70129">
      <w:pPr>
        <w:spacing w:line="240" w:lineRule="auto"/>
      </w:pPr>
      <w:r>
        <w:separator/>
      </w:r>
    </w:p>
  </w:endnote>
  <w:endnote w:type="continuationSeparator" w:id="0">
    <w:p w14:paraId="12B4D0D2" w14:textId="77777777" w:rsidR="00E70129" w:rsidRDefault="00E701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65F8" w14:textId="77777777" w:rsidR="00844035" w:rsidRDefault="00844035" w:rsidP="00CD148D">
    <w:pPr>
      <w:pStyle w:val="Voettekst"/>
      <w:tabs>
        <w:tab w:val="center" w:pos="9072"/>
      </w:tabs>
      <w:rPr>
        <w:color w:val="000000" w:themeColor="text1"/>
      </w:rPr>
    </w:pPr>
    <w:r>
      <w:rPr>
        <w:noProof/>
        <w:snapToGrid/>
        <w:lang w:val="en-US"/>
      </w:rPr>
      <w:drawing>
        <wp:anchor distT="0" distB="0" distL="114300" distR="114300" simplePos="0" relativeHeight="251655168" behindDoc="1" locked="0" layoutInCell="1" allowOverlap="1" wp14:anchorId="607E6601" wp14:editId="607E6602">
          <wp:simplePos x="0" y="0"/>
          <wp:positionH relativeFrom="column">
            <wp:posOffset>-900430</wp:posOffset>
          </wp:positionH>
          <wp:positionV relativeFrom="paragraph">
            <wp:posOffset>-142875</wp:posOffset>
          </wp:positionV>
          <wp:extent cx="7570470" cy="683895"/>
          <wp:effectExtent l="0" t="0" r="0" b="1905"/>
          <wp:wrapNone/>
          <wp:docPr id="36" name="Afbeelding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Footer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47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7E65F9" w14:textId="77777777" w:rsidR="00844035" w:rsidRDefault="00844035" w:rsidP="00CD148D">
    <w:pPr>
      <w:pStyle w:val="Voettekst"/>
      <w:rPr>
        <w:color w:val="000000" w:themeColor="text1"/>
      </w:rPr>
    </w:pPr>
  </w:p>
  <w:p w14:paraId="607E65FA" w14:textId="77777777" w:rsidR="00844035" w:rsidRDefault="00844035" w:rsidP="00CD148D">
    <w:pPr>
      <w:pStyle w:val="Voettekst"/>
      <w:tabs>
        <w:tab w:val="clear" w:pos="9072"/>
        <w:tab w:val="right" w:pos="9214"/>
      </w:tabs>
    </w:pPr>
    <w:r>
      <w:rPr>
        <w:color w:val="000000" w:themeColor="text1"/>
      </w:rPr>
      <w:t>www.nedu.nl</w:t>
    </w:r>
    <w:r>
      <w:t xml:space="preserve"> 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noProof/>
      </w:rPr>
      <w:t>12</w:t>
    </w:r>
    <w:r>
      <w:rPr>
        <w:b/>
        <w:noProof/>
      </w:rPr>
      <w:fldChar w:fldCharType="end"/>
    </w:r>
    <w:r w:rsidRPr="00DA03D4">
      <w:rPr>
        <w:b/>
      </w:rPr>
      <w:t xml:space="preserve"> - </w:t>
    </w:r>
    <w:r w:rsidR="00E70129">
      <w:fldChar w:fldCharType="begin"/>
    </w:r>
    <w:r w:rsidR="00E70129">
      <w:instrText xml:space="preserve"> NUMPAGES   \* MERGEFORMAT </w:instrText>
    </w:r>
    <w:r w:rsidR="00E70129">
      <w:fldChar w:fldCharType="separate"/>
    </w:r>
    <w:r>
      <w:rPr>
        <w:b/>
        <w:noProof/>
      </w:rPr>
      <w:t>12</w:t>
    </w:r>
    <w:r w:rsidR="00E70129"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65FC" w14:textId="27829031" w:rsidR="00844035" w:rsidRDefault="00844035">
    <w:pPr>
      <w:pStyle w:val="Voettekst"/>
      <w:rPr>
        <w:color w:val="000000" w:themeColor="text1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607E6608" wp14:editId="1CF19BA1">
              <wp:simplePos x="0" y="0"/>
              <wp:positionH relativeFrom="page">
                <wp:posOffset>904875</wp:posOffset>
              </wp:positionH>
              <wp:positionV relativeFrom="page">
                <wp:posOffset>8391525</wp:posOffset>
              </wp:positionV>
              <wp:extent cx="6048375" cy="1457325"/>
              <wp:effectExtent l="0" t="0" r="0" b="0"/>
              <wp:wrapSquare wrapText="bothSides"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145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9519" w:type="dxa"/>
                            <w:tbl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04"/>
                            <w:gridCol w:w="1904"/>
                            <w:gridCol w:w="1903"/>
                            <w:gridCol w:w="2389"/>
                            <w:gridCol w:w="1419"/>
                          </w:tblGrid>
                          <w:tr w:rsidR="00844035" w14:paraId="607E6611" w14:textId="77777777" w:rsidTr="000005BE">
                            <w:tc>
                              <w:tcPr>
                                <w:tcW w:w="1904" w:type="dxa"/>
                              </w:tcPr>
                              <w:p w14:paraId="607E660C" w14:textId="77777777" w:rsidR="00844035" w:rsidRDefault="00844035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07E660D" w14:textId="77777777" w:rsidR="00844035" w:rsidRDefault="00844035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3" w:type="dxa"/>
                              </w:tcPr>
                              <w:p w14:paraId="607E660E" w14:textId="77777777" w:rsidR="00844035" w:rsidRDefault="00844035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2389" w:type="dxa"/>
                              </w:tcPr>
                              <w:p w14:paraId="607E660F" w14:textId="77777777" w:rsidR="00844035" w:rsidRDefault="00844035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607E6610" w14:textId="77777777" w:rsidR="00844035" w:rsidRDefault="00844035" w:rsidP="00CD148D">
                                <w:pPr>
                                  <w:pStyle w:val="Colofonkop"/>
                                </w:pPr>
                              </w:p>
                            </w:tc>
                          </w:tr>
                          <w:tr w:rsidR="00844035" w14:paraId="607E6617" w14:textId="77777777" w:rsidTr="000005BE">
                            <w:tc>
                              <w:tcPr>
                                <w:tcW w:w="1904" w:type="dxa"/>
                              </w:tcPr>
                              <w:p w14:paraId="607E6612" w14:textId="77777777" w:rsidR="00844035" w:rsidRDefault="00844035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07E6613" w14:textId="77777777" w:rsidR="00844035" w:rsidRDefault="00844035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3" w:type="dxa"/>
                              </w:tcPr>
                              <w:p w14:paraId="607E6614" w14:textId="77777777" w:rsidR="00844035" w:rsidRDefault="00844035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2389" w:type="dxa"/>
                              </w:tcPr>
                              <w:p w14:paraId="607E6615" w14:textId="77777777" w:rsidR="00844035" w:rsidRDefault="00844035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607E6616" w14:textId="77777777" w:rsidR="00844035" w:rsidRDefault="00844035" w:rsidP="00CD148D">
                                <w:pPr>
                                  <w:pStyle w:val="Colofonkop"/>
                                </w:pPr>
                              </w:p>
                            </w:tc>
                          </w:tr>
                          <w:tr w:rsidR="00844035" w14:paraId="607E661D" w14:textId="77777777" w:rsidTr="000005BE">
                            <w:tc>
                              <w:tcPr>
                                <w:tcW w:w="1904" w:type="dxa"/>
                              </w:tcPr>
                              <w:p w14:paraId="607E6618" w14:textId="77777777" w:rsidR="00844035" w:rsidRDefault="00844035" w:rsidP="00CD148D">
                                <w:pPr>
                                  <w:pStyle w:val="Colofonkop"/>
                                </w:pPr>
                                <w:r>
                                  <w:t>Nummer</w:t>
                                </w: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07E6619" w14:textId="77777777" w:rsidR="00844035" w:rsidRDefault="00844035" w:rsidP="00CD148D">
                                <w:pPr>
                                  <w:pStyle w:val="Colofoninvulling"/>
                                </w:pPr>
                                <w:bookmarkStart w:id="33" w:name="Documentnummer"/>
                                <w:r>
                                  <w:rPr>
                                    <w:noProof/>
                                  </w:rPr>
                                  <w:t>-</w:t>
                                </w:r>
                                <w:bookmarkEnd w:id="33"/>
                              </w:p>
                            </w:tc>
                            <w:tc>
                              <w:tcPr>
                                <w:tcW w:w="1903" w:type="dxa"/>
                              </w:tcPr>
                              <w:p w14:paraId="607E661A" w14:textId="77777777" w:rsidR="00844035" w:rsidRDefault="00844035" w:rsidP="00CD148D">
                                <w:pPr>
                                  <w:pStyle w:val="Colofonkop"/>
                                </w:pPr>
                                <w:r>
                                  <w:t>Opsteller(s)</w:t>
                                </w:r>
                              </w:p>
                            </w:tc>
                            <w:tc>
                              <w:tcPr>
                                <w:tcW w:w="2389" w:type="dxa"/>
                                <w:vMerge w:val="restart"/>
                              </w:tcPr>
                              <w:p w14:paraId="607E661B" w14:textId="3575756A" w:rsidR="00844035" w:rsidRDefault="00844035" w:rsidP="00CD148D">
                                <w:pPr>
                                  <w:pStyle w:val="Colofoninvulling"/>
                                </w:pPr>
                                <w:bookmarkStart w:id="34" w:name="Opsteller1"/>
                                <w:bookmarkEnd w:id="34"/>
                                <w:r>
                                  <w:t xml:space="preserve">EDSN Operations </w:t>
                                </w:r>
                                <w:r w:rsidR="000005BE">
                                  <w:br/>
                                </w:r>
                                <w:r>
                                  <w:t>i</w:t>
                                </w:r>
                                <w:r w:rsidR="000005BE">
                                  <w:t>n opdracht van N</w:t>
                                </w:r>
                                <w:r>
                                  <w:t>EDU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  <w:vMerge w:val="restart"/>
                              </w:tcPr>
                              <w:p w14:paraId="607E661C" w14:textId="77777777" w:rsidR="00844035" w:rsidRDefault="00844035" w:rsidP="00CD148D">
                                <w:pPr>
                                  <w:pStyle w:val="Colofoninvulling"/>
                                </w:pPr>
                                <w:bookmarkStart w:id="35" w:name="Opsteller2"/>
                                <w:bookmarkEnd w:id="35"/>
                              </w:p>
                            </w:tc>
                          </w:tr>
                          <w:tr w:rsidR="00844035" w14:paraId="607E6623" w14:textId="77777777" w:rsidTr="000005BE">
                            <w:tc>
                              <w:tcPr>
                                <w:tcW w:w="1904" w:type="dxa"/>
                              </w:tcPr>
                              <w:p w14:paraId="607E661E" w14:textId="77777777" w:rsidR="00844035" w:rsidRPr="00B12D8A" w:rsidRDefault="00844035" w:rsidP="00CD148D">
                                <w:pPr>
                                  <w:pStyle w:val="Colofonkop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07E661F" w14:textId="4E2907DC" w:rsidR="00844035" w:rsidRPr="0053383F" w:rsidRDefault="00553D60" w:rsidP="0024775F">
                                <w:pPr>
                                  <w:pStyle w:val="Colofoninvulling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  <w:r w:rsidR="000C4389">
                                  <w:rPr>
                                    <w:noProof/>
                                  </w:rPr>
                                  <w:t>7</w:t>
                                </w:r>
                                <w:r w:rsidR="00844035" w:rsidRPr="0053383F">
                                  <w:rPr>
                                    <w:noProof/>
                                  </w:rPr>
                                  <w:t>-</w:t>
                                </w:r>
                                <w:r>
                                  <w:rPr>
                                    <w:noProof/>
                                  </w:rPr>
                                  <w:t>3</w:t>
                                </w:r>
                                <w:r w:rsidR="00844035" w:rsidRPr="0053383F">
                                  <w:rPr>
                                    <w:noProof/>
                                  </w:rPr>
                                  <w:t>-202</w:t>
                                </w:r>
                                <w:r w:rsidR="000005BE">
                                  <w:rPr>
                                    <w:noProof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903" w:type="dxa"/>
                              </w:tcPr>
                              <w:p w14:paraId="607E6620" w14:textId="77777777" w:rsidR="00844035" w:rsidRDefault="00844035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2389" w:type="dxa"/>
                                <w:vMerge/>
                              </w:tcPr>
                              <w:p w14:paraId="607E6621" w14:textId="77777777" w:rsidR="00844035" w:rsidRPr="00B12D8A" w:rsidRDefault="00844035" w:rsidP="00CD148D">
                                <w:pPr>
                                  <w:pStyle w:val="Colofoninvulling"/>
                                </w:pPr>
                              </w:p>
                            </w:tc>
                            <w:tc>
                              <w:tcPr>
                                <w:tcW w:w="1419" w:type="dxa"/>
                                <w:vMerge/>
                              </w:tcPr>
                              <w:p w14:paraId="607E6622" w14:textId="77777777" w:rsidR="00844035" w:rsidRDefault="00844035" w:rsidP="00CD148D">
                                <w:pPr>
                                  <w:pStyle w:val="Colofoninvulling"/>
                                </w:pPr>
                              </w:p>
                            </w:tc>
                          </w:tr>
                          <w:tr w:rsidR="00844035" w14:paraId="607E6629" w14:textId="77777777" w:rsidTr="000005BE">
                            <w:tc>
                              <w:tcPr>
                                <w:tcW w:w="1904" w:type="dxa"/>
                              </w:tcPr>
                              <w:p w14:paraId="607E6624" w14:textId="77777777" w:rsidR="00844035" w:rsidRDefault="00844035" w:rsidP="00CD148D">
                                <w:pPr>
                                  <w:pStyle w:val="Colofonkop"/>
                                </w:pPr>
                                <w:r>
                                  <w:t>Versie</w:t>
                                </w: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07E6625" w14:textId="445FC194" w:rsidR="00844035" w:rsidRPr="0053383F" w:rsidRDefault="000C4389" w:rsidP="00AE31EE">
                                <w:pPr>
                                  <w:pStyle w:val="Colofoninvulling"/>
                                </w:pPr>
                                <w:r>
                                  <w:rPr>
                                    <w:noProof/>
                                  </w:rPr>
                                  <w:t>1.99</w:t>
                                </w:r>
                              </w:p>
                            </w:tc>
                            <w:tc>
                              <w:tcPr>
                                <w:tcW w:w="1903" w:type="dxa"/>
                              </w:tcPr>
                              <w:p w14:paraId="607E6626" w14:textId="77777777" w:rsidR="00844035" w:rsidRDefault="00844035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2389" w:type="dxa"/>
                                <w:vMerge/>
                              </w:tcPr>
                              <w:p w14:paraId="607E6627" w14:textId="77777777" w:rsidR="00844035" w:rsidRDefault="00844035" w:rsidP="00CD148D">
                                <w:pPr>
                                  <w:pStyle w:val="Colofoninvulling"/>
                                </w:pPr>
                              </w:p>
                            </w:tc>
                            <w:tc>
                              <w:tcPr>
                                <w:tcW w:w="1419" w:type="dxa"/>
                                <w:vMerge/>
                              </w:tcPr>
                              <w:p w14:paraId="607E6628" w14:textId="77777777" w:rsidR="00844035" w:rsidRDefault="00844035" w:rsidP="00CD148D">
                                <w:pPr>
                                  <w:pStyle w:val="Colofoninvulling"/>
                                </w:pPr>
                              </w:p>
                            </w:tc>
                          </w:tr>
                          <w:tr w:rsidR="00844035" w14:paraId="607E662F" w14:textId="77777777" w:rsidTr="000005BE">
                            <w:tc>
                              <w:tcPr>
                                <w:tcW w:w="1904" w:type="dxa"/>
                              </w:tcPr>
                              <w:p w14:paraId="607E662A" w14:textId="77777777" w:rsidR="00844035" w:rsidRDefault="00844035" w:rsidP="00CD148D">
                                <w:pPr>
                                  <w:pStyle w:val="Colofonkop"/>
                                </w:pPr>
                                <w: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07E662B" w14:textId="4D769045" w:rsidR="00844035" w:rsidRPr="00E4237B" w:rsidRDefault="005A434D" w:rsidP="004D3A34">
                                <w:pPr>
                                  <w:pStyle w:val="Colofoninvulling"/>
                                </w:pPr>
                                <w:r w:rsidRPr="00E4237B">
                                  <w:t>Definitieve</w:t>
                                </w:r>
                                <w:r w:rsidR="001D7704" w:rsidRPr="00E4237B">
                                  <w:t xml:space="preserve"> versie</w:t>
                                </w:r>
                              </w:p>
                            </w:tc>
                            <w:tc>
                              <w:tcPr>
                                <w:tcW w:w="1903" w:type="dxa"/>
                              </w:tcPr>
                              <w:p w14:paraId="607E662C" w14:textId="77777777" w:rsidR="00844035" w:rsidRDefault="00844035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2389" w:type="dxa"/>
                                <w:vMerge/>
                              </w:tcPr>
                              <w:p w14:paraId="607E662D" w14:textId="77777777" w:rsidR="00844035" w:rsidRDefault="00844035" w:rsidP="00CD148D">
                                <w:pPr>
                                  <w:pStyle w:val="Colofoninvulling"/>
                                </w:pPr>
                              </w:p>
                            </w:tc>
                            <w:tc>
                              <w:tcPr>
                                <w:tcW w:w="1419" w:type="dxa"/>
                                <w:vMerge/>
                              </w:tcPr>
                              <w:p w14:paraId="607E662E" w14:textId="77777777" w:rsidR="00844035" w:rsidRDefault="00844035" w:rsidP="00CD148D">
                                <w:pPr>
                                  <w:pStyle w:val="Colofoninvulling"/>
                                </w:pPr>
                              </w:p>
                            </w:tc>
                          </w:tr>
                        </w:tbl>
                        <w:p w14:paraId="607E6630" w14:textId="77777777" w:rsidR="00844035" w:rsidRDefault="00844035" w:rsidP="00CD148D">
                          <w:pPr>
                            <w:pStyle w:val="Adr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E660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71.25pt;margin-top:660.75pt;width:476.25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Z97gEAAMIDAAAOAAAAZHJzL2Uyb0RvYy54bWysU8tu2zAQvBfoPxC817KdOAkEy0HqwEWB&#10;9AGk/QCKoiSiFJdd0pbcr++Skpw+bkV1IJaPnd2ZHW3vh86wk0KvwRZ8tVhypqyEStum4F+/HN7c&#10;ceaDsJUwYFXBz8rz+93rV9ve5WoNLZhKISMQ6/PeFbwNweVZ5mWrOuEX4JSlyxqwE4G22GQVip7Q&#10;O5Otl8ubrAesHIJU3tPp43jJdwm/rpUMn+raq8BMwam3kFZMaxnXbLcVeYPCtVpObYh/6KIT2lLR&#10;C9SjCIIdUf8F1WmJ4KEOCwldBnWtpUociM1q+Qeb51Y4lbiQON5dZPL/D1Z+PD27z8jC8BYGGmAi&#10;4d0TyG+eWdi3wjbqARH6VomKCq+iZFnvfD6lRql97iNI2X+AioYsjgES0FBjF1UhnozQaQDni+hq&#10;CEzS4c3y+u7qdsOZpLvV9eb2ar1JNUQ+pzv04Z2CjsWg4EhTTfDi9ORDbEfk85NYzYPR1UEbkzbY&#10;lHuD7CTIAYf0Tei/PTM2PrYQ00bEeJJ4RmojyTCUA9PVJEKkXUJ1JuIIo7HoR6CgBfzBWU+mKrj/&#10;fhSoODPvLYkXHTgHOAflHAgrKbXggbMx3IfRqUeHumkJeRyPhQcSuNaJ+ksXU7tklKTIZOroxF/3&#10;6dXLr7f7CQAA//8DAFBLAwQUAAYACAAAACEA0pHecuAAAAAOAQAADwAAAGRycy9kb3ducmV2Lnht&#10;bEyPwU7DMBBE70j8g7VIXBC1E0jVhjgVtHArh5aqZzc2SUS8jmynSf+e7QluM9rR7JtiNdmOnY0P&#10;rUMJyUwAM1g53WIt4fD18bgAFqJCrTqHRsLFBFiVtzeFyrUbcWfO+1gzKsGQKwlNjH3OeagaY1WY&#10;ud4g3b6dtyqS9TXXXo1UbjueCjHnVrVIHxrVm3Vjqp/9YCXMN34Yd7h+2Bzet+qzr9Pj2+Uo5f3d&#10;9PoCLJop/oXhik/oUBLTyQ2oA+vIP6cZRUk8pQmpa0QsM9p3IpVliQBeFvz/jPIXAAD//wMAUEsB&#10;Ai0AFAAGAAgAAAAhALaDOJL+AAAA4QEAABMAAAAAAAAAAAAAAAAAAAAAAFtDb250ZW50X1R5cGVz&#10;XS54bWxQSwECLQAUAAYACAAAACEAOP0h/9YAAACUAQAACwAAAAAAAAAAAAAAAAAvAQAAX3JlbHMv&#10;LnJlbHNQSwECLQAUAAYACAAAACEARTBmfe4BAADCAwAADgAAAAAAAAAAAAAAAAAuAgAAZHJzL2Uy&#10;b0RvYy54bWxQSwECLQAUAAYACAAAACEA0pHecuAAAAAOAQAADwAAAAAAAAAAAAAAAABIBAAAZHJz&#10;L2Rvd25yZXYueG1sUEsFBgAAAAAEAAQA8wAAAFUFAAAAAA==&#10;" o:allowoverlap="f" stroked="f">
              <v:textbox inset="0,0,0,0">
                <w:txbxContent>
                  <w:tbl>
                    <w:tblPr>
                      <w:tblStyle w:val="Tabelraster"/>
                      <w:tblW w:w="9519" w:type="dxa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04"/>
                      <w:gridCol w:w="1904"/>
                      <w:gridCol w:w="1903"/>
                      <w:gridCol w:w="2389"/>
                      <w:gridCol w:w="1419"/>
                    </w:tblGrid>
                    <w:tr w:rsidR="00844035" w14:paraId="607E6611" w14:textId="77777777" w:rsidTr="000005BE">
                      <w:tc>
                        <w:tcPr>
                          <w:tcW w:w="1904" w:type="dxa"/>
                        </w:tcPr>
                        <w:p w14:paraId="607E660C" w14:textId="77777777" w:rsidR="00844035" w:rsidRDefault="00844035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4" w:type="dxa"/>
                        </w:tcPr>
                        <w:p w14:paraId="607E660D" w14:textId="77777777" w:rsidR="00844035" w:rsidRDefault="00844035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3" w:type="dxa"/>
                        </w:tcPr>
                        <w:p w14:paraId="607E660E" w14:textId="77777777" w:rsidR="00844035" w:rsidRDefault="00844035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2389" w:type="dxa"/>
                        </w:tcPr>
                        <w:p w14:paraId="607E660F" w14:textId="77777777" w:rsidR="00844035" w:rsidRDefault="00844035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419" w:type="dxa"/>
                        </w:tcPr>
                        <w:p w14:paraId="607E6610" w14:textId="77777777" w:rsidR="00844035" w:rsidRDefault="00844035" w:rsidP="00CD148D">
                          <w:pPr>
                            <w:pStyle w:val="Colofonkop"/>
                          </w:pPr>
                        </w:p>
                      </w:tc>
                    </w:tr>
                    <w:tr w:rsidR="00844035" w14:paraId="607E6617" w14:textId="77777777" w:rsidTr="000005BE">
                      <w:tc>
                        <w:tcPr>
                          <w:tcW w:w="1904" w:type="dxa"/>
                        </w:tcPr>
                        <w:p w14:paraId="607E6612" w14:textId="77777777" w:rsidR="00844035" w:rsidRDefault="00844035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4" w:type="dxa"/>
                        </w:tcPr>
                        <w:p w14:paraId="607E6613" w14:textId="77777777" w:rsidR="00844035" w:rsidRDefault="00844035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3" w:type="dxa"/>
                        </w:tcPr>
                        <w:p w14:paraId="607E6614" w14:textId="77777777" w:rsidR="00844035" w:rsidRDefault="00844035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2389" w:type="dxa"/>
                        </w:tcPr>
                        <w:p w14:paraId="607E6615" w14:textId="77777777" w:rsidR="00844035" w:rsidRDefault="00844035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419" w:type="dxa"/>
                        </w:tcPr>
                        <w:p w14:paraId="607E6616" w14:textId="77777777" w:rsidR="00844035" w:rsidRDefault="00844035" w:rsidP="00CD148D">
                          <w:pPr>
                            <w:pStyle w:val="Colofonkop"/>
                          </w:pPr>
                        </w:p>
                      </w:tc>
                    </w:tr>
                    <w:tr w:rsidR="00844035" w14:paraId="607E661D" w14:textId="77777777" w:rsidTr="000005BE">
                      <w:tc>
                        <w:tcPr>
                          <w:tcW w:w="1904" w:type="dxa"/>
                        </w:tcPr>
                        <w:p w14:paraId="607E6618" w14:textId="77777777" w:rsidR="00844035" w:rsidRDefault="00844035" w:rsidP="00CD148D">
                          <w:pPr>
                            <w:pStyle w:val="Colofonkop"/>
                          </w:pPr>
                          <w:r>
                            <w:t>Nummer</w:t>
                          </w:r>
                        </w:p>
                      </w:tc>
                      <w:tc>
                        <w:tcPr>
                          <w:tcW w:w="1904" w:type="dxa"/>
                        </w:tcPr>
                        <w:p w14:paraId="607E6619" w14:textId="77777777" w:rsidR="00844035" w:rsidRDefault="00844035" w:rsidP="00CD148D">
                          <w:pPr>
                            <w:pStyle w:val="Colofoninvulling"/>
                          </w:pPr>
                          <w:bookmarkStart w:id="36" w:name="Documentnummer"/>
                          <w:r>
                            <w:rPr>
                              <w:noProof/>
                            </w:rPr>
                            <w:t>-</w:t>
                          </w:r>
                          <w:bookmarkEnd w:id="36"/>
                        </w:p>
                      </w:tc>
                      <w:tc>
                        <w:tcPr>
                          <w:tcW w:w="1903" w:type="dxa"/>
                        </w:tcPr>
                        <w:p w14:paraId="607E661A" w14:textId="77777777" w:rsidR="00844035" w:rsidRDefault="00844035" w:rsidP="00CD148D">
                          <w:pPr>
                            <w:pStyle w:val="Colofonkop"/>
                          </w:pPr>
                          <w:r>
                            <w:t>Opsteller(s)</w:t>
                          </w:r>
                        </w:p>
                      </w:tc>
                      <w:tc>
                        <w:tcPr>
                          <w:tcW w:w="2389" w:type="dxa"/>
                          <w:vMerge w:val="restart"/>
                        </w:tcPr>
                        <w:p w14:paraId="607E661B" w14:textId="3575756A" w:rsidR="00844035" w:rsidRDefault="00844035" w:rsidP="00CD148D">
                          <w:pPr>
                            <w:pStyle w:val="Colofoninvulling"/>
                          </w:pPr>
                          <w:bookmarkStart w:id="37" w:name="Opsteller1"/>
                          <w:bookmarkEnd w:id="37"/>
                          <w:r>
                            <w:t xml:space="preserve">EDSN Operations </w:t>
                          </w:r>
                          <w:r w:rsidR="000005BE">
                            <w:br/>
                          </w:r>
                          <w:r>
                            <w:t>i</w:t>
                          </w:r>
                          <w:r w:rsidR="000005BE">
                            <w:t>n opdracht van N</w:t>
                          </w:r>
                          <w:r>
                            <w:t>EDU</w:t>
                          </w:r>
                        </w:p>
                      </w:tc>
                      <w:tc>
                        <w:tcPr>
                          <w:tcW w:w="1419" w:type="dxa"/>
                          <w:vMerge w:val="restart"/>
                        </w:tcPr>
                        <w:p w14:paraId="607E661C" w14:textId="77777777" w:rsidR="00844035" w:rsidRDefault="00844035" w:rsidP="00CD148D">
                          <w:pPr>
                            <w:pStyle w:val="Colofoninvulling"/>
                          </w:pPr>
                          <w:bookmarkStart w:id="38" w:name="Opsteller2"/>
                          <w:bookmarkEnd w:id="38"/>
                        </w:p>
                      </w:tc>
                    </w:tr>
                    <w:tr w:rsidR="00844035" w14:paraId="607E6623" w14:textId="77777777" w:rsidTr="000005BE">
                      <w:tc>
                        <w:tcPr>
                          <w:tcW w:w="1904" w:type="dxa"/>
                        </w:tcPr>
                        <w:p w14:paraId="607E661E" w14:textId="77777777" w:rsidR="00844035" w:rsidRPr="00B12D8A" w:rsidRDefault="00844035" w:rsidP="00CD148D">
                          <w:pPr>
                            <w:pStyle w:val="Colofonkop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1904" w:type="dxa"/>
                        </w:tcPr>
                        <w:p w14:paraId="607E661F" w14:textId="4E2907DC" w:rsidR="00844035" w:rsidRPr="0053383F" w:rsidRDefault="00553D60" w:rsidP="0024775F">
                          <w:pPr>
                            <w:pStyle w:val="Colofoninvulling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1</w:t>
                          </w:r>
                          <w:r w:rsidR="000C4389">
                            <w:rPr>
                              <w:noProof/>
                            </w:rPr>
                            <w:t>7</w:t>
                          </w:r>
                          <w:r w:rsidR="00844035" w:rsidRPr="0053383F">
                            <w:rPr>
                              <w:noProof/>
                            </w:rPr>
                            <w:t>-</w:t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="00844035" w:rsidRPr="0053383F">
                            <w:rPr>
                              <w:noProof/>
                            </w:rPr>
                            <w:t>-202</w:t>
                          </w:r>
                          <w:r w:rsidR="000005BE">
                            <w:rPr>
                              <w:noProof/>
                            </w:rPr>
                            <w:t>2</w:t>
                          </w:r>
                        </w:p>
                      </w:tc>
                      <w:tc>
                        <w:tcPr>
                          <w:tcW w:w="1903" w:type="dxa"/>
                        </w:tcPr>
                        <w:p w14:paraId="607E6620" w14:textId="77777777" w:rsidR="00844035" w:rsidRDefault="00844035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2389" w:type="dxa"/>
                          <w:vMerge/>
                        </w:tcPr>
                        <w:p w14:paraId="607E6621" w14:textId="77777777" w:rsidR="00844035" w:rsidRPr="00B12D8A" w:rsidRDefault="00844035" w:rsidP="00CD148D">
                          <w:pPr>
                            <w:pStyle w:val="Colofoninvulling"/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</w:tcPr>
                        <w:p w14:paraId="607E6622" w14:textId="77777777" w:rsidR="00844035" w:rsidRDefault="00844035" w:rsidP="00CD148D">
                          <w:pPr>
                            <w:pStyle w:val="Colofoninvulling"/>
                          </w:pPr>
                        </w:p>
                      </w:tc>
                    </w:tr>
                    <w:tr w:rsidR="00844035" w14:paraId="607E6629" w14:textId="77777777" w:rsidTr="000005BE">
                      <w:tc>
                        <w:tcPr>
                          <w:tcW w:w="1904" w:type="dxa"/>
                        </w:tcPr>
                        <w:p w14:paraId="607E6624" w14:textId="77777777" w:rsidR="00844035" w:rsidRDefault="00844035" w:rsidP="00CD148D">
                          <w:pPr>
                            <w:pStyle w:val="Colofonkop"/>
                          </w:pPr>
                          <w:r>
                            <w:t>Versie</w:t>
                          </w:r>
                        </w:p>
                      </w:tc>
                      <w:tc>
                        <w:tcPr>
                          <w:tcW w:w="1904" w:type="dxa"/>
                        </w:tcPr>
                        <w:p w14:paraId="607E6625" w14:textId="445FC194" w:rsidR="00844035" w:rsidRPr="0053383F" w:rsidRDefault="000C4389" w:rsidP="00AE31EE">
                          <w:pPr>
                            <w:pStyle w:val="Colofoninvulling"/>
                          </w:pPr>
                          <w:r>
                            <w:rPr>
                              <w:noProof/>
                            </w:rPr>
                            <w:t>1.99</w:t>
                          </w:r>
                        </w:p>
                      </w:tc>
                      <w:tc>
                        <w:tcPr>
                          <w:tcW w:w="1903" w:type="dxa"/>
                        </w:tcPr>
                        <w:p w14:paraId="607E6626" w14:textId="77777777" w:rsidR="00844035" w:rsidRDefault="00844035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2389" w:type="dxa"/>
                          <w:vMerge/>
                        </w:tcPr>
                        <w:p w14:paraId="607E6627" w14:textId="77777777" w:rsidR="00844035" w:rsidRDefault="00844035" w:rsidP="00CD148D">
                          <w:pPr>
                            <w:pStyle w:val="Colofoninvulling"/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</w:tcPr>
                        <w:p w14:paraId="607E6628" w14:textId="77777777" w:rsidR="00844035" w:rsidRDefault="00844035" w:rsidP="00CD148D">
                          <w:pPr>
                            <w:pStyle w:val="Colofoninvulling"/>
                          </w:pPr>
                        </w:p>
                      </w:tc>
                    </w:tr>
                    <w:tr w:rsidR="00844035" w14:paraId="607E662F" w14:textId="77777777" w:rsidTr="000005BE">
                      <w:tc>
                        <w:tcPr>
                          <w:tcW w:w="1904" w:type="dxa"/>
                        </w:tcPr>
                        <w:p w14:paraId="607E662A" w14:textId="77777777" w:rsidR="00844035" w:rsidRDefault="00844035" w:rsidP="00CD148D">
                          <w:pPr>
                            <w:pStyle w:val="Colofonkop"/>
                          </w:pPr>
                          <w:r>
                            <w:t>Status</w:t>
                          </w:r>
                        </w:p>
                      </w:tc>
                      <w:tc>
                        <w:tcPr>
                          <w:tcW w:w="1904" w:type="dxa"/>
                        </w:tcPr>
                        <w:p w14:paraId="607E662B" w14:textId="4D769045" w:rsidR="00844035" w:rsidRPr="00E4237B" w:rsidRDefault="005A434D" w:rsidP="004D3A34">
                          <w:pPr>
                            <w:pStyle w:val="Colofoninvulling"/>
                          </w:pPr>
                          <w:r w:rsidRPr="00E4237B">
                            <w:t>Definitieve</w:t>
                          </w:r>
                          <w:r w:rsidR="001D7704" w:rsidRPr="00E4237B">
                            <w:t xml:space="preserve"> versie</w:t>
                          </w:r>
                        </w:p>
                      </w:tc>
                      <w:tc>
                        <w:tcPr>
                          <w:tcW w:w="1903" w:type="dxa"/>
                        </w:tcPr>
                        <w:p w14:paraId="607E662C" w14:textId="77777777" w:rsidR="00844035" w:rsidRDefault="00844035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2389" w:type="dxa"/>
                          <w:vMerge/>
                        </w:tcPr>
                        <w:p w14:paraId="607E662D" w14:textId="77777777" w:rsidR="00844035" w:rsidRDefault="00844035" w:rsidP="00CD148D">
                          <w:pPr>
                            <w:pStyle w:val="Colofoninvulling"/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</w:tcPr>
                        <w:p w14:paraId="607E662E" w14:textId="77777777" w:rsidR="00844035" w:rsidRDefault="00844035" w:rsidP="00CD148D">
                          <w:pPr>
                            <w:pStyle w:val="Colofoninvulling"/>
                          </w:pPr>
                        </w:p>
                      </w:tc>
                    </w:tr>
                  </w:tbl>
                  <w:p w14:paraId="607E6630" w14:textId="77777777" w:rsidR="00844035" w:rsidRDefault="00844035" w:rsidP="00CD148D">
                    <w:pPr>
                      <w:pStyle w:val="Adres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607E65FD" w14:textId="414913E9" w:rsidR="00844035" w:rsidRDefault="00844035" w:rsidP="00292DF8">
    <w:pPr>
      <w:pStyle w:val="Voettekst"/>
      <w:tabs>
        <w:tab w:val="left" w:pos="3024"/>
      </w:tabs>
      <w:rPr>
        <w:color w:val="000000" w:themeColor="text1"/>
      </w:rPr>
    </w:pPr>
    <w:r>
      <w:rPr>
        <w:color w:val="000000" w:themeColor="text1"/>
      </w:rPr>
      <w:tab/>
    </w:r>
    <w:r>
      <w:rPr>
        <w:color w:val="000000" w:themeColor="text1"/>
      </w:rPr>
      <w:tab/>
    </w:r>
  </w:p>
  <w:p w14:paraId="607E65FE" w14:textId="77777777" w:rsidR="00844035" w:rsidRDefault="00844035">
    <w:pPr>
      <w:pStyle w:val="Voettekst"/>
    </w:pPr>
    <w:r>
      <w:rPr>
        <w:color w:val="000000" w:themeColor="text1"/>
      </w:rPr>
      <w:t>www.nedu.nl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6982" w14:textId="77777777" w:rsidR="00E70129" w:rsidRDefault="00E70129">
      <w:pPr>
        <w:spacing w:line="240" w:lineRule="auto"/>
      </w:pPr>
      <w:r>
        <w:separator/>
      </w:r>
    </w:p>
  </w:footnote>
  <w:footnote w:type="continuationSeparator" w:id="0">
    <w:p w14:paraId="0C48FE9F" w14:textId="77777777" w:rsidR="00E70129" w:rsidRDefault="00E701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65F7" w14:textId="77777777" w:rsidR="00844035" w:rsidRDefault="00844035">
    <w:pPr>
      <w:pStyle w:val="Koptekst"/>
    </w:pPr>
    <w:r>
      <w:rPr>
        <w:noProof/>
        <w:snapToGrid/>
        <w:lang w:val="en-US"/>
      </w:rPr>
      <w:drawing>
        <wp:anchor distT="0" distB="0" distL="114300" distR="114300" simplePos="0" relativeHeight="251660288" behindDoc="0" locked="0" layoutInCell="1" allowOverlap="1" wp14:anchorId="607E65FF" wp14:editId="607E6600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35" name="Afbeeldin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65FB" w14:textId="4EA3FDDD" w:rsidR="00844035" w:rsidRPr="00D529F4" w:rsidRDefault="0053383F">
    <w:pPr>
      <w:pStyle w:val="Koptekst"/>
      <w:rPr>
        <w:b/>
      </w:rPr>
    </w:pPr>
    <w:r>
      <w:rPr>
        <w:noProof/>
        <w:snapToGrid/>
        <w:lang w:val="en-US"/>
      </w:rPr>
      <w:drawing>
        <wp:anchor distT="0" distB="0" distL="114300" distR="114300" simplePos="0" relativeHeight="251657216" behindDoc="1" locked="0" layoutInCell="1" allowOverlap="1" wp14:anchorId="607E6605" wp14:editId="21326F65">
          <wp:simplePos x="0" y="0"/>
          <wp:positionH relativeFrom="column">
            <wp:posOffset>-908049</wp:posOffset>
          </wp:positionH>
          <wp:positionV relativeFrom="paragraph">
            <wp:posOffset>-480695</wp:posOffset>
          </wp:positionV>
          <wp:extent cx="6880860" cy="10753725"/>
          <wp:effectExtent l="0" t="0" r="0" b="9525"/>
          <wp:wrapNone/>
          <wp:docPr id="38" name="Afbeelding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Element-Voorbl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860" cy="1075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44035">
      <w:rPr>
        <w:noProof/>
        <w:snapToGrid/>
        <w:lang w:val="en-US"/>
      </w:rPr>
      <w:drawing>
        <wp:anchor distT="0" distB="0" distL="114300" distR="114300" simplePos="0" relativeHeight="251659264" behindDoc="0" locked="0" layoutInCell="1" allowOverlap="1" wp14:anchorId="607E6603" wp14:editId="0634813A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37" name="Afbeelding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4035">
      <w:rPr>
        <w:noProof/>
        <w:snapToGrid/>
      </w:rPr>
      <mc:AlternateContent>
        <mc:Choice Requires="wps">
          <w:drawing>
            <wp:anchor distT="0" distB="0" distL="114300" distR="114300" simplePos="0" relativeHeight="251656192" behindDoc="0" locked="0" layoutInCell="1" allowOverlap="0" wp14:anchorId="607E6607" wp14:editId="274E4213">
              <wp:simplePos x="0" y="0"/>
              <wp:positionH relativeFrom="page">
                <wp:posOffset>900430</wp:posOffset>
              </wp:positionH>
              <wp:positionV relativeFrom="page">
                <wp:posOffset>1962150</wp:posOffset>
              </wp:positionV>
              <wp:extent cx="5475605" cy="1170305"/>
              <wp:effectExtent l="0" t="0" r="0" b="0"/>
              <wp:wrapSquare wrapText="bothSides"/>
              <wp:docPr id="4" name="Tekstva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5605" cy="1170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607E6609" w14:textId="77777777" w:rsidR="00844035" w:rsidRDefault="00844035" w:rsidP="00CD148D">
                          <w:pPr>
                            <w:pStyle w:val="Subtitel1"/>
                          </w:pPr>
                          <w:bookmarkStart w:id="31" w:name="Subtitel"/>
                          <w:bookmarkEnd w:id="31"/>
                        </w:p>
                        <w:p w14:paraId="607E660A" w14:textId="77777777" w:rsidR="00844035" w:rsidRDefault="00844035" w:rsidP="00CD148D">
                          <w:pPr>
                            <w:pStyle w:val="Titel"/>
                          </w:pPr>
                          <w:bookmarkStart w:id="32" w:name="Titel"/>
                          <w:bookmarkEnd w:id="32"/>
                        </w:p>
                        <w:p w14:paraId="607E660B" w14:textId="77777777" w:rsidR="00844035" w:rsidRDefault="00844035" w:rsidP="00CD148D">
                          <w:pPr>
                            <w:pStyle w:val="Adr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E6607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70.9pt;margin-top:154.5pt;width:431.15pt;height:92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Mq6gEAALsDAAAOAAAAZHJzL2Uyb0RvYy54bWysU9tu2zAMfR+wfxD0vtjplnYw4hRdigwD&#10;unVAtw+QZdkWJosapcTOvn6UbKe7vA3zg0BK5CHPIb29HXvDTgq9Blvy9SrnTFkJtbZtyb9+Obx6&#10;y5kPwtbCgFUlPyvPb3cvX2wHV6gr6MDUChmBWF8MruRdCK7IMi871Qu/AqcsPTaAvQjkYpvVKAZC&#10;7012lefX2QBYOwSpvKfb++mR7xJ+0ygZHpvGq8BMyam3kE5MZxXPbLcVRYvCdVrObYh/6KIX2lLR&#10;C9S9CIIdUf8F1WuJ4KEJKwl9Bk2jpUociM06/4PNUyecSlxIHO8uMvn/Bys/nZ7cZ2RhfAcjDTCR&#10;8O4B5DfPLOw7YVt1hwhDp0RNhddRsmxwvphTo9S+8BGkGj5CTUMWxwAJaGywj6oQT0boNIDzRXQ1&#10;BibpcvPmZnOdbziT9LZe3+SvyYk1RLGkO/ThvYKeRaPkSFNN8OL04MMUuoTEah6Mrg/amORgW+0N&#10;spOgDTikb0b/LczYGGwhpk2I8SbxjNQmkmGsRnqMfCuoz8QYYdoo+gPI6AB/cDbQNpXcfz8KVJyZ&#10;D5ZUi6u3GLgY1WIIKym15IGzydyHaUWPDnXbEfI0Fwt3pGyjE+fnLuY+aUOSavM2xxX81U9Rz//c&#10;7icAAAD//wMAUEsDBBQABgAIAAAAIQAAI/ba4AAAAAwBAAAPAAAAZHJzL2Rvd25yZXYueG1sTI8x&#10;T8MwFIR3JP6D9ZBYUGuniSqaxqmghQ2GlqqzG5skIn6ObKdJ/z2vE4ynO919V2wm27GL8aF1KCGZ&#10;C2AGK6dbrCUcv95nz8BCVKhV59BIuJoAm/L+rlC5diPuzeUQa0YlGHIloYmxzzkPVWOsCnPXGyTv&#10;23mrIklfc+3VSOW24wshltyqFmmhUb3ZNqb6OQxWwnLnh3GP26fd8e1Dffb14vR6PUn5+DC9rIFF&#10;M8W/MNzwCR1KYjq7AXVgHeksIfQoIRUrOnVLCJElwM4SslWaAi8L/v9E+QsAAP//AwBQSwECLQAU&#10;AAYACAAAACEAtoM4kv4AAADhAQAAEwAAAAAAAAAAAAAAAAAAAAAAW0NvbnRlbnRfVHlwZXNdLnht&#10;bFBLAQItABQABgAIAAAAIQA4/SH/1gAAAJQBAAALAAAAAAAAAAAAAAAAAC8BAABfcmVscy8ucmVs&#10;c1BLAQItABQABgAIAAAAIQAqtxMq6gEAALsDAAAOAAAAAAAAAAAAAAAAAC4CAABkcnMvZTJvRG9j&#10;LnhtbFBLAQItABQABgAIAAAAIQAAI/ba4AAAAAwBAAAPAAAAAAAAAAAAAAAAAEQEAABkcnMvZG93&#10;bnJldi54bWxQSwUGAAAAAAQABADzAAAAUQUAAAAA&#10;" o:allowoverlap="f" stroked="f">
              <v:textbox inset="0,0,0,0">
                <w:txbxContent>
                  <w:p w14:paraId="607E6609" w14:textId="77777777" w:rsidR="00844035" w:rsidRDefault="00844035" w:rsidP="00CD148D">
                    <w:pPr>
                      <w:pStyle w:val="Subtitel1"/>
                    </w:pPr>
                    <w:bookmarkStart w:id="33" w:name="Subtitel"/>
                    <w:bookmarkEnd w:id="33"/>
                  </w:p>
                  <w:p w14:paraId="607E660A" w14:textId="77777777" w:rsidR="00844035" w:rsidRDefault="00844035" w:rsidP="00CD148D">
                    <w:pPr>
                      <w:pStyle w:val="Titel"/>
                    </w:pPr>
                    <w:bookmarkStart w:id="34" w:name="Titel"/>
                    <w:bookmarkEnd w:id="34"/>
                  </w:p>
                  <w:p w14:paraId="607E660B" w14:textId="77777777" w:rsidR="00844035" w:rsidRDefault="00844035" w:rsidP="00CD148D">
                    <w:pPr>
                      <w:pStyle w:val="Adres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844035">
      <w:tab/>
      <w:t xml:space="preserve">                                                                                                 </w:t>
    </w:r>
    <w:r w:rsidR="00844035" w:rsidRPr="00D529F4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8F9"/>
    <w:multiLevelType w:val="hybridMultilevel"/>
    <w:tmpl w:val="A63CDC54"/>
    <w:lvl w:ilvl="0" w:tplc="A2BEE5E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013E"/>
    <w:multiLevelType w:val="hybridMultilevel"/>
    <w:tmpl w:val="1D9657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B2E4864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44330"/>
    <w:multiLevelType w:val="hybridMultilevel"/>
    <w:tmpl w:val="4FDAE43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753DD"/>
    <w:multiLevelType w:val="hybridMultilevel"/>
    <w:tmpl w:val="03F091A8"/>
    <w:lvl w:ilvl="0" w:tplc="01E883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077EE"/>
    <w:multiLevelType w:val="hybridMultilevel"/>
    <w:tmpl w:val="68227122"/>
    <w:lvl w:ilvl="0" w:tplc="0413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9C6053"/>
    <w:multiLevelType w:val="hybridMultilevel"/>
    <w:tmpl w:val="F4D88F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4336"/>
    <w:multiLevelType w:val="hybridMultilevel"/>
    <w:tmpl w:val="198C8E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17E6C"/>
    <w:multiLevelType w:val="hybridMultilevel"/>
    <w:tmpl w:val="DFEE63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049E9"/>
    <w:multiLevelType w:val="hybridMultilevel"/>
    <w:tmpl w:val="4F84CDDC"/>
    <w:lvl w:ilvl="0" w:tplc="01E883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8BD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EC1C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2BA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40D3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043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ABC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B0C2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7E6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24571"/>
    <w:multiLevelType w:val="hybridMultilevel"/>
    <w:tmpl w:val="79DC8844"/>
    <w:lvl w:ilvl="0" w:tplc="0413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36BDB"/>
    <w:multiLevelType w:val="hybridMultilevel"/>
    <w:tmpl w:val="2BD02EC2"/>
    <w:lvl w:ilvl="0" w:tplc="7C322E5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109B1"/>
    <w:multiLevelType w:val="hybridMultilevel"/>
    <w:tmpl w:val="658E98A0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D0E002C"/>
    <w:multiLevelType w:val="multilevel"/>
    <w:tmpl w:val="67D6E45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Kop2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pStyle w:val="Kop3"/>
      <w:lvlText w:val="%1.%2.%3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96C6573"/>
    <w:multiLevelType w:val="hybridMultilevel"/>
    <w:tmpl w:val="7882B7E8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13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0"/>
  </w:num>
  <w:num w:numId="1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rgebruik_18" w:val="-"/>
    <w:docVar w:name="hergebruik_2" w:val="28-1-2015 0:00:00"/>
    <w:docVar w:name="hergebruik_31" w:val="[empty_val]"/>
    <w:docVar w:name="hergebruik_34" w:val="-"/>
    <w:docVar w:name="hergebruik_35" w:val="-"/>
    <w:docVar w:name="hergebruik_42" w:val="[empty_val]"/>
    <w:docVar w:name="hergebruik_45" w:val="[empty_val]"/>
    <w:docVar w:name="hergebruik_46" w:val="[empty_val]"/>
    <w:docVar w:name="hergebruik_modelid" w:val="15"/>
    <w:docVar w:name="hergebruik_taalid" w:val="1"/>
    <w:docVar w:name="wwo_logo_present" w:val="no"/>
    <w:docVar w:name="wwo_style_kop1" w:val="Genummerd hoofdstuk"/>
    <w:docVar w:name="wwo_style_kop2" w:val="Genummerde paragraaf"/>
    <w:docVar w:name="wwo_style_kop3" w:val="Genummerde subparagraaf"/>
    <w:docVar w:name="wwo_style_tabelkop" w:val="Tabelkop"/>
    <w:docVar w:name="wwo_style_tabeltekst" w:val="Tabeltekst"/>
  </w:docVars>
  <w:rsids>
    <w:rsidRoot w:val="00C82579"/>
    <w:rsid w:val="000005BE"/>
    <w:rsid w:val="00006309"/>
    <w:rsid w:val="0001590D"/>
    <w:rsid w:val="00016D0B"/>
    <w:rsid w:val="0002038C"/>
    <w:rsid w:val="000239F7"/>
    <w:rsid w:val="00026B96"/>
    <w:rsid w:val="00027743"/>
    <w:rsid w:val="00040F4D"/>
    <w:rsid w:val="00050501"/>
    <w:rsid w:val="000573A5"/>
    <w:rsid w:val="00057F5B"/>
    <w:rsid w:val="00063A22"/>
    <w:rsid w:val="00063E13"/>
    <w:rsid w:val="00066000"/>
    <w:rsid w:val="00071207"/>
    <w:rsid w:val="00072C01"/>
    <w:rsid w:val="000767D7"/>
    <w:rsid w:val="00076C52"/>
    <w:rsid w:val="00081AD1"/>
    <w:rsid w:val="0008490B"/>
    <w:rsid w:val="0008561E"/>
    <w:rsid w:val="00086124"/>
    <w:rsid w:val="00087A31"/>
    <w:rsid w:val="000924A7"/>
    <w:rsid w:val="000957AC"/>
    <w:rsid w:val="000958F0"/>
    <w:rsid w:val="000A06D0"/>
    <w:rsid w:val="000A4BFF"/>
    <w:rsid w:val="000A599E"/>
    <w:rsid w:val="000B041A"/>
    <w:rsid w:val="000B1FC4"/>
    <w:rsid w:val="000B5087"/>
    <w:rsid w:val="000B5357"/>
    <w:rsid w:val="000B7F2D"/>
    <w:rsid w:val="000C0256"/>
    <w:rsid w:val="000C0939"/>
    <w:rsid w:val="000C1768"/>
    <w:rsid w:val="000C4389"/>
    <w:rsid w:val="000C5E2A"/>
    <w:rsid w:val="000D3D1D"/>
    <w:rsid w:val="000E2AD2"/>
    <w:rsid w:val="000F05CB"/>
    <w:rsid w:val="000F114E"/>
    <w:rsid w:val="000F1EA7"/>
    <w:rsid w:val="000F53DA"/>
    <w:rsid w:val="000F5D5B"/>
    <w:rsid w:val="000F6AFD"/>
    <w:rsid w:val="00100EFC"/>
    <w:rsid w:val="001014C7"/>
    <w:rsid w:val="00101C1E"/>
    <w:rsid w:val="00102A38"/>
    <w:rsid w:val="00105F14"/>
    <w:rsid w:val="001074C1"/>
    <w:rsid w:val="00110676"/>
    <w:rsid w:val="00116126"/>
    <w:rsid w:val="00121FE7"/>
    <w:rsid w:val="00125688"/>
    <w:rsid w:val="00130CA8"/>
    <w:rsid w:val="00130E23"/>
    <w:rsid w:val="00131B3C"/>
    <w:rsid w:val="001345C4"/>
    <w:rsid w:val="001353A4"/>
    <w:rsid w:val="0013598B"/>
    <w:rsid w:val="00137511"/>
    <w:rsid w:val="001413BE"/>
    <w:rsid w:val="00142D53"/>
    <w:rsid w:val="001435AC"/>
    <w:rsid w:val="00144135"/>
    <w:rsid w:val="001441A9"/>
    <w:rsid w:val="00144D47"/>
    <w:rsid w:val="00147E3F"/>
    <w:rsid w:val="00152976"/>
    <w:rsid w:val="00155E7C"/>
    <w:rsid w:val="001578D1"/>
    <w:rsid w:val="00157F9E"/>
    <w:rsid w:val="00160307"/>
    <w:rsid w:val="00160AF1"/>
    <w:rsid w:val="00160D6E"/>
    <w:rsid w:val="0016142F"/>
    <w:rsid w:val="00165885"/>
    <w:rsid w:val="001717B9"/>
    <w:rsid w:val="001727B7"/>
    <w:rsid w:val="001746D5"/>
    <w:rsid w:val="00175098"/>
    <w:rsid w:val="0017696D"/>
    <w:rsid w:val="001815BC"/>
    <w:rsid w:val="00182A34"/>
    <w:rsid w:val="0018437C"/>
    <w:rsid w:val="00185084"/>
    <w:rsid w:val="00185185"/>
    <w:rsid w:val="001866AC"/>
    <w:rsid w:val="00195CDD"/>
    <w:rsid w:val="001A0364"/>
    <w:rsid w:val="001A2265"/>
    <w:rsid w:val="001A6524"/>
    <w:rsid w:val="001A7999"/>
    <w:rsid w:val="001C0D31"/>
    <w:rsid w:val="001C1588"/>
    <w:rsid w:val="001C1D59"/>
    <w:rsid w:val="001C24EC"/>
    <w:rsid w:val="001D2B51"/>
    <w:rsid w:val="001D3326"/>
    <w:rsid w:val="001D347D"/>
    <w:rsid w:val="001D427F"/>
    <w:rsid w:val="001D7704"/>
    <w:rsid w:val="001F0023"/>
    <w:rsid w:val="001F6516"/>
    <w:rsid w:val="00202E1F"/>
    <w:rsid w:val="0020540A"/>
    <w:rsid w:val="00207BB8"/>
    <w:rsid w:val="00207CBF"/>
    <w:rsid w:val="002276A2"/>
    <w:rsid w:val="00232211"/>
    <w:rsid w:val="00232E91"/>
    <w:rsid w:val="0024024F"/>
    <w:rsid w:val="00245C30"/>
    <w:rsid w:val="0024775F"/>
    <w:rsid w:val="00247F34"/>
    <w:rsid w:val="002508C4"/>
    <w:rsid w:val="00252E09"/>
    <w:rsid w:val="0025375B"/>
    <w:rsid w:val="00260C36"/>
    <w:rsid w:val="00262B57"/>
    <w:rsid w:val="002646DA"/>
    <w:rsid w:val="00265702"/>
    <w:rsid w:val="0026622F"/>
    <w:rsid w:val="00270A88"/>
    <w:rsid w:val="00272490"/>
    <w:rsid w:val="002754A0"/>
    <w:rsid w:val="002762F8"/>
    <w:rsid w:val="00277B26"/>
    <w:rsid w:val="00283B49"/>
    <w:rsid w:val="00287613"/>
    <w:rsid w:val="002928F0"/>
    <w:rsid w:val="00292DF8"/>
    <w:rsid w:val="00292E93"/>
    <w:rsid w:val="002A1743"/>
    <w:rsid w:val="002B12A3"/>
    <w:rsid w:val="002B2848"/>
    <w:rsid w:val="002B708C"/>
    <w:rsid w:val="002C02C2"/>
    <w:rsid w:val="002C3E83"/>
    <w:rsid w:val="002C5712"/>
    <w:rsid w:val="002D66F0"/>
    <w:rsid w:val="002E0B33"/>
    <w:rsid w:val="002E2DE0"/>
    <w:rsid w:val="002E3EED"/>
    <w:rsid w:val="002E541E"/>
    <w:rsid w:val="002E6014"/>
    <w:rsid w:val="002F418A"/>
    <w:rsid w:val="002F7950"/>
    <w:rsid w:val="002F7CB5"/>
    <w:rsid w:val="00300070"/>
    <w:rsid w:val="00304704"/>
    <w:rsid w:val="00315F2A"/>
    <w:rsid w:val="00321AF2"/>
    <w:rsid w:val="0032307C"/>
    <w:rsid w:val="00323C6E"/>
    <w:rsid w:val="00324EB8"/>
    <w:rsid w:val="00327978"/>
    <w:rsid w:val="00330B31"/>
    <w:rsid w:val="00330F02"/>
    <w:rsid w:val="0033239C"/>
    <w:rsid w:val="0033272D"/>
    <w:rsid w:val="0033297C"/>
    <w:rsid w:val="00334966"/>
    <w:rsid w:val="00335162"/>
    <w:rsid w:val="00337279"/>
    <w:rsid w:val="0034110E"/>
    <w:rsid w:val="0034155B"/>
    <w:rsid w:val="00342535"/>
    <w:rsid w:val="00344A6D"/>
    <w:rsid w:val="00347A9E"/>
    <w:rsid w:val="003511A7"/>
    <w:rsid w:val="003530DB"/>
    <w:rsid w:val="00353417"/>
    <w:rsid w:val="003536D5"/>
    <w:rsid w:val="00356237"/>
    <w:rsid w:val="0035685F"/>
    <w:rsid w:val="00363F68"/>
    <w:rsid w:val="0036636D"/>
    <w:rsid w:val="00367F55"/>
    <w:rsid w:val="00370F7B"/>
    <w:rsid w:val="00376945"/>
    <w:rsid w:val="0038021B"/>
    <w:rsid w:val="003803FA"/>
    <w:rsid w:val="0038115B"/>
    <w:rsid w:val="003822CC"/>
    <w:rsid w:val="003830E2"/>
    <w:rsid w:val="003854DA"/>
    <w:rsid w:val="00385B1E"/>
    <w:rsid w:val="00387D57"/>
    <w:rsid w:val="00391F7D"/>
    <w:rsid w:val="0039597F"/>
    <w:rsid w:val="003A15B6"/>
    <w:rsid w:val="003A3FD6"/>
    <w:rsid w:val="003A73A0"/>
    <w:rsid w:val="003B03AA"/>
    <w:rsid w:val="003B0ED5"/>
    <w:rsid w:val="003B1EE4"/>
    <w:rsid w:val="003B3CC9"/>
    <w:rsid w:val="003B566F"/>
    <w:rsid w:val="003B6C87"/>
    <w:rsid w:val="003B7B03"/>
    <w:rsid w:val="003C0854"/>
    <w:rsid w:val="003C1134"/>
    <w:rsid w:val="003D245E"/>
    <w:rsid w:val="003D47CB"/>
    <w:rsid w:val="003D6AAA"/>
    <w:rsid w:val="003E1CB2"/>
    <w:rsid w:val="003E24A1"/>
    <w:rsid w:val="003E2699"/>
    <w:rsid w:val="003F1FF5"/>
    <w:rsid w:val="003F2828"/>
    <w:rsid w:val="003F5981"/>
    <w:rsid w:val="003F790E"/>
    <w:rsid w:val="00401ABE"/>
    <w:rsid w:val="00404B4C"/>
    <w:rsid w:val="004153CF"/>
    <w:rsid w:val="00421456"/>
    <w:rsid w:val="00421ED2"/>
    <w:rsid w:val="00426C22"/>
    <w:rsid w:val="00427C2F"/>
    <w:rsid w:val="00434BB8"/>
    <w:rsid w:val="00434EE1"/>
    <w:rsid w:val="00440094"/>
    <w:rsid w:val="00440378"/>
    <w:rsid w:val="00440AA0"/>
    <w:rsid w:val="004430F1"/>
    <w:rsid w:val="00445B8C"/>
    <w:rsid w:val="00445E5A"/>
    <w:rsid w:val="004506ED"/>
    <w:rsid w:val="00451655"/>
    <w:rsid w:val="004524F6"/>
    <w:rsid w:val="00453141"/>
    <w:rsid w:val="00454D87"/>
    <w:rsid w:val="00461AAA"/>
    <w:rsid w:val="0046632C"/>
    <w:rsid w:val="00466F19"/>
    <w:rsid w:val="00476904"/>
    <w:rsid w:val="004836FC"/>
    <w:rsid w:val="004865D2"/>
    <w:rsid w:val="00486ADC"/>
    <w:rsid w:val="00487C2B"/>
    <w:rsid w:val="00487D75"/>
    <w:rsid w:val="00495C03"/>
    <w:rsid w:val="00496F37"/>
    <w:rsid w:val="004A0289"/>
    <w:rsid w:val="004A05FB"/>
    <w:rsid w:val="004B2350"/>
    <w:rsid w:val="004B2DB5"/>
    <w:rsid w:val="004B2DCB"/>
    <w:rsid w:val="004B4509"/>
    <w:rsid w:val="004B47AC"/>
    <w:rsid w:val="004B5FED"/>
    <w:rsid w:val="004B6B2F"/>
    <w:rsid w:val="004C3B86"/>
    <w:rsid w:val="004C4BEB"/>
    <w:rsid w:val="004D02C2"/>
    <w:rsid w:val="004D07B5"/>
    <w:rsid w:val="004D3452"/>
    <w:rsid w:val="004D3A34"/>
    <w:rsid w:val="004D4883"/>
    <w:rsid w:val="004D5163"/>
    <w:rsid w:val="004D5A25"/>
    <w:rsid w:val="004E01D8"/>
    <w:rsid w:val="004E1686"/>
    <w:rsid w:val="004E2B8E"/>
    <w:rsid w:val="004E535F"/>
    <w:rsid w:val="004E79A1"/>
    <w:rsid w:val="004E7D6B"/>
    <w:rsid w:val="004E7E4C"/>
    <w:rsid w:val="004F1D30"/>
    <w:rsid w:val="004F2F28"/>
    <w:rsid w:val="004F5A5F"/>
    <w:rsid w:val="00500ED9"/>
    <w:rsid w:val="0050311D"/>
    <w:rsid w:val="00507FD4"/>
    <w:rsid w:val="005104ED"/>
    <w:rsid w:val="00511CBA"/>
    <w:rsid w:val="005206E3"/>
    <w:rsid w:val="00526D48"/>
    <w:rsid w:val="00531536"/>
    <w:rsid w:val="00531FD0"/>
    <w:rsid w:val="0053383F"/>
    <w:rsid w:val="00534E6B"/>
    <w:rsid w:val="00535AC4"/>
    <w:rsid w:val="00537EF3"/>
    <w:rsid w:val="00540C28"/>
    <w:rsid w:val="00547728"/>
    <w:rsid w:val="0055274B"/>
    <w:rsid w:val="00553D60"/>
    <w:rsid w:val="00554199"/>
    <w:rsid w:val="00562921"/>
    <w:rsid w:val="005631BF"/>
    <w:rsid w:val="005641FC"/>
    <w:rsid w:val="00566915"/>
    <w:rsid w:val="00574D8C"/>
    <w:rsid w:val="00575A17"/>
    <w:rsid w:val="00577C7C"/>
    <w:rsid w:val="00580750"/>
    <w:rsid w:val="00581791"/>
    <w:rsid w:val="00584036"/>
    <w:rsid w:val="005860D3"/>
    <w:rsid w:val="00586F2B"/>
    <w:rsid w:val="0059000A"/>
    <w:rsid w:val="00596F50"/>
    <w:rsid w:val="005A434D"/>
    <w:rsid w:val="005A457C"/>
    <w:rsid w:val="005A66F1"/>
    <w:rsid w:val="005B02B8"/>
    <w:rsid w:val="005B3930"/>
    <w:rsid w:val="005B5AA6"/>
    <w:rsid w:val="005B5CB8"/>
    <w:rsid w:val="005B7C10"/>
    <w:rsid w:val="005E00E0"/>
    <w:rsid w:val="005E2126"/>
    <w:rsid w:val="005E3CD2"/>
    <w:rsid w:val="005E6238"/>
    <w:rsid w:val="005F2178"/>
    <w:rsid w:val="005F3811"/>
    <w:rsid w:val="0060057B"/>
    <w:rsid w:val="00604B2B"/>
    <w:rsid w:val="00606392"/>
    <w:rsid w:val="0061066A"/>
    <w:rsid w:val="006111FA"/>
    <w:rsid w:val="006112EC"/>
    <w:rsid w:val="00613CE5"/>
    <w:rsid w:val="00615624"/>
    <w:rsid w:val="006166D6"/>
    <w:rsid w:val="00620C83"/>
    <w:rsid w:val="006216FE"/>
    <w:rsid w:val="00625351"/>
    <w:rsid w:val="00627D42"/>
    <w:rsid w:val="006309BC"/>
    <w:rsid w:val="00630D9E"/>
    <w:rsid w:val="0063419B"/>
    <w:rsid w:val="00635983"/>
    <w:rsid w:val="00635BDD"/>
    <w:rsid w:val="00637400"/>
    <w:rsid w:val="00640591"/>
    <w:rsid w:val="00644C07"/>
    <w:rsid w:val="006506A7"/>
    <w:rsid w:val="0066186A"/>
    <w:rsid w:val="006645B3"/>
    <w:rsid w:val="00665A8F"/>
    <w:rsid w:val="006711A8"/>
    <w:rsid w:val="006729F8"/>
    <w:rsid w:val="00681DB5"/>
    <w:rsid w:val="006832A9"/>
    <w:rsid w:val="0069275B"/>
    <w:rsid w:val="006A140E"/>
    <w:rsid w:val="006A2093"/>
    <w:rsid w:val="006A2840"/>
    <w:rsid w:val="006A2CEB"/>
    <w:rsid w:val="006A355B"/>
    <w:rsid w:val="006A35D2"/>
    <w:rsid w:val="006A5995"/>
    <w:rsid w:val="006A7C6B"/>
    <w:rsid w:val="006B0CDC"/>
    <w:rsid w:val="006B4FCA"/>
    <w:rsid w:val="006B54F1"/>
    <w:rsid w:val="006B76BC"/>
    <w:rsid w:val="006C2420"/>
    <w:rsid w:val="006C5146"/>
    <w:rsid w:val="006D1962"/>
    <w:rsid w:val="006D2478"/>
    <w:rsid w:val="006D5098"/>
    <w:rsid w:val="006E3275"/>
    <w:rsid w:val="006E3624"/>
    <w:rsid w:val="006E4072"/>
    <w:rsid w:val="006F4866"/>
    <w:rsid w:val="007019A4"/>
    <w:rsid w:val="00702B08"/>
    <w:rsid w:val="007040BC"/>
    <w:rsid w:val="00704599"/>
    <w:rsid w:val="00704AD9"/>
    <w:rsid w:val="00704DA1"/>
    <w:rsid w:val="007141D2"/>
    <w:rsid w:val="00714C35"/>
    <w:rsid w:val="00722518"/>
    <w:rsid w:val="00723D90"/>
    <w:rsid w:val="00724876"/>
    <w:rsid w:val="00727AB8"/>
    <w:rsid w:val="00733ACD"/>
    <w:rsid w:val="00735CA9"/>
    <w:rsid w:val="0073676B"/>
    <w:rsid w:val="00736EDA"/>
    <w:rsid w:val="00737577"/>
    <w:rsid w:val="00737E84"/>
    <w:rsid w:val="007441FF"/>
    <w:rsid w:val="0074621C"/>
    <w:rsid w:val="0074666A"/>
    <w:rsid w:val="00746790"/>
    <w:rsid w:val="00750DB2"/>
    <w:rsid w:val="007545B5"/>
    <w:rsid w:val="0075463D"/>
    <w:rsid w:val="00757106"/>
    <w:rsid w:val="007571F3"/>
    <w:rsid w:val="00763507"/>
    <w:rsid w:val="00763636"/>
    <w:rsid w:val="00765B11"/>
    <w:rsid w:val="0076695C"/>
    <w:rsid w:val="00771905"/>
    <w:rsid w:val="00774773"/>
    <w:rsid w:val="00775B82"/>
    <w:rsid w:val="00780359"/>
    <w:rsid w:val="00783649"/>
    <w:rsid w:val="0078781D"/>
    <w:rsid w:val="00790BBF"/>
    <w:rsid w:val="007934A2"/>
    <w:rsid w:val="00793568"/>
    <w:rsid w:val="00794715"/>
    <w:rsid w:val="007A0AE2"/>
    <w:rsid w:val="007A22CC"/>
    <w:rsid w:val="007A4EB3"/>
    <w:rsid w:val="007A522C"/>
    <w:rsid w:val="007B1C6F"/>
    <w:rsid w:val="007B34A1"/>
    <w:rsid w:val="007B570E"/>
    <w:rsid w:val="007B581B"/>
    <w:rsid w:val="007B59BD"/>
    <w:rsid w:val="007B7658"/>
    <w:rsid w:val="007C5086"/>
    <w:rsid w:val="007C7026"/>
    <w:rsid w:val="007D0160"/>
    <w:rsid w:val="007D176A"/>
    <w:rsid w:val="007D22FC"/>
    <w:rsid w:val="007D4889"/>
    <w:rsid w:val="007D69BF"/>
    <w:rsid w:val="007E3E35"/>
    <w:rsid w:val="007E7D8D"/>
    <w:rsid w:val="007F150D"/>
    <w:rsid w:val="007F5300"/>
    <w:rsid w:val="007F7AC6"/>
    <w:rsid w:val="00805E9F"/>
    <w:rsid w:val="00813ABC"/>
    <w:rsid w:val="00814A13"/>
    <w:rsid w:val="0082003E"/>
    <w:rsid w:val="0082048A"/>
    <w:rsid w:val="00824346"/>
    <w:rsid w:val="0082568D"/>
    <w:rsid w:val="00831C75"/>
    <w:rsid w:val="008364A9"/>
    <w:rsid w:val="00844035"/>
    <w:rsid w:val="008468D4"/>
    <w:rsid w:val="00850FE8"/>
    <w:rsid w:val="00853D9B"/>
    <w:rsid w:val="008548C3"/>
    <w:rsid w:val="0085511A"/>
    <w:rsid w:val="00855E4E"/>
    <w:rsid w:val="008560EF"/>
    <w:rsid w:val="00862FBE"/>
    <w:rsid w:val="00863651"/>
    <w:rsid w:val="00863BD1"/>
    <w:rsid w:val="008641D9"/>
    <w:rsid w:val="008643A0"/>
    <w:rsid w:val="00867058"/>
    <w:rsid w:val="00871047"/>
    <w:rsid w:val="00872476"/>
    <w:rsid w:val="00872A61"/>
    <w:rsid w:val="008752AB"/>
    <w:rsid w:val="008755DA"/>
    <w:rsid w:val="00877541"/>
    <w:rsid w:val="00880EC0"/>
    <w:rsid w:val="00880FD2"/>
    <w:rsid w:val="00884A91"/>
    <w:rsid w:val="00886C1A"/>
    <w:rsid w:val="0088730C"/>
    <w:rsid w:val="008901E8"/>
    <w:rsid w:val="0089240F"/>
    <w:rsid w:val="00892427"/>
    <w:rsid w:val="00894D66"/>
    <w:rsid w:val="008A1E3B"/>
    <w:rsid w:val="008A32F4"/>
    <w:rsid w:val="008A67AB"/>
    <w:rsid w:val="008A6A29"/>
    <w:rsid w:val="008B5754"/>
    <w:rsid w:val="008C44BF"/>
    <w:rsid w:val="008C6D58"/>
    <w:rsid w:val="008C73D5"/>
    <w:rsid w:val="008C7F38"/>
    <w:rsid w:val="008D10CD"/>
    <w:rsid w:val="008D1D60"/>
    <w:rsid w:val="008D45E7"/>
    <w:rsid w:val="008D691C"/>
    <w:rsid w:val="008D756D"/>
    <w:rsid w:val="008E0093"/>
    <w:rsid w:val="008E0C96"/>
    <w:rsid w:val="008E0DBC"/>
    <w:rsid w:val="008E2B92"/>
    <w:rsid w:val="008E4095"/>
    <w:rsid w:val="008F04CC"/>
    <w:rsid w:val="008F1FCF"/>
    <w:rsid w:val="008F3F08"/>
    <w:rsid w:val="008F6A34"/>
    <w:rsid w:val="009008D2"/>
    <w:rsid w:val="00901813"/>
    <w:rsid w:val="00911E33"/>
    <w:rsid w:val="00915E41"/>
    <w:rsid w:val="009161BA"/>
    <w:rsid w:val="00920F15"/>
    <w:rsid w:val="009233B3"/>
    <w:rsid w:val="00925551"/>
    <w:rsid w:val="00926B86"/>
    <w:rsid w:val="009340B5"/>
    <w:rsid w:val="00937166"/>
    <w:rsid w:val="00940429"/>
    <w:rsid w:val="009417FB"/>
    <w:rsid w:val="009425F2"/>
    <w:rsid w:val="009463D8"/>
    <w:rsid w:val="009466C9"/>
    <w:rsid w:val="00946F3F"/>
    <w:rsid w:val="00950480"/>
    <w:rsid w:val="00951514"/>
    <w:rsid w:val="0095169D"/>
    <w:rsid w:val="00953C3E"/>
    <w:rsid w:val="009558B1"/>
    <w:rsid w:val="00962D6F"/>
    <w:rsid w:val="00966899"/>
    <w:rsid w:val="009675FD"/>
    <w:rsid w:val="00971296"/>
    <w:rsid w:val="0097525D"/>
    <w:rsid w:val="00976F95"/>
    <w:rsid w:val="009812C8"/>
    <w:rsid w:val="00981D2B"/>
    <w:rsid w:val="009852AE"/>
    <w:rsid w:val="00985A59"/>
    <w:rsid w:val="00987728"/>
    <w:rsid w:val="0099197B"/>
    <w:rsid w:val="00992447"/>
    <w:rsid w:val="0099691B"/>
    <w:rsid w:val="00996B4D"/>
    <w:rsid w:val="009A08FA"/>
    <w:rsid w:val="009A1CA6"/>
    <w:rsid w:val="009A2822"/>
    <w:rsid w:val="009A3815"/>
    <w:rsid w:val="009A42AE"/>
    <w:rsid w:val="009A5050"/>
    <w:rsid w:val="009A7618"/>
    <w:rsid w:val="009B001E"/>
    <w:rsid w:val="009B63FE"/>
    <w:rsid w:val="009B785C"/>
    <w:rsid w:val="009C3CAD"/>
    <w:rsid w:val="009C5305"/>
    <w:rsid w:val="009C606A"/>
    <w:rsid w:val="009C69D5"/>
    <w:rsid w:val="009C7AEE"/>
    <w:rsid w:val="009D08FF"/>
    <w:rsid w:val="009D1205"/>
    <w:rsid w:val="009D32B1"/>
    <w:rsid w:val="009D4D55"/>
    <w:rsid w:val="009D5906"/>
    <w:rsid w:val="009E0188"/>
    <w:rsid w:val="009E37EB"/>
    <w:rsid w:val="009E5E9A"/>
    <w:rsid w:val="009E63A8"/>
    <w:rsid w:val="009F0F10"/>
    <w:rsid w:val="009F23DE"/>
    <w:rsid w:val="009F4150"/>
    <w:rsid w:val="009F437A"/>
    <w:rsid w:val="009F5631"/>
    <w:rsid w:val="009F5C66"/>
    <w:rsid w:val="009F631D"/>
    <w:rsid w:val="009F6F5C"/>
    <w:rsid w:val="009F75F3"/>
    <w:rsid w:val="009F7C8C"/>
    <w:rsid w:val="00A07952"/>
    <w:rsid w:val="00A101D2"/>
    <w:rsid w:val="00A1101B"/>
    <w:rsid w:val="00A130D7"/>
    <w:rsid w:val="00A14ED0"/>
    <w:rsid w:val="00A158C9"/>
    <w:rsid w:val="00A15ADC"/>
    <w:rsid w:val="00A17687"/>
    <w:rsid w:val="00A20370"/>
    <w:rsid w:val="00A20FDC"/>
    <w:rsid w:val="00A25CA3"/>
    <w:rsid w:val="00A25FB5"/>
    <w:rsid w:val="00A26165"/>
    <w:rsid w:val="00A30F83"/>
    <w:rsid w:val="00A3274C"/>
    <w:rsid w:val="00A3391A"/>
    <w:rsid w:val="00A37DA4"/>
    <w:rsid w:val="00A4692B"/>
    <w:rsid w:val="00A46D67"/>
    <w:rsid w:val="00A4740E"/>
    <w:rsid w:val="00A515EE"/>
    <w:rsid w:val="00A65FA3"/>
    <w:rsid w:val="00A6634F"/>
    <w:rsid w:val="00A66445"/>
    <w:rsid w:val="00A6719F"/>
    <w:rsid w:val="00A70E46"/>
    <w:rsid w:val="00A70E48"/>
    <w:rsid w:val="00A711EC"/>
    <w:rsid w:val="00A75C8D"/>
    <w:rsid w:val="00A75FF8"/>
    <w:rsid w:val="00A82B73"/>
    <w:rsid w:val="00A8661F"/>
    <w:rsid w:val="00A87FCA"/>
    <w:rsid w:val="00A92C74"/>
    <w:rsid w:val="00A96F79"/>
    <w:rsid w:val="00AA5653"/>
    <w:rsid w:val="00AA5825"/>
    <w:rsid w:val="00AA65BB"/>
    <w:rsid w:val="00AA7023"/>
    <w:rsid w:val="00AB1E7C"/>
    <w:rsid w:val="00AB56B0"/>
    <w:rsid w:val="00AB7949"/>
    <w:rsid w:val="00AC1106"/>
    <w:rsid w:val="00AC15A1"/>
    <w:rsid w:val="00AC1F43"/>
    <w:rsid w:val="00AC4AE6"/>
    <w:rsid w:val="00AC60A8"/>
    <w:rsid w:val="00AD5863"/>
    <w:rsid w:val="00AE29C7"/>
    <w:rsid w:val="00AE31EE"/>
    <w:rsid w:val="00AE5881"/>
    <w:rsid w:val="00AF091D"/>
    <w:rsid w:val="00AF0DD7"/>
    <w:rsid w:val="00AF2250"/>
    <w:rsid w:val="00AF4E8E"/>
    <w:rsid w:val="00AF5544"/>
    <w:rsid w:val="00B0114A"/>
    <w:rsid w:val="00B02B5A"/>
    <w:rsid w:val="00B03014"/>
    <w:rsid w:val="00B03B6F"/>
    <w:rsid w:val="00B04930"/>
    <w:rsid w:val="00B06BCF"/>
    <w:rsid w:val="00B07228"/>
    <w:rsid w:val="00B118C8"/>
    <w:rsid w:val="00B12809"/>
    <w:rsid w:val="00B1372D"/>
    <w:rsid w:val="00B15AC9"/>
    <w:rsid w:val="00B21789"/>
    <w:rsid w:val="00B23552"/>
    <w:rsid w:val="00B24F26"/>
    <w:rsid w:val="00B25E0C"/>
    <w:rsid w:val="00B26780"/>
    <w:rsid w:val="00B26BBD"/>
    <w:rsid w:val="00B3439A"/>
    <w:rsid w:val="00B3481C"/>
    <w:rsid w:val="00B3619D"/>
    <w:rsid w:val="00B4067E"/>
    <w:rsid w:val="00B40FA9"/>
    <w:rsid w:val="00B4238D"/>
    <w:rsid w:val="00B44C0F"/>
    <w:rsid w:val="00B456D5"/>
    <w:rsid w:val="00B50824"/>
    <w:rsid w:val="00B50DD1"/>
    <w:rsid w:val="00B5249C"/>
    <w:rsid w:val="00B546F1"/>
    <w:rsid w:val="00B62E61"/>
    <w:rsid w:val="00B635A9"/>
    <w:rsid w:val="00B70F13"/>
    <w:rsid w:val="00B72E74"/>
    <w:rsid w:val="00B86743"/>
    <w:rsid w:val="00B91DF3"/>
    <w:rsid w:val="00B93F21"/>
    <w:rsid w:val="00B94098"/>
    <w:rsid w:val="00B97769"/>
    <w:rsid w:val="00BB3037"/>
    <w:rsid w:val="00BB4860"/>
    <w:rsid w:val="00BB5F2A"/>
    <w:rsid w:val="00BB787B"/>
    <w:rsid w:val="00BC2735"/>
    <w:rsid w:val="00BC2A4D"/>
    <w:rsid w:val="00BC3FB0"/>
    <w:rsid w:val="00BC6E52"/>
    <w:rsid w:val="00BC73A9"/>
    <w:rsid w:val="00BC76FE"/>
    <w:rsid w:val="00BD0B75"/>
    <w:rsid w:val="00BD2656"/>
    <w:rsid w:val="00BD4079"/>
    <w:rsid w:val="00BD56E6"/>
    <w:rsid w:val="00BD6B9A"/>
    <w:rsid w:val="00BD78D1"/>
    <w:rsid w:val="00BE17E9"/>
    <w:rsid w:val="00BE21AC"/>
    <w:rsid w:val="00BE35D0"/>
    <w:rsid w:val="00BE4A3E"/>
    <w:rsid w:val="00BE6318"/>
    <w:rsid w:val="00BF1007"/>
    <w:rsid w:val="00BF379C"/>
    <w:rsid w:val="00BF40B4"/>
    <w:rsid w:val="00BF4215"/>
    <w:rsid w:val="00BF4FB3"/>
    <w:rsid w:val="00BF5B20"/>
    <w:rsid w:val="00BF7B41"/>
    <w:rsid w:val="00BF7D60"/>
    <w:rsid w:val="00C044C3"/>
    <w:rsid w:val="00C0536D"/>
    <w:rsid w:val="00C05A9C"/>
    <w:rsid w:val="00C07022"/>
    <w:rsid w:val="00C078CE"/>
    <w:rsid w:val="00C13AA3"/>
    <w:rsid w:val="00C22D20"/>
    <w:rsid w:val="00C25424"/>
    <w:rsid w:val="00C32ACA"/>
    <w:rsid w:val="00C33734"/>
    <w:rsid w:val="00C3497A"/>
    <w:rsid w:val="00C375F5"/>
    <w:rsid w:val="00C42A7C"/>
    <w:rsid w:val="00C45BBD"/>
    <w:rsid w:val="00C50884"/>
    <w:rsid w:val="00C53504"/>
    <w:rsid w:val="00C56FE0"/>
    <w:rsid w:val="00C571D4"/>
    <w:rsid w:val="00C57C48"/>
    <w:rsid w:val="00C603BC"/>
    <w:rsid w:val="00C65863"/>
    <w:rsid w:val="00C679F0"/>
    <w:rsid w:val="00C70A39"/>
    <w:rsid w:val="00C71129"/>
    <w:rsid w:val="00C712F1"/>
    <w:rsid w:val="00C71434"/>
    <w:rsid w:val="00C71C44"/>
    <w:rsid w:val="00C81CEC"/>
    <w:rsid w:val="00C82579"/>
    <w:rsid w:val="00C82977"/>
    <w:rsid w:val="00C85029"/>
    <w:rsid w:val="00C8503C"/>
    <w:rsid w:val="00C92684"/>
    <w:rsid w:val="00C95EA1"/>
    <w:rsid w:val="00C96F0C"/>
    <w:rsid w:val="00CA16A6"/>
    <w:rsid w:val="00CA26BB"/>
    <w:rsid w:val="00CA41BA"/>
    <w:rsid w:val="00CA4BD0"/>
    <w:rsid w:val="00CA729B"/>
    <w:rsid w:val="00CB2640"/>
    <w:rsid w:val="00CC0592"/>
    <w:rsid w:val="00CC1B74"/>
    <w:rsid w:val="00CC2F26"/>
    <w:rsid w:val="00CC6472"/>
    <w:rsid w:val="00CD148D"/>
    <w:rsid w:val="00CD1756"/>
    <w:rsid w:val="00CD5BBA"/>
    <w:rsid w:val="00CE4590"/>
    <w:rsid w:val="00CF1E38"/>
    <w:rsid w:val="00CF2E53"/>
    <w:rsid w:val="00CF2EEC"/>
    <w:rsid w:val="00CF375D"/>
    <w:rsid w:val="00CF5E3C"/>
    <w:rsid w:val="00CF6EA2"/>
    <w:rsid w:val="00D03896"/>
    <w:rsid w:val="00D04C2A"/>
    <w:rsid w:val="00D10CDA"/>
    <w:rsid w:val="00D1396D"/>
    <w:rsid w:val="00D20001"/>
    <w:rsid w:val="00D21C90"/>
    <w:rsid w:val="00D22D30"/>
    <w:rsid w:val="00D23FC2"/>
    <w:rsid w:val="00D25C67"/>
    <w:rsid w:val="00D26366"/>
    <w:rsid w:val="00D26A7C"/>
    <w:rsid w:val="00D26FD7"/>
    <w:rsid w:val="00D32054"/>
    <w:rsid w:val="00D35134"/>
    <w:rsid w:val="00D361B8"/>
    <w:rsid w:val="00D36B36"/>
    <w:rsid w:val="00D45CA8"/>
    <w:rsid w:val="00D4669E"/>
    <w:rsid w:val="00D50FDD"/>
    <w:rsid w:val="00D529F4"/>
    <w:rsid w:val="00D62E87"/>
    <w:rsid w:val="00D6443D"/>
    <w:rsid w:val="00D669FE"/>
    <w:rsid w:val="00D71526"/>
    <w:rsid w:val="00D72733"/>
    <w:rsid w:val="00D72E6A"/>
    <w:rsid w:val="00D822A6"/>
    <w:rsid w:val="00D82782"/>
    <w:rsid w:val="00D8298A"/>
    <w:rsid w:val="00D82E91"/>
    <w:rsid w:val="00D82FF1"/>
    <w:rsid w:val="00D95738"/>
    <w:rsid w:val="00D974BE"/>
    <w:rsid w:val="00D97C9A"/>
    <w:rsid w:val="00DA221A"/>
    <w:rsid w:val="00DA415F"/>
    <w:rsid w:val="00DA5607"/>
    <w:rsid w:val="00DA5C5F"/>
    <w:rsid w:val="00DA756E"/>
    <w:rsid w:val="00DB7EC9"/>
    <w:rsid w:val="00DC33A5"/>
    <w:rsid w:val="00DC5452"/>
    <w:rsid w:val="00DC72A2"/>
    <w:rsid w:val="00DD3EE1"/>
    <w:rsid w:val="00DD5AB3"/>
    <w:rsid w:val="00DE13D6"/>
    <w:rsid w:val="00DF0388"/>
    <w:rsid w:val="00DF2313"/>
    <w:rsid w:val="00DF463A"/>
    <w:rsid w:val="00DF55F1"/>
    <w:rsid w:val="00DF71B9"/>
    <w:rsid w:val="00E015AE"/>
    <w:rsid w:val="00E02D0C"/>
    <w:rsid w:val="00E03A06"/>
    <w:rsid w:val="00E03E7B"/>
    <w:rsid w:val="00E074C9"/>
    <w:rsid w:val="00E111A1"/>
    <w:rsid w:val="00E13A7E"/>
    <w:rsid w:val="00E16CEE"/>
    <w:rsid w:val="00E1723C"/>
    <w:rsid w:val="00E200A1"/>
    <w:rsid w:val="00E23C02"/>
    <w:rsid w:val="00E24835"/>
    <w:rsid w:val="00E26375"/>
    <w:rsid w:val="00E278C4"/>
    <w:rsid w:val="00E346CD"/>
    <w:rsid w:val="00E34D02"/>
    <w:rsid w:val="00E40AFF"/>
    <w:rsid w:val="00E4237B"/>
    <w:rsid w:val="00E425F2"/>
    <w:rsid w:val="00E42906"/>
    <w:rsid w:val="00E435DE"/>
    <w:rsid w:val="00E46A24"/>
    <w:rsid w:val="00E50EFE"/>
    <w:rsid w:val="00E53EE5"/>
    <w:rsid w:val="00E54807"/>
    <w:rsid w:val="00E54E7E"/>
    <w:rsid w:val="00E579B8"/>
    <w:rsid w:val="00E613F9"/>
    <w:rsid w:val="00E632FA"/>
    <w:rsid w:val="00E6419C"/>
    <w:rsid w:val="00E64522"/>
    <w:rsid w:val="00E70129"/>
    <w:rsid w:val="00E72301"/>
    <w:rsid w:val="00E81338"/>
    <w:rsid w:val="00E8175E"/>
    <w:rsid w:val="00E83884"/>
    <w:rsid w:val="00E84CBB"/>
    <w:rsid w:val="00E9032C"/>
    <w:rsid w:val="00E93C7D"/>
    <w:rsid w:val="00E9551B"/>
    <w:rsid w:val="00E97689"/>
    <w:rsid w:val="00E97874"/>
    <w:rsid w:val="00EA1040"/>
    <w:rsid w:val="00EA7585"/>
    <w:rsid w:val="00EB559F"/>
    <w:rsid w:val="00EB76A7"/>
    <w:rsid w:val="00EC4115"/>
    <w:rsid w:val="00EC6D2E"/>
    <w:rsid w:val="00ED3CF4"/>
    <w:rsid w:val="00EE0807"/>
    <w:rsid w:val="00EE37B3"/>
    <w:rsid w:val="00EE427B"/>
    <w:rsid w:val="00EE729A"/>
    <w:rsid w:val="00EF07EA"/>
    <w:rsid w:val="00EF2C63"/>
    <w:rsid w:val="00EF5EE3"/>
    <w:rsid w:val="00F04BC3"/>
    <w:rsid w:val="00F070A6"/>
    <w:rsid w:val="00F12154"/>
    <w:rsid w:val="00F12946"/>
    <w:rsid w:val="00F14B32"/>
    <w:rsid w:val="00F157AA"/>
    <w:rsid w:val="00F15B89"/>
    <w:rsid w:val="00F179B6"/>
    <w:rsid w:val="00F2192F"/>
    <w:rsid w:val="00F27118"/>
    <w:rsid w:val="00F2733B"/>
    <w:rsid w:val="00F3585B"/>
    <w:rsid w:val="00F36AA5"/>
    <w:rsid w:val="00F374A0"/>
    <w:rsid w:val="00F40BB2"/>
    <w:rsid w:val="00F440CD"/>
    <w:rsid w:val="00F44485"/>
    <w:rsid w:val="00F45385"/>
    <w:rsid w:val="00F50F3E"/>
    <w:rsid w:val="00F50F8E"/>
    <w:rsid w:val="00F519E4"/>
    <w:rsid w:val="00F61F8E"/>
    <w:rsid w:val="00F63C24"/>
    <w:rsid w:val="00F650E0"/>
    <w:rsid w:val="00F71074"/>
    <w:rsid w:val="00F72BB9"/>
    <w:rsid w:val="00F763A2"/>
    <w:rsid w:val="00F80F14"/>
    <w:rsid w:val="00F8219B"/>
    <w:rsid w:val="00F83E32"/>
    <w:rsid w:val="00F8433B"/>
    <w:rsid w:val="00F852E0"/>
    <w:rsid w:val="00FA2CA5"/>
    <w:rsid w:val="00FA36E9"/>
    <w:rsid w:val="00FA5246"/>
    <w:rsid w:val="00FB0719"/>
    <w:rsid w:val="00FB6AEC"/>
    <w:rsid w:val="00FB7040"/>
    <w:rsid w:val="00FB7283"/>
    <w:rsid w:val="00FC1027"/>
    <w:rsid w:val="00FC48A5"/>
    <w:rsid w:val="00FC49AF"/>
    <w:rsid w:val="00FC59CD"/>
    <w:rsid w:val="00FC6B79"/>
    <w:rsid w:val="00FD0868"/>
    <w:rsid w:val="00FD28B9"/>
    <w:rsid w:val="00FD736A"/>
    <w:rsid w:val="00FE0D73"/>
    <w:rsid w:val="00FE0F71"/>
    <w:rsid w:val="00FE16E4"/>
    <w:rsid w:val="00FE248E"/>
    <w:rsid w:val="00FE3068"/>
    <w:rsid w:val="00FF2BDE"/>
    <w:rsid w:val="00FF2CF1"/>
    <w:rsid w:val="00FF5671"/>
    <w:rsid w:val="00FF625B"/>
    <w:rsid w:val="00FF6CDC"/>
    <w:rsid w:val="00FF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E64BA"/>
  <w15:docId w15:val="{82FDD5F9-1715-4AD6-9792-5749BE1A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0854"/>
    <w:pPr>
      <w:widowControl w:val="0"/>
      <w:spacing w:line="280" w:lineRule="atLeast"/>
    </w:pPr>
    <w:rPr>
      <w:rFonts w:ascii="Calibri" w:hAnsi="Calibri"/>
      <w:snapToGrid w:val="0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75EEB"/>
    <w:pPr>
      <w:keepNext/>
      <w:numPr>
        <w:numId w:val="1"/>
      </w:numPr>
      <w:spacing w:after="280"/>
      <w:ind w:left="709" w:hanging="709"/>
      <w:outlineLvl w:val="0"/>
    </w:pPr>
    <w:rPr>
      <w:b/>
      <w:bCs/>
      <w:noProof/>
      <w:color w:val="000000" w:themeColor="text1"/>
      <w:sz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175EEB"/>
    <w:pPr>
      <w:keepNext/>
      <w:keepLines/>
      <w:numPr>
        <w:ilvl w:val="1"/>
        <w:numId w:val="1"/>
      </w:numPr>
      <w:ind w:hanging="7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75EEB"/>
    <w:pPr>
      <w:keepNext/>
      <w:keepLines/>
      <w:numPr>
        <w:ilvl w:val="2"/>
        <w:numId w:val="1"/>
      </w:numPr>
      <w:ind w:left="709" w:hanging="709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75EEB"/>
    <w:rPr>
      <w:rFonts w:ascii="Calibri" w:hAnsi="Calibri"/>
      <w:b/>
      <w:bCs/>
      <w:noProof/>
      <w:snapToGrid w:val="0"/>
      <w:color w:val="000000" w:themeColor="text1"/>
      <w:sz w:val="40"/>
      <w:lang w:eastAsia="nl-NL"/>
    </w:rPr>
  </w:style>
  <w:style w:type="paragraph" w:styleId="Lijstalinea">
    <w:name w:val="List Paragraph"/>
    <w:aliases w:val="_EDSN_agendapunt"/>
    <w:basedOn w:val="Standaard"/>
    <w:link w:val="LijstalineaChar"/>
    <w:uiPriority w:val="34"/>
    <w:qFormat/>
    <w:rsid w:val="002D7A9B"/>
    <w:pPr>
      <w:ind w:left="708"/>
    </w:pPr>
  </w:style>
  <w:style w:type="paragraph" w:styleId="Koptekst">
    <w:name w:val="header"/>
    <w:basedOn w:val="Standaard"/>
    <w:link w:val="KoptekstChar"/>
    <w:uiPriority w:val="99"/>
    <w:unhideWhenUsed/>
    <w:rsid w:val="000C1E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1E6C"/>
    <w:rPr>
      <w:rFonts w:ascii="Calibri" w:hAnsi="Calibri"/>
      <w:snapToGrid w:val="0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104AF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8104AF"/>
    <w:rPr>
      <w:rFonts w:ascii="Calibri" w:hAnsi="Calibri"/>
      <w:snapToGrid w:val="0"/>
      <w:sz w:val="13"/>
      <w:lang w:val="nl-NL" w:eastAsia="nl-NL"/>
    </w:rPr>
  </w:style>
  <w:style w:type="paragraph" w:customStyle="1" w:styleId="Rubricering">
    <w:name w:val="Rubricering"/>
    <w:basedOn w:val="Standaard"/>
    <w:qFormat/>
    <w:rsid w:val="000C1E6C"/>
    <w:pPr>
      <w:spacing w:line="250" w:lineRule="atLeast"/>
    </w:pPr>
    <w:rPr>
      <w:rFonts w:ascii="Arial" w:hAnsi="Arial"/>
      <w:b/>
      <w:sz w:val="18"/>
    </w:rPr>
  </w:style>
  <w:style w:type="table" w:styleId="Tabelraster">
    <w:name w:val="Table Grid"/>
    <w:basedOn w:val="Standaardtabel"/>
    <w:uiPriority w:val="59"/>
    <w:rsid w:val="000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kop">
    <w:name w:val="Colofonkop"/>
    <w:basedOn w:val="Standaard"/>
    <w:qFormat/>
    <w:rsid w:val="007A50D8"/>
    <w:rPr>
      <w:b/>
    </w:rPr>
  </w:style>
  <w:style w:type="paragraph" w:customStyle="1" w:styleId="Colofoninvulling">
    <w:name w:val="Colofon invulling"/>
    <w:basedOn w:val="Standaard"/>
    <w:qFormat/>
    <w:rsid w:val="007A50D8"/>
  </w:style>
  <w:style w:type="paragraph" w:customStyle="1" w:styleId="Adres">
    <w:name w:val="Adres"/>
    <w:basedOn w:val="Standaard"/>
    <w:qFormat/>
    <w:rsid w:val="000C1E6C"/>
    <w:rPr>
      <w:b/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2D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2D8A"/>
    <w:rPr>
      <w:rFonts w:ascii="Tahoma" w:hAnsi="Tahoma" w:cs="Tahoma"/>
      <w:snapToGrid w:val="0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104AF"/>
    <w:rPr>
      <w:color w:val="0000FF" w:themeColor="hyperlink"/>
      <w:u w:val="single"/>
      <w:lang w:val="nl-NL"/>
    </w:rPr>
  </w:style>
  <w:style w:type="paragraph" w:styleId="Titel">
    <w:name w:val="Title"/>
    <w:basedOn w:val="Standaard"/>
    <w:next w:val="Standaard"/>
    <w:link w:val="TitelChar"/>
    <w:qFormat/>
    <w:rsid w:val="00177A61"/>
    <w:pPr>
      <w:spacing w:after="300" w:line="240" w:lineRule="auto"/>
      <w:contextualSpacing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90"/>
      <w:szCs w:val="52"/>
    </w:rPr>
  </w:style>
  <w:style w:type="character" w:customStyle="1" w:styleId="TitelChar">
    <w:name w:val="Titel Char"/>
    <w:basedOn w:val="Standaardalinea-lettertype"/>
    <w:link w:val="Titel"/>
    <w:rsid w:val="00177A61"/>
    <w:rPr>
      <w:rFonts w:asciiTheme="minorHAnsi" w:eastAsiaTheme="majorEastAsia" w:hAnsiTheme="minorHAnsi" w:cstheme="majorBidi"/>
      <w:b/>
      <w:snapToGrid w:val="0"/>
      <w:color w:val="000000" w:themeColor="text1"/>
      <w:spacing w:val="5"/>
      <w:kern w:val="28"/>
      <w:sz w:val="90"/>
      <w:szCs w:val="52"/>
      <w:lang w:val="nl-NL" w:eastAsia="nl-NL"/>
    </w:rPr>
  </w:style>
  <w:style w:type="paragraph" w:customStyle="1" w:styleId="Subtitel1">
    <w:name w:val="Subtitel1"/>
    <w:basedOn w:val="Adres"/>
    <w:qFormat/>
    <w:rsid w:val="00051FF0"/>
    <w:rPr>
      <w:sz w:val="40"/>
    </w:rPr>
  </w:style>
  <w:style w:type="paragraph" w:customStyle="1" w:styleId="Documenttitel">
    <w:name w:val="Documenttitel"/>
    <w:basedOn w:val="Colofonkop"/>
    <w:qFormat/>
    <w:rsid w:val="007A50D8"/>
    <w:rPr>
      <w:sz w:val="30"/>
    </w:rPr>
  </w:style>
  <w:style w:type="paragraph" w:customStyle="1" w:styleId="Inhoudsopgave">
    <w:name w:val="Inhoudsopgave"/>
    <w:basedOn w:val="Standaard"/>
    <w:next w:val="Standaard"/>
    <w:qFormat/>
    <w:rsid w:val="007D6CDA"/>
    <w:rPr>
      <w:b/>
      <w:noProof/>
      <w:sz w:val="40"/>
    </w:rPr>
  </w:style>
  <w:style w:type="character" w:customStyle="1" w:styleId="Kop2Char">
    <w:name w:val="Kop 2 Char"/>
    <w:basedOn w:val="Standaardalinea-lettertype"/>
    <w:link w:val="Kop2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lang w:eastAsia="nl-NL"/>
    </w:rPr>
  </w:style>
  <w:style w:type="paragraph" w:customStyle="1" w:styleId="Tabelkop">
    <w:name w:val="Tabelkop"/>
    <w:basedOn w:val="Standaard"/>
    <w:qFormat/>
    <w:rsid w:val="002076C6"/>
    <w:rPr>
      <w:b/>
      <w:sz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5B02B8"/>
    <w:pPr>
      <w:tabs>
        <w:tab w:val="left" w:pos="1134"/>
        <w:tab w:val="right" w:leader="dot" w:pos="9060"/>
      </w:tabs>
      <w:spacing w:before="240" w:line="276" w:lineRule="auto"/>
      <w:ind w:left="1134" w:hanging="1134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customStyle="1" w:styleId="Tabeltekst">
    <w:name w:val="Tabeltekst"/>
    <w:basedOn w:val="Standaard"/>
    <w:qFormat/>
    <w:rsid w:val="002076C6"/>
    <w:rPr>
      <w:sz w:val="16"/>
    </w:rPr>
  </w:style>
  <w:style w:type="paragraph" w:customStyle="1" w:styleId="wwostylekop1">
    <w:name w:val="wwo_style_kop1"/>
    <w:basedOn w:val="Kop1"/>
    <w:next w:val="Standaard"/>
    <w:qFormat/>
    <w:rsid w:val="00175EEB"/>
  </w:style>
  <w:style w:type="paragraph" w:customStyle="1" w:styleId="wwostylekop2">
    <w:name w:val="wwo_style_kop2"/>
    <w:basedOn w:val="Kop2"/>
    <w:next w:val="Standaard"/>
    <w:qFormat/>
    <w:rsid w:val="00175EEB"/>
  </w:style>
  <w:style w:type="paragraph" w:customStyle="1" w:styleId="wwostylekop3">
    <w:name w:val="wwo_style_kop3"/>
    <w:basedOn w:val="Kop3"/>
    <w:next w:val="Standaard"/>
    <w:qFormat/>
    <w:rsid w:val="00175EEB"/>
  </w:style>
  <w:style w:type="paragraph" w:customStyle="1" w:styleId="wwostyletabelkop">
    <w:name w:val="wwo_style_tabelkop"/>
    <w:basedOn w:val="Tabelkop"/>
    <w:qFormat/>
    <w:rsid w:val="00175EEB"/>
  </w:style>
  <w:style w:type="paragraph" w:customStyle="1" w:styleId="wwostyletabeltekst">
    <w:name w:val="wwo_style_tabeltekst"/>
    <w:basedOn w:val="Tabeltekst"/>
    <w:qFormat/>
    <w:rsid w:val="00175EEB"/>
  </w:style>
  <w:style w:type="paragraph" w:customStyle="1" w:styleId="Bullet">
    <w:name w:val="Bullet"/>
    <w:basedOn w:val="Standaard"/>
    <w:rsid w:val="007F5300"/>
    <w:pPr>
      <w:widowControl/>
      <w:spacing w:line="240" w:lineRule="atLeast"/>
      <w:ind w:left="567" w:hanging="567"/>
    </w:pPr>
    <w:rPr>
      <w:rFonts w:ascii="Times New Roman" w:hAnsi="Times New Roman"/>
      <w:snapToGrid/>
      <w:lang w:eastAsia="en-US"/>
    </w:rPr>
  </w:style>
  <w:style w:type="paragraph" w:styleId="Normaalweb">
    <w:name w:val="Normal (Web)"/>
    <w:basedOn w:val="Standaard"/>
    <w:uiPriority w:val="99"/>
    <w:unhideWhenUsed/>
    <w:rsid w:val="002B708C"/>
    <w:pPr>
      <w:widowControl/>
      <w:spacing w:before="100" w:beforeAutospacing="1" w:after="100" w:afterAutospacing="1" w:line="240" w:lineRule="auto"/>
    </w:pPr>
    <w:rPr>
      <w:rFonts w:ascii="Times" w:hAnsi="Times"/>
      <w:snapToGrid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214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21456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21456"/>
    <w:rPr>
      <w:rFonts w:ascii="Calibri" w:hAnsi="Calibri"/>
      <w:snapToGrid w:val="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214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21456"/>
    <w:rPr>
      <w:rFonts w:ascii="Calibri" w:hAnsi="Calibri"/>
      <w:b/>
      <w:bCs/>
      <w:snapToGrid w:val="0"/>
      <w:lang w:eastAsia="nl-NL"/>
    </w:rPr>
  </w:style>
  <w:style w:type="character" w:customStyle="1" w:styleId="LijstalineaChar">
    <w:name w:val="Lijstalinea Char"/>
    <w:aliases w:val="_EDSN_agendapunt Char"/>
    <w:basedOn w:val="Standaardalinea-lettertype"/>
    <w:link w:val="Lijstalinea"/>
    <w:uiPriority w:val="34"/>
    <w:rsid w:val="003B7B03"/>
    <w:rPr>
      <w:rFonts w:ascii="Calibri" w:hAnsi="Calibri"/>
      <w:snapToGrid w:val="0"/>
      <w:sz w:val="22"/>
      <w:lang w:eastAsia="nl-NL"/>
    </w:rPr>
  </w:style>
  <w:style w:type="paragraph" w:customStyle="1" w:styleId="paragraph">
    <w:name w:val="paragraph"/>
    <w:basedOn w:val="Standaard"/>
    <w:rsid w:val="002F7CB5"/>
    <w:pPr>
      <w:widowControl/>
      <w:spacing w:before="100" w:beforeAutospacing="1" w:after="100" w:afterAutospacing="1" w:line="240" w:lineRule="auto"/>
    </w:pPr>
    <w:rPr>
      <w:rFonts w:ascii="Times New Roman" w:hAnsi="Times New Roman"/>
      <w:snapToGrid/>
      <w:sz w:val="24"/>
      <w:szCs w:val="24"/>
    </w:rPr>
  </w:style>
  <w:style w:type="character" w:customStyle="1" w:styleId="normaltextrun">
    <w:name w:val="normaltextrun"/>
    <w:basedOn w:val="Standaardalinea-lettertype"/>
    <w:rsid w:val="002F7CB5"/>
  </w:style>
  <w:style w:type="character" w:customStyle="1" w:styleId="eop">
    <w:name w:val="eop"/>
    <w:basedOn w:val="Standaardalinea-lettertype"/>
    <w:rsid w:val="002F7CB5"/>
  </w:style>
  <w:style w:type="character" w:customStyle="1" w:styleId="spellingerror">
    <w:name w:val="spellingerror"/>
    <w:basedOn w:val="Standaardalinea-lettertype"/>
    <w:rsid w:val="009F5C66"/>
  </w:style>
  <w:style w:type="paragraph" w:styleId="Revisie">
    <w:name w:val="Revision"/>
    <w:hidden/>
    <w:uiPriority w:val="99"/>
    <w:semiHidden/>
    <w:rsid w:val="000C4389"/>
    <w:rPr>
      <w:rFonts w:ascii="Calibri" w:hAnsi="Calibri"/>
      <w:snapToGrid w:val="0"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1904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3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06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0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4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1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4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8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01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1053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56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6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09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5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6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95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7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88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2683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324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342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192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600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20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77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87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44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159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77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74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57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66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45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05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61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6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9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86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4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78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1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43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670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53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15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29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049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57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91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411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994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26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24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650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450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79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78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76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44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653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08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202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244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88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43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59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89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980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748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61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22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3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81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30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72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8a68a4d-228e-49b4-bd64-f059bd770b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91830ED340E4FB1005DCFC6E51CF5" ma:contentTypeVersion="8" ma:contentTypeDescription="Een nieuw document maken." ma:contentTypeScope="" ma:versionID="71eacb6464d9d567aeafb3d8af5ea873">
  <xsd:schema xmlns:xsd="http://www.w3.org/2001/XMLSchema" xmlns:xs="http://www.w3.org/2001/XMLSchema" xmlns:p="http://schemas.microsoft.com/office/2006/metadata/properties" xmlns:ns2="28a68a4d-228e-49b4-bd64-f059bd770b71" targetNamespace="http://schemas.microsoft.com/office/2006/metadata/properties" ma:root="true" ma:fieldsID="6b65879fc593b33e4c8f86cefd148f14" ns2:_="">
    <xsd:import namespace="28a68a4d-228e-49b4-bd64-f059bd770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8a4d-228e-49b4-bd64-f059bd770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EA278-1AF4-45C4-B76F-1340B8A6A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B46C7-4F80-4386-9DEF-87F84E244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39289-15D9-4071-94A3-0C6FFC81A3B9}"/>
</file>

<file path=customXml/itemProps4.xml><?xml version="1.0" encoding="utf-8"?>
<ds:datastoreItem xmlns:ds="http://schemas.openxmlformats.org/officeDocument/2006/customXml" ds:itemID="{264430D9-019D-423E-A0DF-B1BE4619D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3400</Words>
  <Characters>18701</Characters>
  <Application>Microsoft Office Word</Application>
  <DocSecurity>0</DocSecurity>
  <Lines>155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FransWillem.Strabucchi@edsn.nl</dc:creator>
  <cp:lastModifiedBy>Mirjam van der Horst</cp:lastModifiedBy>
  <cp:revision>3</cp:revision>
  <cp:lastPrinted>2017-10-13T07:13:00Z</cp:lastPrinted>
  <dcterms:created xsi:type="dcterms:W3CDTF">2022-03-17T14:25:00Z</dcterms:created>
  <dcterms:modified xsi:type="dcterms:W3CDTF">2022-03-18T11:03:00Z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0x010100C0C91830ED340E4FB1005DCFC6E51CF5</vt:lpwstr>
  </property>
  <property fmtid="{D5CDD505-2E9C-101B-9397-08002B2CF9AE}" pid="3" name="Issue">
    <vt:lpwstr>Fallbackplan</vt:lpwstr>
  </property>
  <property fmtid="{D5CDD505-2E9C-101B-9397-08002B2CF9AE}" pid="4" name="Type Document">
    <vt:lpwstr>Overig</vt:lpwstr>
  </property>
  <property fmtid="{D5CDD505-2E9C-101B-9397-08002B2CF9AE}" pid="5" name="Status Document">
    <vt:lpwstr>Ter behandeling</vt:lpwstr>
  </property>
  <property fmtid="{D5CDD505-2E9C-101B-9397-08002B2CF9AE}" pid="6" name="Order">
    <vt:r8>5800</vt:r8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