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FF9C0" w14:textId="19BC6CC5" w:rsidR="00733AF2" w:rsidRDefault="00733AF2" w:rsidP="001F2107">
      <w:pPr>
        <w:spacing w:after="0" w:line="240" w:lineRule="auto"/>
        <w:contextualSpacing/>
      </w:pPr>
    </w:p>
    <w:p w14:paraId="43FDF5AA" w14:textId="00C66276" w:rsidR="00136B9B" w:rsidRDefault="00136B9B" w:rsidP="001F2107">
      <w:pPr>
        <w:spacing w:after="0" w:line="240" w:lineRule="auto"/>
        <w:contextualSpacing/>
      </w:pPr>
    </w:p>
    <w:p w14:paraId="2A0B73C7" w14:textId="77777777" w:rsidR="00136B9B" w:rsidRDefault="00136B9B" w:rsidP="001F2107">
      <w:pPr>
        <w:pStyle w:val="Geenafstand"/>
        <w:contextualSpacing/>
        <w:rPr>
          <w:rFonts w:ascii="Segoe UI" w:hAnsi="Segoe UI" w:cs="Segoe UI"/>
          <w:sz w:val="18"/>
          <w:szCs w:val="18"/>
        </w:rPr>
      </w:pPr>
      <w:r>
        <w:rPr>
          <w:rStyle w:val="normaltextrun"/>
          <w:b/>
          <w:bCs/>
          <w:u w:val="single"/>
        </w:rPr>
        <w:t>Questions and Answers (Q&amp;A) Information session TR2021 </w:t>
      </w:r>
      <w:r>
        <w:rPr>
          <w:rStyle w:val="spellingerror"/>
          <w:b/>
          <w:bCs/>
          <w:u w:val="single"/>
        </w:rPr>
        <w:t>on</w:t>
      </w:r>
      <w:r>
        <w:rPr>
          <w:rStyle w:val="normaltextrun"/>
          <w:b/>
          <w:bCs/>
          <w:u w:val="single"/>
        </w:rPr>
        <w:t> 23 March 2021</w:t>
      </w:r>
      <w:r>
        <w:rPr>
          <w:rStyle w:val="eop"/>
        </w:rPr>
        <w:t> </w:t>
      </w:r>
    </w:p>
    <w:p w14:paraId="14656B91" w14:textId="77777777" w:rsidR="00136B9B" w:rsidRDefault="00136B9B" w:rsidP="001F2107">
      <w:pPr>
        <w:pStyle w:val="Geenafstand"/>
        <w:contextualSpacing/>
        <w:rPr>
          <w:rStyle w:val="eop"/>
          <w:rFonts w:cs="Calibri"/>
        </w:rPr>
      </w:pPr>
      <w:r>
        <w:rPr>
          <w:rStyle w:val="eop"/>
        </w:rPr>
        <w:t> </w:t>
      </w:r>
    </w:p>
    <w:p w14:paraId="11DC5E17" w14:textId="7742BC53" w:rsidR="00136B9B"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t xml:space="preserve">A question about message definitions (for Jan de Jong 10:40h): besides the </w:t>
      </w:r>
      <w:proofErr w:type="spellStart"/>
      <w:r>
        <w:rPr>
          <w:rFonts w:asciiTheme="minorHAnsi" w:hAnsiTheme="minorHAnsi"/>
          <w:szCs w:val="22"/>
        </w:rPr>
        <w:t>xsd</w:t>
      </w:r>
      <w:proofErr w:type="spellEnd"/>
      <w:r>
        <w:rPr>
          <w:rFonts w:asciiTheme="minorHAnsi" w:hAnsiTheme="minorHAnsi"/>
          <w:szCs w:val="22"/>
        </w:rPr>
        <w:t xml:space="preserve">, sample xml and Word documents, will market participants also receive the WSDL for generating and validating XML documents? Reason for this question: I have not yet received the WSDL for message definitions, and this WSDL has thus far always been part of the EDSN message definitions. (Johan </w:t>
      </w:r>
      <w:proofErr w:type="spellStart"/>
      <w:r>
        <w:rPr>
          <w:rFonts w:asciiTheme="minorHAnsi" w:hAnsiTheme="minorHAnsi"/>
          <w:szCs w:val="22"/>
        </w:rPr>
        <w:t>vt</w:t>
      </w:r>
      <w:proofErr w:type="spellEnd"/>
      <w:r>
        <w:rPr>
          <w:rFonts w:asciiTheme="minorHAnsi" w:hAnsiTheme="minorHAnsi"/>
          <w:szCs w:val="22"/>
        </w:rPr>
        <w:t xml:space="preserve"> Land, </w:t>
      </w:r>
      <w:proofErr w:type="spellStart"/>
      <w:r w:rsidR="007C1715" w:rsidRPr="00881BDD">
        <w:rPr>
          <w:rFonts w:asciiTheme="minorHAnsi" w:hAnsiTheme="minorHAnsi" w:cstheme="minorHAnsi"/>
          <w:szCs w:val="22"/>
        </w:rPr>
        <w:t>Joulz</w:t>
      </w:r>
      <w:proofErr w:type="spellEnd"/>
      <w:r w:rsidR="007C1715" w:rsidRPr="00881BDD">
        <w:rPr>
          <w:rFonts w:asciiTheme="minorHAnsi" w:hAnsiTheme="minorHAnsi" w:cstheme="minorHAnsi"/>
          <w:szCs w:val="22"/>
        </w:rPr>
        <w:t xml:space="preserve"> </w:t>
      </w:r>
      <w:proofErr w:type="spellStart"/>
      <w:r w:rsidR="007C1715" w:rsidRPr="00881BDD">
        <w:rPr>
          <w:rFonts w:asciiTheme="minorHAnsi" w:hAnsiTheme="minorHAnsi" w:cstheme="minorHAnsi"/>
          <w:szCs w:val="22"/>
        </w:rPr>
        <w:t>Meetbedrijf</w:t>
      </w:r>
      <w:proofErr w:type="spellEnd"/>
      <w:r>
        <w:rPr>
          <w:rFonts w:asciiTheme="minorHAnsi" w:hAnsiTheme="minorHAnsi"/>
          <w:szCs w:val="22"/>
        </w:rPr>
        <w:t xml:space="preserve">) </w:t>
      </w:r>
    </w:p>
    <w:p w14:paraId="4E12459D" w14:textId="272122D9" w:rsidR="00136B9B" w:rsidRDefault="00136B9B" w:rsidP="001F2107">
      <w:pPr>
        <w:pStyle w:val="Geenafstand"/>
        <w:ind w:left="720"/>
        <w:contextualSpacing/>
        <w:rPr>
          <w:rFonts w:asciiTheme="minorHAnsi" w:hAnsiTheme="minorHAnsi"/>
          <w:szCs w:val="22"/>
        </w:rPr>
      </w:pPr>
      <w:r>
        <w:rPr>
          <w:rFonts w:asciiTheme="minorHAnsi" w:hAnsiTheme="minorHAnsi"/>
          <w:szCs w:val="22"/>
          <w:u w:val="single"/>
        </w:rPr>
        <w:t>Answer:</w:t>
      </w:r>
      <w:r>
        <w:rPr>
          <w:rFonts w:asciiTheme="minorHAnsi" w:hAnsiTheme="minorHAnsi"/>
          <w:szCs w:val="22"/>
        </w:rPr>
        <w:t xml:space="preserve"> A description about using WSDL in message definitions for the MMC Hub has been provided in: technical guide - Measurements &amp; Allocations Documents. This technical guide can be found on </w:t>
      </w:r>
      <w:proofErr w:type="spellStart"/>
      <w:r>
        <w:rPr>
          <w:rFonts w:asciiTheme="minorHAnsi" w:hAnsiTheme="minorHAnsi"/>
          <w:szCs w:val="22"/>
        </w:rPr>
        <w:t>myTennet</w:t>
      </w:r>
      <w:proofErr w:type="spellEnd"/>
      <w:r>
        <w:rPr>
          <w:rFonts w:asciiTheme="minorHAnsi" w:hAnsiTheme="minorHAnsi"/>
          <w:szCs w:val="22"/>
        </w:rPr>
        <w:t>:</w:t>
      </w:r>
    </w:p>
    <w:p w14:paraId="3D42A843" w14:textId="0FADFEEC" w:rsidR="001F2107" w:rsidRDefault="001F2107" w:rsidP="001F2107">
      <w:pPr>
        <w:pStyle w:val="Geenafstand"/>
        <w:ind w:left="720"/>
        <w:contextualSpacing/>
        <w:rPr>
          <w:rFonts w:asciiTheme="minorHAnsi" w:hAnsiTheme="minorHAnsi" w:cstheme="minorHAnsi"/>
          <w:szCs w:val="22"/>
        </w:rPr>
      </w:pPr>
      <w:hyperlink r:id="rId7" w:history="1">
        <w:r w:rsidRPr="00C610AE">
          <w:rPr>
            <w:rStyle w:val="Hyperlink"/>
            <w:rFonts w:asciiTheme="minorHAnsi" w:hAnsiTheme="minorHAnsi" w:cstheme="minorHAnsi"/>
            <w:szCs w:val="22"/>
          </w:rPr>
          <w:t>https://my.tennet.eu/nl/Paginas/ITConnectivity.aspx#/mmchub/webservices</w:t>
        </w:r>
      </w:hyperlink>
    </w:p>
    <w:p w14:paraId="2E0566C9" w14:textId="472D123A" w:rsidR="00136B9B" w:rsidRDefault="00E52599" w:rsidP="001F2107">
      <w:pPr>
        <w:spacing w:after="0" w:line="240" w:lineRule="auto"/>
        <w:ind w:left="708"/>
        <w:contextualSpacing/>
      </w:pPr>
      <w:r>
        <w:br/>
        <w:t>It is called Measurements</w:t>
      </w:r>
      <w:r w:rsidR="007C1715">
        <w:t xml:space="preserve"> </w:t>
      </w:r>
      <w:r>
        <w:t>Allocations - Technical Guide. It states that the documents below are also needed:</w:t>
      </w:r>
    </w:p>
    <w:p w14:paraId="20450330" w14:textId="77777777" w:rsidR="00136B9B" w:rsidRDefault="00136B9B" w:rsidP="001F2107">
      <w:pPr>
        <w:pStyle w:val="Lijstalinea"/>
        <w:numPr>
          <w:ilvl w:val="0"/>
          <w:numId w:val="3"/>
        </w:numPr>
      </w:pPr>
      <w:proofErr w:type="spellStart"/>
      <w:r>
        <w:t>VolumeSeries-wsdl</w:t>
      </w:r>
      <w:proofErr w:type="spellEnd"/>
    </w:p>
    <w:p w14:paraId="12981DEF" w14:textId="77777777" w:rsidR="00136B9B" w:rsidRDefault="00136B9B" w:rsidP="001F2107">
      <w:pPr>
        <w:pStyle w:val="Lijstalinea"/>
        <w:numPr>
          <w:ilvl w:val="0"/>
          <w:numId w:val="3"/>
        </w:numPr>
      </w:pPr>
      <w:proofErr w:type="spellStart"/>
      <w:r>
        <w:t>VolumeInstallationSeries-wsdl</w:t>
      </w:r>
      <w:proofErr w:type="spellEnd"/>
    </w:p>
    <w:p w14:paraId="70C116F7" w14:textId="77777777" w:rsidR="00136B9B" w:rsidRDefault="00136B9B" w:rsidP="001F2107">
      <w:pPr>
        <w:pStyle w:val="Lijstalinea"/>
        <w:numPr>
          <w:ilvl w:val="0"/>
          <w:numId w:val="3"/>
        </w:numPr>
      </w:pPr>
      <w:proofErr w:type="spellStart"/>
      <w:r>
        <w:t>mmchub-VolumeSeries-wsdl</w:t>
      </w:r>
      <w:proofErr w:type="spellEnd"/>
    </w:p>
    <w:p w14:paraId="3A9AE3F6" w14:textId="77777777" w:rsidR="00136B9B" w:rsidRDefault="00136B9B" w:rsidP="001F2107">
      <w:pPr>
        <w:pStyle w:val="Lijstalinea"/>
        <w:numPr>
          <w:ilvl w:val="0"/>
          <w:numId w:val="3"/>
        </w:numPr>
      </w:pPr>
      <w:proofErr w:type="spellStart"/>
      <w:r>
        <w:t>mmchub-VolumeInstallationSeries-wsdl</w:t>
      </w:r>
      <w:proofErr w:type="spellEnd"/>
    </w:p>
    <w:p w14:paraId="6328334D" w14:textId="77777777" w:rsidR="00136B9B" w:rsidRDefault="00136B9B" w:rsidP="001F2107">
      <w:pPr>
        <w:pStyle w:val="Lijstalinea"/>
        <w:numPr>
          <w:ilvl w:val="0"/>
          <w:numId w:val="3"/>
        </w:numPr>
      </w:pPr>
      <w:proofErr w:type="spellStart"/>
      <w:r>
        <w:t>mmchub-MeasurementSeries-wsdl</w:t>
      </w:r>
      <w:proofErr w:type="spellEnd"/>
    </w:p>
    <w:p w14:paraId="1844F022" w14:textId="77777777" w:rsidR="00136B9B" w:rsidRDefault="00136B9B" w:rsidP="001F2107">
      <w:pPr>
        <w:pStyle w:val="Lijstalinea"/>
        <w:numPr>
          <w:ilvl w:val="0"/>
          <w:numId w:val="3"/>
        </w:numPr>
      </w:pPr>
      <w:proofErr w:type="spellStart"/>
      <w:r>
        <w:t>mmchub-MeasurementSeriesRevision-wsdl</w:t>
      </w:r>
      <w:proofErr w:type="spellEnd"/>
    </w:p>
    <w:p w14:paraId="27BD160E" w14:textId="77777777" w:rsidR="00136B9B" w:rsidRDefault="00136B9B" w:rsidP="001F2107">
      <w:pPr>
        <w:pStyle w:val="Lijstalinea"/>
        <w:numPr>
          <w:ilvl w:val="0"/>
          <w:numId w:val="3"/>
        </w:numPr>
      </w:pPr>
      <w:proofErr w:type="spellStart"/>
      <w:r>
        <w:t>mmchub-AllocationVolumeRevision-wsdl</w:t>
      </w:r>
      <w:proofErr w:type="spellEnd"/>
    </w:p>
    <w:p w14:paraId="1C03D86D" w14:textId="77777777" w:rsidR="00136B9B" w:rsidRDefault="00136B9B" w:rsidP="001F2107">
      <w:pPr>
        <w:pStyle w:val="Lijstalinea"/>
        <w:numPr>
          <w:ilvl w:val="0"/>
          <w:numId w:val="3"/>
        </w:numPr>
      </w:pPr>
      <w:proofErr w:type="spellStart"/>
      <w:r>
        <w:t>MeasurementSeries-wsdl</w:t>
      </w:r>
      <w:proofErr w:type="spellEnd"/>
    </w:p>
    <w:p w14:paraId="5A92900F" w14:textId="77777777" w:rsidR="00136B9B" w:rsidRDefault="00136B9B" w:rsidP="001F2107">
      <w:pPr>
        <w:pStyle w:val="Lijstalinea"/>
        <w:numPr>
          <w:ilvl w:val="0"/>
          <w:numId w:val="3"/>
        </w:numPr>
      </w:pPr>
      <w:proofErr w:type="spellStart"/>
      <w:r>
        <w:t>MeasurementSeriesRevision-wsdl</w:t>
      </w:r>
      <w:proofErr w:type="spellEnd"/>
    </w:p>
    <w:p w14:paraId="43AD6DB6" w14:textId="77777777" w:rsidR="00136B9B" w:rsidRDefault="00136B9B" w:rsidP="001F2107">
      <w:pPr>
        <w:pStyle w:val="Lijstalinea"/>
        <w:numPr>
          <w:ilvl w:val="0"/>
          <w:numId w:val="3"/>
        </w:numPr>
      </w:pPr>
      <w:proofErr w:type="spellStart"/>
      <w:r>
        <w:t>AllocationVolumeRevision-wsdl</w:t>
      </w:r>
      <w:proofErr w:type="spellEnd"/>
    </w:p>
    <w:p w14:paraId="6F56A5EC" w14:textId="77777777" w:rsidR="00136B9B" w:rsidRDefault="00136B9B" w:rsidP="001F2107">
      <w:pPr>
        <w:pStyle w:val="Geenafstand"/>
        <w:ind w:left="720"/>
        <w:contextualSpacing/>
        <w:rPr>
          <w:rFonts w:asciiTheme="minorHAnsi" w:hAnsiTheme="minorHAnsi" w:cstheme="minorHAnsi"/>
          <w:szCs w:val="22"/>
        </w:rPr>
      </w:pPr>
    </w:p>
    <w:p w14:paraId="6A284186" w14:textId="77777777" w:rsidR="00136B9B" w:rsidRDefault="00136B9B" w:rsidP="001F2107">
      <w:pPr>
        <w:pStyle w:val="Geenafstand"/>
        <w:contextualSpacing/>
        <w:rPr>
          <w:rFonts w:asciiTheme="minorHAnsi" w:hAnsiTheme="minorHAnsi" w:cstheme="minorHAnsi"/>
          <w:szCs w:val="22"/>
        </w:rPr>
      </w:pPr>
    </w:p>
    <w:p w14:paraId="25669603" w14:textId="77777777" w:rsidR="00136B9B"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t>What if a BRP receives metering data but does not expect it?</w:t>
      </w:r>
    </w:p>
    <w:p w14:paraId="6B95ACE1" w14:textId="77777777" w:rsidR="00136B9B" w:rsidRPr="00F45FE2" w:rsidRDefault="00136B9B" w:rsidP="001F2107">
      <w:pPr>
        <w:pStyle w:val="Geenafstand"/>
        <w:ind w:left="720"/>
        <w:contextualSpacing/>
      </w:pPr>
      <w:r>
        <w:rPr>
          <w:rFonts w:asciiTheme="minorHAnsi" w:hAnsiTheme="minorHAnsi"/>
          <w:szCs w:val="22"/>
          <w:u w:val="single"/>
        </w:rPr>
        <w:t>Answer:</w:t>
      </w:r>
      <w:r>
        <w:rPr>
          <w:rFonts w:asciiTheme="minorHAnsi" w:hAnsiTheme="minorHAnsi"/>
          <w:szCs w:val="22"/>
        </w:rPr>
        <w:t xml:space="preserve"> </w:t>
      </w:r>
      <w:r>
        <w:t>If a BRP receives metering data for a connection where the concerned BRP is not registered, then the BRP is able to reject the message with error code 656: The BRP is not registered as BRP for the connection.</w:t>
      </w:r>
    </w:p>
    <w:p w14:paraId="681631FE" w14:textId="77777777" w:rsidR="00136B9B" w:rsidRDefault="00136B9B" w:rsidP="001F2107">
      <w:pPr>
        <w:pStyle w:val="Geenafstand"/>
        <w:contextualSpacing/>
        <w:rPr>
          <w:rFonts w:asciiTheme="minorHAnsi" w:hAnsiTheme="minorHAnsi" w:cstheme="minorHAnsi"/>
          <w:szCs w:val="22"/>
        </w:rPr>
      </w:pPr>
    </w:p>
    <w:p w14:paraId="3688B9A9" w14:textId="77777777" w:rsidR="00136B9B"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t xml:space="preserve">Exchange metering data time series. </w:t>
      </w:r>
      <w:proofErr w:type="spellStart"/>
      <w:r>
        <w:rPr>
          <w:rFonts w:asciiTheme="minorHAnsi" w:hAnsiTheme="minorHAnsi"/>
          <w:szCs w:val="22"/>
        </w:rPr>
        <w:t>Edine</w:t>
      </w:r>
      <w:proofErr w:type="spellEnd"/>
      <w:r>
        <w:rPr>
          <w:rFonts w:asciiTheme="minorHAnsi" w:hAnsiTheme="minorHAnsi"/>
          <w:szCs w:val="22"/>
        </w:rPr>
        <w:t xml:space="preserve"> messages currently only contain Electricity metering data. Will we now also be receiving them for Gas via the </w:t>
      </w:r>
      <w:proofErr w:type="spellStart"/>
      <w:r>
        <w:rPr>
          <w:rFonts w:asciiTheme="minorHAnsi" w:hAnsiTheme="minorHAnsi"/>
          <w:szCs w:val="22"/>
        </w:rPr>
        <w:t>Tennet</w:t>
      </w:r>
      <w:proofErr w:type="spellEnd"/>
      <w:r>
        <w:rPr>
          <w:rFonts w:asciiTheme="minorHAnsi" w:hAnsiTheme="minorHAnsi"/>
          <w:szCs w:val="22"/>
        </w:rPr>
        <w:t xml:space="preserve"> MMC Hub?</w:t>
      </w:r>
    </w:p>
    <w:p w14:paraId="364760D0" w14:textId="77777777" w:rsidR="00136B9B" w:rsidRDefault="00136B9B" w:rsidP="001F2107">
      <w:pPr>
        <w:pStyle w:val="Geenafstand"/>
        <w:ind w:left="720"/>
        <w:contextualSpacing/>
        <w:rPr>
          <w:rFonts w:asciiTheme="minorHAnsi" w:hAnsiTheme="minorHAnsi" w:cstheme="minorHAnsi"/>
          <w:szCs w:val="22"/>
        </w:rPr>
      </w:pPr>
      <w:r>
        <w:rPr>
          <w:rFonts w:asciiTheme="minorHAnsi" w:hAnsiTheme="minorHAnsi"/>
          <w:szCs w:val="22"/>
          <w:u w:val="single"/>
        </w:rPr>
        <w:t>Answer:</w:t>
      </w:r>
      <w:r>
        <w:rPr>
          <w:rFonts w:asciiTheme="minorHAnsi" w:hAnsiTheme="minorHAnsi"/>
          <w:szCs w:val="22"/>
        </w:rPr>
        <w:t xml:space="preserve"> Yes. </w:t>
      </w:r>
    </w:p>
    <w:p w14:paraId="6B59CBEC" w14:textId="77777777" w:rsidR="00136B9B" w:rsidRDefault="00136B9B" w:rsidP="001F2107">
      <w:pPr>
        <w:pStyle w:val="Geenafstand"/>
        <w:contextualSpacing/>
        <w:rPr>
          <w:rFonts w:asciiTheme="minorHAnsi" w:hAnsiTheme="minorHAnsi" w:cstheme="minorHAnsi"/>
          <w:szCs w:val="22"/>
        </w:rPr>
      </w:pPr>
    </w:p>
    <w:p w14:paraId="6EF11E0F" w14:textId="77777777" w:rsidR="00136B9B"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t>For Gas, the Ball messages will only be sent to the SUP; is this in scope?</w:t>
      </w:r>
    </w:p>
    <w:p w14:paraId="331B1312" w14:textId="77777777" w:rsidR="00136B9B" w:rsidRDefault="00136B9B" w:rsidP="001F2107">
      <w:pPr>
        <w:pStyle w:val="Geenafstand"/>
        <w:ind w:left="720"/>
        <w:contextualSpacing/>
        <w:rPr>
          <w:rFonts w:asciiTheme="minorHAnsi" w:hAnsiTheme="minorHAnsi" w:cstheme="minorHAnsi"/>
          <w:szCs w:val="22"/>
        </w:rPr>
      </w:pPr>
      <w:r>
        <w:rPr>
          <w:rFonts w:asciiTheme="minorHAnsi" w:hAnsiTheme="minorHAnsi"/>
          <w:szCs w:val="22"/>
          <w:u w:val="single"/>
        </w:rPr>
        <w:t>Answer:</w:t>
      </w:r>
      <w:r>
        <w:rPr>
          <w:rFonts w:asciiTheme="minorHAnsi" w:hAnsiTheme="minorHAnsi"/>
          <w:szCs w:val="22"/>
        </w:rPr>
        <w:t xml:space="preserve"> Not in scope for TR2021. They will continue to be sent via the Nexus Hub. </w:t>
      </w:r>
    </w:p>
    <w:p w14:paraId="30B7697D" w14:textId="77777777" w:rsidR="00136B9B" w:rsidRDefault="00136B9B" w:rsidP="001F2107">
      <w:pPr>
        <w:pStyle w:val="Geenafstand"/>
        <w:contextualSpacing/>
        <w:rPr>
          <w:rFonts w:asciiTheme="minorHAnsi" w:hAnsiTheme="minorHAnsi" w:cstheme="minorHAnsi"/>
          <w:szCs w:val="22"/>
        </w:rPr>
      </w:pPr>
    </w:p>
    <w:p w14:paraId="653638A6" w14:textId="77777777" w:rsidR="001F2107" w:rsidRDefault="001F2107" w:rsidP="001F2107">
      <w:pPr>
        <w:spacing w:after="0" w:line="240" w:lineRule="auto"/>
        <w:contextualSpacing/>
        <w:rPr>
          <w:rFonts w:cs="Segoe UI Symbol"/>
        </w:rPr>
      </w:pPr>
      <w:r>
        <w:br w:type="page"/>
      </w:r>
    </w:p>
    <w:p w14:paraId="0756B2FC" w14:textId="21195DF5" w:rsidR="00136B9B"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lastRenderedPageBreak/>
        <w:t xml:space="preserve">The reason mentioned in the revision example was that the estimated repair method was too long. This is not an origin indicator for time series in the service description </w:t>
      </w:r>
      <w:r>
        <w:rPr>
          <w:rFonts w:asciiTheme="minorHAnsi" w:hAnsiTheme="minorHAnsi"/>
          <w:i/>
          <w:iCs/>
          <w:szCs w:val="22"/>
        </w:rPr>
        <w:t xml:space="preserve">BS </w:t>
      </w:r>
      <w:proofErr w:type="spellStart"/>
      <w:r w:rsidR="007C1715" w:rsidRPr="007C1715">
        <w:rPr>
          <w:rFonts w:asciiTheme="minorHAnsi" w:hAnsiTheme="minorHAnsi" w:cstheme="minorHAnsi"/>
          <w:i/>
          <w:iCs/>
          <w:szCs w:val="22"/>
        </w:rPr>
        <w:t>Uitwisselen</w:t>
      </w:r>
      <w:proofErr w:type="spellEnd"/>
      <w:r w:rsidR="007C1715" w:rsidRPr="007C1715">
        <w:rPr>
          <w:rFonts w:asciiTheme="minorHAnsi" w:hAnsiTheme="minorHAnsi" w:cstheme="minorHAnsi"/>
          <w:i/>
          <w:iCs/>
          <w:szCs w:val="22"/>
        </w:rPr>
        <w:t xml:space="preserve"> </w:t>
      </w:r>
      <w:proofErr w:type="spellStart"/>
      <w:r w:rsidR="007C1715" w:rsidRPr="007C1715">
        <w:rPr>
          <w:rFonts w:asciiTheme="minorHAnsi" w:hAnsiTheme="minorHAnsi" w:cstheme="minorHAnsi"/>
          <w:i/>
          <w:iCs/>
          <w:szCs w:val="22"/>
        </w:rPr>
        <w:t>meetgegevens</w:t>
      </w:r>
      <w:proofErr w:type="spellEnd"/>
      <w:r w:rsidR="007C1715" w:rsidRPr="007C1715">
        <w:rPr>
          <w:rFonts w:asciiTheme="minorHAnsi" w:hAnsiTheme="minorHAnsi" w:cstheme="minorHAnsi"/>
          <w:i/>
          <w:iCs/>
          <w:szCs w:val="22"/>
        </w:rPr>
        <w:t xml:space="preserve"> </w:t>
      </w:r>
      <w:proofErr w:type="spellStart"/>
      <w:r w:rsidR="007C1715" w:rsidRPr="007C1715">
        <w:rPr>
          <w:rFonts w:asciiTheme="minorHAnsi" w:hAnsiTheme="minorHAnsi" w:cstheme="minorHAnsi"/>
          <w:i/>
          <w:iCs/>
          <w:szCs w:val="22"/>
        </w:rPr>
        <w:t>tijdseries</w:t>
      </w:r>
      <w:proofErr w:type="spellEnd"/>
      <w:r>
        <w:rPr>
          <w:rFonts w:asciiTheme="minorHAnsi" w:hAnsiTheme="minorHAnsi"/>
          <w:szCs w:val="22"/>
        </w:rPr>
        <w:t>, or does this refer to a calculated indication? And must the calculated value for a PAP (serial MLOEA) be passed on as metered?</w:t>
      </w:r>
    </w:p>
    <w:p w14:paraId="241D2778" w14:textId="5A2451E7" w:rsidR="00136B9B" w:rsidRPr="001E7655" w:rsidRDefault="00136B9B" w:rsidP="001F2107">
      <w:pPr>
        <w:spacing w:after="0" w:line="240" w:lineRule="auto"/>
        <w:ind w:left="708"/>
        <w:contextualSpacing/>
        <w:rPr>
          <w:rFonts w:cstheme="minorHAnsi"/>
          <w:u w:val="single"/>
        </w:rPr>
      </w:pPr>
      <w:r>
        <w:rPr>
          <w:u w:val="single"/>
        </w:rPr>
        <w:t xml:space="preserve">Answer: </w:t>
      </w:r>
      <w:r>
        <w:t xml:space="preserve">The recipient should personally infer this using the metering days he has received over the past few days. The metering responsible party knows where a metering device is located, and thus what he meters directly. And that which he does not meter directly, but has derived, can be supplied as metered. </w:t>
      </w:r>
    </w:p>
    <w:p w14:paraId="0D7FE9BC" w14:textId="77777777" w:rsidR="00136B9B" w:rsidRDefault="00136B9B" w:rsidP="001F2107">
      <w:pPr>
        <w:pStyle w:val="Geenafstand"/>
        <w:contextualSpacing/>
        <w:rPr>
          <w:rFonts w:asciiTheme="minorHAnsi" w:hAnsiTheme="minorHAnsi" w:cstheme="minorHAnsi"/>
          <w:szCs w:val="22"/>
        </w:rPr>
      </w:pPr>
    </w:p>
    <w:p w14:paraId="7F367B2E" w14:textId="77777777" w:rsidR="00136B9B"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t>The messages stated that certain things were optional. How will the grid operator indicate this? How will MRP’s know which data is expected of them?</w:t>
      </w:r>
    </w:p>
    <w:p w14:paraId="68208227" w14:textId="7345C536" w:rsidR="00136B9B" w:rsidRPr="00F45FE2" w:rsidRDefault="00136B9B" w:rsidP="001F2107">
      <w:pPr>
        <w:pStyle w:val="Geenafstand"/>
        <w:ind w:left="720"/>
        <w:contextualSpacing/>
        <w:rPr>
          <w:rFonts w:asciiTheme="minorHAnsi" w:hAnsiTheme="minorHAnsi" w:cstheme="minorHAnsi"/>
          <w:szCs w:val="22"/>
        </w:rPr>
      </w:pPr>
      <w:r>
        <w:rPr>
          <w:rFonts w:asciiTheme="minorHAnsi" w:hAnsiTheme="minorHAnsi"/>
          <w:szCs w:val="22"/>
          <w:u w:val="single"/>
        </w:rPr>
        <w:t>Answer</w:t>
      </w:r>
      <w:r>
        <w:rPr>
          <w:rFonts w:asciiTheme="minorHAnsi" w:hAnsiTheme="minorHAnsi"/>
          <w:szCs w:val="22"/>
        </w:rPr>
        <w:t xml:space="preserve">: mandatory and optional fields have been defined in the XML diagram. This is specific for each role. This has been specified in the service messages. </w:t>
      </w:r>
    </w:p>
    <w:p w14:paraId="422E087B" w14:textId="699205EF" w:rsidR="00136B9B" w:rsidRPr="00F45FE2" w:rsidRDefault="00136B9B" w:rsidP="001F2107">
      <w:pPr>
        <w:pStyle w:val="Geenafstand"/>
        <w:ind w:left="720"/>
        <w:contextualSpacing/>
        <w:rPr>
          <w:rFonts w:asciiTheme="minorHAnsi" w:hAnsiTheme="minorHAnsi" w:cstheme="minorHAnsi"/>
          <w:color w:val="000000"/>
          <w:sz w:val="24"/>
          <w:szCs w:val="22"/>
        </w:rPr>
      </w:pPr>
      <w:r>
        <w:rPr>
          <w:rFonts w:asciiTheme="minorHAnsi" w:hAnsiTheme="minorHAnsi"/>
          <w:szCs w:val="22"/>
        </w:rPr>
        <w:t xml:space="preserve">Exchange metering data and metre readings. The MRP supplies volumes and meter readings to the BRP and </w:t>
      </w:r>
      <w:r w:rsidR="007C1715">
        <w:rPr>
          <w:rFonts w:asciiTheme="minorHAnsi" w:hAnsiTheme="minorHAnsi"/>
          <w:szCs w:val="22"/>
        </w:rPr>
        <w:t>D</w:t>
      </w:r>
      <w:r>
        <w:rPr>
          <w:rFonts w:asciiTheme="minorHAnsi" w:hAnsiTheme="minorHAnsi"/>
          <w:szCs w:val="22"/>
        </w:rPr>
        <w:t xml:space="preserve">SO. The MRP also provides residual volumes for gas and (weekly/monthly) peak load for the </w:t>
      </w:r>
      <w:r w:rsidR="007C1715">
        <w:rPr>
          <w:rFonts w:asciiTheme="minorHAnsi" w:hAnsiTheme="minorHAnsi"/>
          <w:szCs w:val="22"/>
        </w:rPr>
        <w:t>D</w:t>
      </w:r>
      <w:r>
        <w:rPr>
          <w:rFonts w:asciiTheme="minorHAnsi" w:hAnsiTheme="minorHAnsi"/>
          <w:szCs w:val="22"/>
        </w:rPr>
        <w:t>SO alone. This data has thus been defined as optional in the XML messages and also been described as such in this service description.</w:t>
      </w:r>
    </w:p>
    <w:p w14:paraId="7B082940" w14:textId="77777777" w:rsidR="00136B9B" w:rsidRDefault="00136B9B" w:rsidP="001F2107">
      <w:pPr>
        <w:pStyle w:val="Geenafstand"/>
        <w:contextualSpacing/>
        <w:rPr>
          <w:rFonts w:asciiTheme="minorHAnsi" w:hAnsiTheme="minorHAnsi" w:cstheme="minorHAnsi"/>
          <w:szCs w:val="22"/>
        </w:rPr>
      </w:pPr>
    </w:p>
    <w:p w14:paraId="032382E6" w14:textId="77777777" w:rsidR="00136B9B" w:rsidRPr="00827414" w:rsidRDefault="00136B9B" w:rsidP="001F2107">
      <w:pPr>
        <w:pStyle w:val="Geenafstand"/>
        <w:numPr>
          <w:ilvl w:val="0"/>
          <w:numId w:val="2"/>
        </w:numPr>
        <w:contextualSpacing/>
        <w:rPr>
          <w:rFonts w:asciiTheme="minorHAnsi" w:hAnsiTheme="minorHAnsi" w:cstheme="minorHAnsi"/>
          <w:szCs w:val="22"/>
        </w:rPr>
      </w:pPr>
      <w:r>
        <w:rPr>
          <w:rFonts w:asciiTheme="minorHAnsi" w:hAnsiTheme="minorHAnsi"/>
          <w:szCs w:val="22"/>
        </w:rPr>
        <w:t xml:space="preserve">To what extent can </w:t>
      </w:r>
      <w:proofErr w:type="spellStart"/>
      <w:r>
        <w:rPr>
          <w:rFonts w:asciiTheme="minorHAnsi" w:hAnsiTheme="minorHAnsi"/>
          <w:szCs w:val="22"/>
        </w:rPr>
        <w:t>Allocatie</w:t>
      </w:r>
      <w:proofErr w:type="spellEnd"/>
      <w:r>
        <w:rPr>
          <w:rFonts w:asciiTheme="minorHAnsi" w:hAnsiTheme="minorHAnsi"/>
          <w:szCs w:val="22"/>
        </w:rPr>
        <w:t xml:space="preserve"> 2.0 be expected to have an impact on the process carried out by SUP parties prior to this, namely forecasting?</w:t>
      </w:r>
    </w:p>
    <w:p w14:paraId="046174C5" w14:textId="77777777" w:rsidR="00136B9B" w:rsidRPr="00827414" w:rsidRDefault="00136B9B" w:rsidP="001F2107">
      <w:pPr>
        <w:pStyle w:val="Geenafstand"/>
        <w:ind w:left="720"/>
        <w:contextualSpacing/>
        <w:rPr>
          <w:rFonts w:asciiTheme="minorHAnsi" w:hAnsiTheme="minorHAnsi" w:cstheme="minorHAnsi"/>
          <w:szCs w:val="22"/>
        </w:rPr>
      </w:pPr>
      <w:r>
        <w:rPr>
          <w:rFonts w:asciiTheme="minorHAnsi" w:hAnsiTheme="minorHAnsi"/>
          <w:szCs w:val="22"/>
        </w:rPr>
        <w:t>Due to the objective of removing barriers in the interest of the energy transition/innovation, the risk of imbalance could increase if SUP parties do not prepare in good time.</w:t>
      </w:r>
    </w:p>
    <w:p w14:paraId="29C95A6C" w14:textId="77777777" w:rsidR="00136B9B" w:rsidRPr="00827414" w:rsidRDefault="00136B9B" w:rsidP="001F2107">
      <w:pPr>
        <w:pStyle w:val="Geenafstand"/>
        <w:ind w:left="720"/>
        <w:contextualSpacing/>
        <w:rPr>
          <w:rFonts w:asciiTheme="minorHAnsi" w:hAnsiTheme="minorHAnsi" w:cstheme="minorHAnsi"/>
          <w:szCs w:val="22"/>
        </w:rPr>
      </w:pPr>
      <w:r>
        <w:rPr>
          <w:rFonts w:asciiTheme="minorHAnsi" w:hAnsiTheme="minorHAnsi"/>
          <w:szCs w:val="22"/>
        </w:rPr>
        <w:t xml:space="preserve">We have already witnessed this on a small scale at </w:t>
      </w:r>
      <w:proofErr w:type="spellStart"/>
      <w:r>
        <w:rPr>
          <w:rFonts w:asciiTheme="minorHAnsi" w:hAnsiTheme="minorHAnsi"/>
          <w:szCs w:val="22"/>
        </w:rPr>
        <w:t>iSMA</w:t>
      </w:r>
      <w:proofErr w:type="spellEnd"/>
      <w:r>
        <w:rPr>
          <w:rFonts w:asciiTheme="minorHAnsi" w:hAnsiTheme="minorHAnsi"/>
          <w:szCs w:val="22"/>
        </w:rPr>
        <w:t>, whereby SUP parties think they are not at risk if they charge customers at the (regular) market price, while their forecasting has no idea about the profile of the customers in question.</w:t>
      </w:r>
    </w:p>
    <w:p w14:paraId="2C9EBC31" w14:textId="77777777" w:rsidR="00136B9B" w:rsidRDefault="00136B9B" w:rsidP="001F2107">
      <w:pPr>
        <w:pStyle w:val="Geenafstand"/>
        <w:ind w:left="720"/>
        <w:contextualSpacing/>
        <w:rPr>
          <w:rFonts w:asciiTheme="minorHAnsi" w:hAnsiTheme="minorHAnsi" w:cstheme="minorHAnsi"/>
          <w:szCs w:val="22"/>
        </w:rPr>
      </w:pPr>
      <w:r>
        <w:rPr>
          <w:rFonts w:asciiTheme="minorHAnsi" w:hAnsiTheme="minorHAnsi"/>
          <w:szCs w:val="22"/>
        </w:rPr>
        <w:t>We look forward to your response.</w:t>
      </w:r>
    </w:p>
    <w:p w14:paraId="60A65BA8" w14:textId="77777777" w:rsidR="00136B9B" w:rsidRPr="00F45FE2" w:rsidRDefault="00136B9B" w:rsidP="001F2107">
      <w:pPr>
        <w:pStyle w:val="Geenafstand"/>
        <w:ind w:left="720"/>
        <w:contextualSpacing/>
        <w:rPr>
          <w:rFonts w:asciiTheme="minorHAnsi" w:hAnsiTheme="minorHAnsi" w:cstheme="minorHAnsi"/>
          <w:szCs w:val="22"/>
        </w:rPr>
      </w:pPr>
      <w:r>
        <w:rPr>
          <w:rFonts w:asciiTheme="minorHAnsi" w:hAnsiTheme="minorHAnsi"/>
          <w:szCs w:val="22"/>
          <w:u w:val="single"/>
        </w:rPr>
        <w:t>Answer:</w:t>
      </w:r>
      <w:r>
        <w:rPr>
          <w:rFonts w:asciiTheme="minorHAnsi" w:hAnsiTheme="minorHAnsi"/>
          <w:szCs w:val="22"/>
        </w:rPr>
        <w:t xml:space="preserve"> All market roles are represented in the NEDU Programme </w:t>
      </w:r>
      <w:proofErr w:type="spellStart"/>
      <w:r>
        <w:rPr>
          <w:rFonts w:asciiTheme="minorHAnsi" w:hAnsiTheme="minorHAnsi"/>
          <w:szCs w:val="22"/>
        </w:rPr>
        <w:t>Allocatie</w:t>
      </w:r>
      <w:proofErr w:type="spellEnd"/>
      <w:r>
        <w:rPr>
          <w:rFonts w:asciiTheme="minorHAnsi" w:hAnsiTheme="minorHAnsi"/>
          <w:szCs w:val="22"/>
        </w:rPr>
        <w:t xml:space="preserve"> 2.0. We assume that representatives of the various market roles will inform their members about this impact on suppliers.</w:t>
      </w:r>
    </w:p>
    <w:p w14:paraId="3AEEB143" w14:textId="77777777" w:rsidR="00136B9B" w:rsidRDefault="00136B9B" w:rsidP="001F2107">
      <w:pPr>
        <w:pStyle w:val="Geenafstand"/>
        <w:contextualSpacing/>
        <w:rPr>
          <w:rFonts w:asciiTheme="minorHAnsi" w:hAnsiTheme="minorHAnsi" w:cstheme="minorHAnsi"/>
          <w:szCs w:val="22"/>
        </w:rPr>
      </w:pPr>
    </w:p>
    <w:p w14:paraId="72132BC8" w14:textId="77777777" w:rsidR="00136B9B" w:rsidRDefault="00136B9B" w:rsidP="001F2107">
      <w:pPr>
        <w:pStyle w:val="Geenafstand"/>
        <w:numPr>
          <w:ilvl w:val="0"/>
          <w:numId w:val="2"/>
        </w:numPr>
        <w:contextualSpacing/>
      </w:pPr>
      <w:r>
        <w:t>Have agreements already been made about the testing dates and period for function tests?</w:t>
      </w:r>
    </w:p>
    <w:p w14:paraId="64838CB1" w14:textId="77777777" w:rsidR="00136B9B" w:rsidRPr="0085637C" w:rsidRDefault="00136B9B" w:rsidP="001F2107">
      <w:pPr>
        <w:pStyle w:val="Geenafstand"/>
        <w:ind w:left="720"/>
        <w:contextualSpacing/>
      </w:pPr>
      <w:r>
        <w:rPr>
          <w:u w:val="single"/>
        </w:rPr>
        <w:t>Answer:</w:t>
      </w:r>
      <w:r>
        <w:t xml:space="preserve"> No specific agreements have been made in this regard.</w:t>
      </w:r>
    </w:p>
    <w:p w14:paraId="25B95804" w14:textId="77777777" w:rsidR="00136B9B" w:rsidRDefault="00136B9B" w:rsidP="001F2107">
      <w:pPr>
        <w:pStyle w:val="Geenafstand"/>
        <w:contextualSpacing/>
        <w:rPr>
          <w:u w:val="single"/>
          <w:lang w:eastAsia="nl-NL"/>
        </w:rPr>
      </w:pPr>
    </w:p>
    <w:p w14:paraId="527252A4" w14:textId="77777777" w:rsidR="00136B9B" w:rsidRDefault="00136B9B" w:rsidP="001F2107">
      <w:pPr>
        <w:pStyle w:val="Geenafstand"/>
        <w:numPr>
          <w:ilvl w:val="0"/>
          <w:numId w:val="2"/>
        </w:numPr>
        <w:contextualSpacing/>
      </w:pPr>
      <w:r>
        <w:t>Is it possible to appoint a 'promoter' per group?</w:t>
      </w:r>
    </w:p>
    <w:p w14:paraId="06D93878" w14:textId="77777777" w:rsidR="00136B9B" w:rsidRDefault="00136B9B" w:rsidP="001F2107">
      <w:pPr>
        <w:pStyle w:val="Geenafstand"/>
        <w:ind w:left="720"/>
        <w:contextualSpacing/>
        <w:rPr>
          <w:u w:val="single"/>
        </w:rPr>
      </w:pPr>
      <w:r>
        <w:rPr>
          <w:u w:val="single"/>
        </w:rPr>
        <w:t>Answer:</w:t>
      </w:r>
      <w:r>
        <w:t xml:space="preserve"> the GAT detailed testing plan will be presented for confirmation in September. This will be part of the GAT. This is also when the composition of GAT test groups will be announced on </w:t>
      </w:r>
      <w:proofErr w:type="spellStart"/>
      <w:r>
        <w:t>mijnNEDU</w:t>
      </w:r>
      <w:proofErr w:type="spellEnd"/>
      <w:r>
        <w:t>.</w:t>
      </w:r>
    </w:p>
    <w:p w14:paraId="565813BB" w14:textId="77777777" w:rsidR="00136B9B" w:rsidRDefault="00136B9B" w:rsidP="001F2107">
      <w:pPr>
        <w:pStyle w:val="Geenafstand"/>
        <w:contextualSpacing/>
        <w:rPr>
          <w:u w:val="single"/>
          <w:lang w:eastAsia="nl-NL"/>
        </w:rPr>
      </w:pPr>
    </w:p>
    <w:p w14:paraId="0BF9D95C" w14:textId="77777777" w:rsidR="00136B9B" w:rsidRDefault="00136B9B" w:rsidP="001F2107">
      <w:pPr>
        <w:pStyle w:val="Geenafstand"/>
        <w:numPr>
          <w:ilvl w:val="0"/>
          <w:numId w:val="2"/>
        </w:numPr>
        <w:contextualSpacing/>
      </w:pPr>
      <w:r>
        <w:t>Will testing and qualification take place per market participant or per back-end (I am referring to C-ARM, where all DSO's use the same system to generate their messages)?</w:t>
      </w:r>
    </w:p>
    <w:p w14:paraId="0B144B88" w14:textId="77777777" w:rsidR="00136B9B" w:rsidRPr="00CE1CC1" w:rsidRDefault="00136B9B" w:rsidP="001F2107">
      <w:pPr>
        <w:pStyle w:val="Geenafstand"/>
        <w:ind w:left="720"/>
        <w:contextualSpacing/>
      </w:pPr>
      <w:r>
        <w:rPr>
          <w:u w:val="single"/>
        </w:rPr>
        <w:t>Answer:</w:t>
      </w:r>
      <w:r>
        <w:t xml:space="preserve"> Testing will take place per market participant. When doing so, it is easier if one common system is used. </w:t>
      </w:r>
    </w:p>
    <w:p w14:paraId="24A26139" w14:textId="77777777" w:rsidR="00136B9B" w:rsidRDefault="00136B9B" w:rsidP="001F2107">
      <w:pPr>
        <w:pStyle w:val="Geenafstand"/>
        <w:contextualSpacing/>
        <w:rPr>
          <w:u w:val="single"/>
          <w:lang w:eastAsia="nl-NL"/>
        </w:rPr>
      </w:pPr>
    </w:p>
    <w:p w14:paraId="04787FC2" w14:textId="77777777" w:rsidR="00136B9B" w:rsidRDefault="00136B9B" w:rsidP="001F2107">
      <w:pPr>
        <w:pStyle w:val="Geenafstand"/>
        <w:numPr>
          <w:ilvl w:val="0"/>
          <w:numId w:val="2"/>
        </w:numPr>
        <w:contextualSpacing/>
      </w:pPr>
      <w:r>
        <w:t>Will test cases also be taken into account during the switch between summer/winter and winter/summer time?</w:t>
      </w:r>
    </w:p>
    <w:p w14:paraId="1DC9E3DC" w14:textId="77777777" w:rsidR="00136B9B" w:rsidRPr="00CE1CC1" w:rsidRDefault="00136B9B" w:rsidP="001F2107">
      <w:pPr>
        <w:pStyle w:val="Geenafstand"/>
        <w:ind w:left="720"/>
        <w:contextualSpacing/>
      </w:pPr>
      <w:r>
        <w:rPr>
          <w:u w:val="single"/>
        </w:rPr>
        <w:t>Answer:</w:t>
      </w:r>
      <w:r>
        <w:t xml:space="preserve"> They will be taken into account.</w:t>
      </w:r>
    </w:p>
    <w:p w14:paraId="6537331B" w14:textId="77777777" w:rsidR="00136B9B" w:rsidRDefault="00136B9B" w:rsidP="001F2107">
      <w:pPr>
        <w:pStyle w:val="Geenafstand"/>
        <w:contextualSpacing/>
        <w:rPr>
          <w:u w:val="single"/>
          <w:lang w:eastAsia="nl-NL"/>
        </w:rPr>
      </w:pPr>
    </w:p>
    <w:p w14:paraId="11B077E4" w14:textId="77777777" w:rsidR="00136B9B" w:rsidRDefault="00136B9B" w:rsidP="001F2107">
      <w:pPr>
        <w:pStyle w:val="Geenafstand"/>
        <w:numPr>
          <w:ilvl w:val="0"/>
          <w:numId w:val="2"/>
        </w:numPr>
        <w:contextualSpacing/>
      </w:pPr>
      <w:proofErr w:type="spellStart"/>
      <w:r>
        <w:t>myTennet</w:t>
      </w:r>
      <w:proofErr w:type="spellEnd"/>
      <w:r>
        <w:t xml:space="preserve"> (Pages - IT Connections (tennet.eu)) currently features no </w:t>
      </w:r>
      <w:proofErr w:type="spellStart"/>
      <w:r>
        <w:t>wsdl</w:t>
      </w:r>
      <w:proofErr w:type="spellEnd"/>
      <w:r>
        <w:t xml:space="preserve"> files. What is the time frame for publishing them?</w:t>
      </w:r>
    </w:p>
    <w:p w14:paraId="39F41A94" w14:textId="77777777" w:rsidR="00136B9B" w:rsidRDefault="00136B9B" w:rsidP="001F2107">
      <w:pPr>
        <w:pStyle w:val="Geenafstand"/>
        <w:ind w:left="720"/>
        <w:contextualSpacing/>
        <w:rPr>
          <w:rFonts w:asciiTheme="minorHAnsi" w:hAnsiTheme="minorHAnsi" w:cstheme="minorHAnsi"/>
          <w:szCs w:val="22"/>
        </w:rPr>
      </w:pPr>
      <w:r>
        <w:rPr>
          <w:u w:val="single"/>
        </w:rPr>
        <w:t>Answer:</w:t>
      </w:r>
      <w:r>
        <w:t xml:space="preserve"> They are now available.</w:t>
      </w:r>
    </w:p>
    <w:p w14:paraId="64AC74CF" w14:textId="77777777" w:rsidR="00136B9B" w:rsidRDefault="00DE07B0" w:rsidP="001F2107">
      <w:pPr>
        <w:pStyle w:val="Geenafstand"/>
        <w:ind w:left="720"/>
        <w:contextualSpacing/>
      </w:pPr>
      <w:hyperlink r:id="rId8" w:anchor="/mmchub/webservices" w:history="1">
        <w:r w:rsidR="00E52599">
          <w:rPr>
            <w:rStyle w:val="Hyperlink"/>
          </w:rPr>
          <w:t>https://my.tennet.eu/nl/Paginas/ITConnectivity.aspx#/mmchub/webservices</w:t>
        </w:r>
      </w:hyperlink>
    </w:p>
    <w:p w14:paraId="470A0942" w14:textId="77777777" w:rsidR="00136B9B" w:rsidRDefault="00136B9B" w:rsidP="001F2107">
      <w:pPr>
        <w:pStyle w:val="Geenafstand"/>
        <w:contextualSpacing/>
        <w:rPr>
          <w:lang w:eastAsia="nl-NL"/>
        </w:rPr>
      </w:pPr>
    </w:p>
    <w:p w14:paraId="6711FD92" w14:textId="77777777" w:rsidR="00136B9B" w:rsidRDefault="00136B9B" w:rsidP="001F2107">
      <w:pPr>
        <w:pStyle w:val="Geenafstand"/>
        <w:numPr>
          <w:ilvl w:val="0"/>
          <w:numId w:val="2"/>
        </w:numPr>
        <w:contextualSpacing/>
      </w:pPr>
      <w:r>
        <w:t>Where can I find the BRS 3.0?</w:t>
      </w:r>
    </w:p>
    <w:p w14:paraId="3839A6A7" w14:textId="77777777" w:rsidR="00136B9B" w:rsidRDefault="00136B9B" w:rsidP="001F2107">
      <w:pPr>
        <w:pStyle w:val="Geenafstand"/>
        <w:ind w:left="720"/>
        <w:contextualSpacing/>
      </w:pPr>
      <w:r>
        <w:rPr>
          <w:u w:val="single"/>
        </w:rPr>
        <w:t>Answer:</w:t>
      </w:r>
      <w:r>
        <w:t xml:space="preserve"> BRS can be found on </w:t>
      </w:r>
      <w:proofErr w:type="spellStart"/>
      <w:r>
        <w:t>mijnNEDU</w:t>
      </w:r>
      <w:proofErr w:type="spellEnd"/>
      <w:r>
        <w:t xml:space="preserve"> under ‘releases/theme release TR2021’ because it is still part of an ongoing project. </w:t>
      </w:r>
    </w:p>
    <w:p w14:paraId="16BB1BA1" w14:textId="77777777" w:rsidR="00136B9B" w:rsidRDefault="00DE07B0" w:rsidP="001F2107">
      <w:pPr>
        <w:pStyle w:val="Geenafstand"/>
        <w:ind w:left="720"/>
        <w:contextualSpacing/>
      </w:pPr>
      <w:hyperlink r:id="rId9" w:history="1">
        <w:r w:rsidR="00E52599">
          <w:rPr>
            <w:rStyle w:val="Hyperlink"/>
          </w:rPr>
          <w:t>Theme Release 2021 - Documents - All documents (sharepoint.com)</w:t>
        </w:r>
      </w:hyperlink>
    </w:p>
    <w:p w14:paraId="231FA37E" w14:textId="77777777" w:rsidR="00136B9B" w:rsidRDefault="00136B9B" w:rsidP="001F2107">
      <w:pPr>
        <w:pStyle w:val="Geenafstand"/>
        <w:contextualSpacing/>
        <w:rPr>
          <w:lang w:eastAsia="nl-NL"/>
        </w:rPr>
      </w:pPr>
    </w:p>
    <w:p w14:paraId="0FCFCE80" w14:textId="77777777" w:rsidR="00136B9B" w:rsidRDefault="00136B9B" w:rsidP="001F2107">
      <w:pPr>
        <w:pStyle w:val="Geenafstand"/>
        <w:numPr>
          <w:ilvl w:val="0"/>
          <w:numId w:val="2"/>
        </w:numPr>
        <w:contextualSpacing/>
      </w:pPr>
      <w:r>
        <w:t xml:space="preserve">Is it possible to compile a one pager about the purpose and composition of KBG-T? </w:t>
      </w:r>
    </w:p>
    <w:p w14:paraId="3231C10B" w14:textId="77777777" w:rsidR="00136B9B" w:rsidRDefault="00136B9B" w:rsidP="001F2107">
      <w:pPr>
        <w:pStyle w:val="Geenafstand"/>
        <w:ind w:left="720"/>
        <w:contextualSpacing/>
      </w:pPr>
      <w:r>
        <w:rPr>
          <w:u w:val="single"/>
        </w:rPr>
        <w:t xml:space="preserve">Answer: </w:t>
      </w:r>
      <w:r>
        <w:t xml:space="preserve">this will be compiled and then published on </w:t>
      </w:r>
      <w:proofErr w:type="spellStart"/>
      <w:r>
        <w:t>mijnNEDU</w:t>
      </w:r>
      <w:proofErr w:type="spellEnd"/>
      <w:r>
        <w:t xml:space="preserve">. </w:t>
      </w:r>
    </w:p>
    <w:p w14:paraId="39C793D8" w14:textId="77777777" w:rsidR="00136B9B" w:rsidRDefault="00136B9B" w:rsidP="001F2107">
      <w:pPr>
        <w:pStyle w:val="Geenafstand"/>
        <w:contextualSpacing/>
        <w:rPr>
          <w:lang w:eastAsia="nl-NL"/>
        </w:rPr>
      </w:pPr>
    </w:p>
    <w:p w14:paraId="387F9EEF" w14:textId="5B52FC71" w:rsidR="00136B9B" w:rsidRDefault="00136B9B" w:rsidP="001F2107">
      <w:pPr>
        <w:pStyle w:val="Geenafstand"/>
        <w:numPr>
          <w:ilvl w:val="0"/>
          <w:numId w:val="2"/>
        </w:numPr>
        <w:contextualSpacing/>
      </w:pPr>
      <w:r>
        <w:t xml:space="preserve">Is </w:t>
      </w:r>
      <w:proofErr w:type="spellStart"/>
      <w:r w:rsidR="00843F1E" w:rsidRPr="00FA6505">
        <w:rPr>
          <w:lang w:eastAsia="nl-NL"/>
        </w:rPr>
        <w:t>MaandMax</w:t>
      </w:r>
      <w:proofErr w:type="spellEnd"/>
      <w:r w:rsidR="00843F1E" w:rsidRPr="00FA6505">
        <w:rPr>
          <w:lang w:eastAsia="nl-NL"/>
        </w:rPr>
        <w:t xml:space="preserve"> </w:t>
      </w:r>
      <w:proofErr w:type="spellStart"/>
      <w:r w:rsidR="00843F1E" w:rsidRPr="00FA6505">
        <w:rPr>
          <w:lang w:eastAsia="nl-NL"/>
        </w:rPr>
        <w:t>Invoeding</w:t>
      </w:r>
      <w:proofErr w:type="spellEnd"/>
      <w:r w:rsidR="00843F1E" w:rsidRPr="00FA6505">
        <w:rPr>
          <w:lang w:eastAsia="nl-NL"/>
        </w:rPr>
        <w:t xml:space="preserve"> </w:t>
      </w:r>
      <w:r w:rsidR="00843F1E">
        <w:rPr>
          <w:lang w:eastAsia="nl-NL"/>
        </w:rPr>
        <w:t>(</w:t>
      </w:r>
      <w:proofErr w:type="spellStart"/>
      <w:r>
        <w:t>MonthlyMax</w:t>
      </w:r>
      <w:proofErr w:type="spellEnd"/>
      <w:r>
        <w:t xml:space="preserve"> Input</w:t>
      </w:r>
      <w:r w:rsidR="00843F1E">
        <w:t>)</w:t>
      </w:r>
      <w:r>
        <w:t xml:space="preserve"> compulsory for MRP and has the means for determining </w:t>
      </w:r>
      <w:proofErr w:type="spellStart"/>
      <w:r w:rsidR="00843F1E" w:rsidRPr="00FA6505">
        <w:rPr>
          <w:lang w:eastAsia="nl-NL"/>
        </w:rPr>
        <w:t>MaandMax</w:t>
      </w:r>
      <w:proofErr w:type="spellEnd"/>
      <w:r w:rsidR="00843F1E" w:rsidRPr="00FA6505">
        <w:rPr>
          <w:lang w:eastAsia="nl-NL"/>
        </w:rPr>
        <w:t xml:space="preserve"> </w:t>
      </w:r>
      <w:proofErr w:type="spellStart"/>
      <w:r w:rsidR="00843F1E" w:rsidRPr="00FA6505">
        <w:rPr>
          <w:lang w:eastAsia="nl-NL"/>
        </w:rPr>
        <w:t>Invoeding</w:t>
      </w:r>
      <w:proofErr w:type="spellEnd"/>
      <w:r w:rsidR="00843F1E" w:rsidRPr="00FA6505">
        <w:rPr>
          <w:lang w:eastAsia="nl-NL"/>
        </w:rPr>
        <w:t xml:space="preserve"> </w:t>
      </w:r>
      <w:r>
        <w:t>been determined?</w:t>
      </w:r>
    </w:p>
    <w:p w14:paraId="55BC0B54" w14:textId="13F66F0B" w:rsidR="00136B9B" w:rsidRDefault="00136B9B" w:rsidP="001F2107">
      <w:pPr>
        <w:pStyle w:val="Geenafstand"/>
        <w:ind w:left="720"/>
        <w:contextualSpacing/>
      </w:pPr>
      <w:r>
        <w:t xml:space="preserve">Answer: It is not compulsory to supply the </w:t>
      </w:r>
      <w:proofErr w:type="spellStart"/>
      <w:r w:rsidR="00843F1E" w:rsidRPr="00FA6505">
        <w:rPr>
          <w:lang w:eastAsia="nl-NL"/>
        </w:rPr>
        <w:t>MaandMax</w:t>
      </w:r>
      <w:proofErr w:type="spellEnd"/>
      <w:r w:rsidR="00843F1E" w:rsidRPr="00FA6505">
        <w:rPr>
          <w:lang w:eastAsia="nl-NL"/>
        </w:rPr>
        <w:t xml:space="preserve"> </w:t>
      </w:r>
      <w:proofErr w:type="spellStart"/>
      <w:r w:rsidR="00843F1E" w:rsidRPr="00FA6505">
        <w:rPr>
          <w:lang w:eastAsia="nl-NL"/>
        </w:rPr>
        <w:t>Invoeding</w:t>
      </w:r>
      <w:proofErr w:type="spellEnd"/>
      <w:r>
        <w:t>. A NEDU issue still needs to be compiled in order to incorporate this obligation into the codes. In anticipation of this obligation, the information can be exchanged via the new messages. This means the message is future-proof and does not have to be modified later down the line.</w:t>
      </w:r>
    </w:p>
    <w:sectPr w:rsidR="00136B9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38BEA" w14:textId="77777777" w:rsidR="00DE07B0" w:rsidRDefault="00DE07B0" w:rsidP="00136B9B">
      <w:pPr>
        <w:spacing w:after="0" w:line="240" w:lineRule="auto"/>
      </w:pPr>
      <w:r>
        <w:separator/>
      </w:r>
    </w:p>
  </w:endnote>
  <w:endnote w:type="continuationSeparator" w:id="0">
    <w:p w14:paraId="437CB58E" w14:textId="77777777" w:rsidR="00DE07B0" w:rsidRDefault="00DE07B0" w:rsidP="0013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F9033" w14:textId="77777777" w:rsidR="00DE07B0" w:rsidRDefault="00DE07B0" w:rsidP="00136B9B">
      <w:pPr>
        <w:spacing w:after="0" w:line="240" w:lineRule="auto"/>
      </w:pPr>
      <w:r>
        <w:separator/>
      </w:r>
    </w:p>
  </w:footnote>
  <w:footnote w:type="continuationSeparator" w:id="0">
    <w:p w14:paraId="27C1D590" w14:textId="77777777" w:rsidR="00DE07B0" w:rsidRDefault="00DE07B0" w:rsidP="0013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A2F0" w14:textId="288C3207" w:rsidR="00136B9B" w:rsidRDefault="00136B9B">
    <w:pPr>
      <w:pStyle w:val="Koptekst"/>
    </w:pPr>
    <w:r>
      <w:rPr>
        <w:noProof/>
      </w:rPr>
      <w:drawing>
        <wp:inline distT="0" distB="0" distL="0" distR="0" wp14:anchorId="0E9029CD" wp14:editId="4BA04EDA">
          <wp:extent cx="1133475" cy="4286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28625"/>
                  </a:xfrm>
                  <a:prstGeom prst="rect">
                    <a:avLst/>
                  </a:prstGeom>
                  <a:noFill/>
                  <a:ln>
                    <a:noFill/>
                  </a:ln>
                </pic:spPr>
              </pic:pic>
            </a:graphicData>
          </a:graphic>
        </wp:inline>
      </w:drawing>
    </w:r>
  </w:p>
  <w:p w14:paraId="160563C1" w14:textId="77777777" w:rsidR="00136B9B" w:rsidRDefault="00136B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D662F"/>
    <w:multiLevelType w:val="hybridMultilevel"/>
    <w:tmpl w:val="BD8E645C"/>
    <w:lvl w:ilvl="0" w:tplc="CF3A7F5C">
      <w:start w:val="1"/>
      <w:numFmt w:val="bullet"/>
      <w:pStyle w:val="Lijstalinea"/>
      <w:lvlText w:val=""/>
      <w:lvlJc w:val="left"/>
      <w:pPr>
        <w:ind w:left="720" w:hanging="360"/>
      </w:pPr>
      <w:rPr>
        <w:rFonts w:ascii="Symbol" w:hAnsi="Symbol" w:hint="default"/>
        <w:b w:val="0"/>
        <w:i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5D4BDA"/>
    <w:multiLevelType w:val="hybridMultilevel"/>
    <w:tmpl w:val="5824F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4B7729"/>
    <w:multiLevelType w:val="hybridMultilevel"/>
    <w:tmpl w:val="7486C0F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9B"/>
    <w:rsid w:val="00046002"/>
    <w:rsid w:val="00136B9B"/>
    <w:rsid w:val="001F2107"/>
    <w:rsid w:val="00207C0B"/>
    <w:rsid w:val="00733AF2"/>
    <w:rsid w:val="007C1715"/>
    <w:rsid w:val="00843F1E"/>
    <w:rsid w:val="00856249"/>
    <w:rsid w:val="00DE07B0"/>
    <w:rsid w:val="00E52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4A98"/>
  <w15:chartTrackingRefBased/>
  <w15:docId w15:val="{73B2BFAB-A9A4-469F-9D98-06733037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autoRedefine/>
    <w:uiPriority w:val="34"/>
    <w:qFormat/>
    <w:rsid w:val="00136B9B"/>
    <w:pPr>
      <w:numPr>
        <w:numId w:val="1"/>
      </w:numPr>
      <w:spacing w:after="0" w:line="240" w:lineRule="auto"/>
      <w:contextualSpacing/>
    </w:pPr>
    <w:rPr>
      <w:rFonts w:ascii="Calibri" w:hAnsi="Calibri" w:cs="Segoe UI Symbol"/>
      <w:szCs w:val="20"/>
    </w:rPr>
  </w:style>
  <w:style w:type="character" w:customStyle="1" w:styleId="normaltextrun">
    <w:name w:val="normaltextrun"/>
    <w:basedOn w:val="Standaardalinea-lettertype"/>
    <w:rsid w:val="00136B9B"/>
  </w:style>
  <w:style w:type="character" w:customStyle="1" w:styleId="spellingerror">
    <w:name w:val="spellingerror"/>
    <w:basedOn w:val="Standaardalinea-lettertype"/>
    <w:rsid w:val="00136B9B"/>
  </w:style>
  <w:style w:type="character" w:customStyle="1" w:styleId="eop">
    <w:name w:val="eop"/>
    <w:basedOn w:val="Standaardalinea-lettertype"/>
    <w:rsid w:val="00136B9B"/>
  </w:style>
  <w:style w:type="paragraph" w:styleId="Geenafstand">
    <w:name w:val="No Spacing"/>
    <w:uiPriority w:val="1"/>
    <w:qFormat/>
    <w:rsid w:val="00136B9B"/>
    <w:pPr>
      <w:spacing w:after="0" w:line="240" w:lineRule="auto"/>
    </w:pPr>
    <w:rPr>
      <w:rFonts w:ascii="Calibri" w:hAnsi="Calibri" w:cs="Segoe UI Symbol"/>
      <w:szCs w:val="20"/>
    </w:rPr>
  </w:style>
  <w:style w:type="character" w:styleId="Hyperlink">
    <w:name w:val="Hyperlink"/>
    <w:basedOn w:val="Standaardalinea-lettertype"/>
    <w:uiPriority w:val="99"/>
    <w:unhideWhenUsed/>
    <w:rsid w:val="00136B9B"/>
    <w:rPr>
      <w:color w:val="0000FF"/>
      <w:u w:val="single"/>
    </w:rPr>
  </w:style>
  <w:style w:type="paragraph" w:styleId="Koptekst">
    <w:name w:val="header"/>
    <w:basedOn w:val="Standaard"/>
    <w:link w:val="KoptekstChar"/>
    <w:uiPriority w:val="99"/>
    <w:unhideWhenUsed/>
    <w:rsid w:val="00136B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B9B"/>
  </w:style>
  <w:style w:type="paragraph" w:styleId="Voettekst">
    <w:name w:val="footer"/>
    <w:basedOn w:val="Standaard"/>
    <w:link w:val="VoettekstChar"/>
    <w:uiPriority w:val="99"/>
    <w:unhideWhenUsed/>
    <w:rsid w:val="00136B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B9B"/>
  </w:style>
  <w:style w:type="character" w:styleId="GevolgdeHyperlink">
    <w:name w:val="FollowedHyperlink"/>
    <w:basedOn w:val="Standaardalinea-lettertype"/>
    <w:uiPriority w:val="99"/>
    <w:semiHidden/>
    <w:unhideWhenUsed/>
    <w:rsid w:val="001F2107"/>
    <w:rPr>
      <w:color w:val="954F72" w:themeColor="followedHyperlink"/>
      <w:u w:val="single"/>
    </w:rPr>
  </w:style>
  <w:style w:type="character" w:styleId="Onopgelostemelding">
    <w:name w:val="Unresolved Mention"/>
    <w:basedOn w:val="Standaardalinea-lettertype"/>
    <w:uiPriority w:val="99"/>
    <w:semiHidden/>
    <w:unhideWhenUsed/>
    <w:rsid w:val="001F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nnet.eu/nl/Paginas/ITConnectivity.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y.tennet.eu/nl/Paginas/ITConnectivity.aspx#/mmchub/web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dunl.sharepoint.com/sites/ThemaRelease2021/Gedeelde%20documenten/Forms/AllItems.asp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6A905-FF81-48C6-B233-BA4F2386B272}"/>
</file>

<file path=customXml/itemProps2.xml><?xml version="1.0" encoding="utf-8"?>
<ds:datastoreItem xmlns:ds="http://schemas.openxmlformats.org/officeDocument/2006/customXml" ds:itemID="{8B0F938E-B2D1-40B2-A092-44C07CD541FA}"/>
</file>

<file path=customXml/itemProps3.xml><?xml version="1.0" encoding="utf-8"?>
<ds:datastoreItem xmlns:ds="http://schemas.openxmlformats.org/officeDocument/2006/customXml" ds:itemID="{77DB7C05-F57C-42B4-890F-9B028EDEBD25}"/>
</file>

<file path=docProps/app.xml><?xml version="1.0" encoding="utf-8"?>
<Properties xmlns="http://schemas.openxmlformats.org/officeDocument/2006/extended-properties" xmlns:vt="http://schemas.openxmlformats.org/officeDocument/2006/docPropsVTypes">
  <Template>Normal.dotm</Template>
  <TotalTime>7</TotalTime>
  <Pages>3</Pages>
  <Words>932</Words>
  <Characters>5132</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dc:description/>
  <cp:lastModifiedBy>Jacco Hogeweg</cp:lastModifiedBy>
  <cp:revision>4</cp:revision>
  <dcterms:created xsi:type="dcterms:W3CDTF">2021-04-21T11:54:00Z</dcterms:created>
  <dcterms:modified xsi:type="dcterms:W3CDTF">2021-04-21T13:51:00Z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8600</vt:r8>
  </property>
</Properties>
</file>